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1118017" w14:textId="764EA81F" w:rsidR="00A53353" w:rsidRPr="00E2596D" w:rsidRDefault="00A53353" w:rsidP="00333311">
      <w:pPr>
        <w:jc w:val="both"/>
        <w:rPr>
          <w:rFonts w:ascii="Segoe UI" w:hAnsi="Segoe UI"/>
          <w:b/>
          <w:caps/>
          <w:color w:val="003E7E"/>
          <w:sz w:val="20"/>
          <w:lang w:eastAsia="pt-BR"/>
        </w:rPr>
      </w:pPr>
    </w:p>
    <w:p w14:paraId="381BEA2C" w14:textId="145ED197" w:rsidR="00A53353" w:rsidRPr="00E2596D" w:rsidRDefault="00782853">
      <w:pPr>
        <w:suppressAutoHyphens w:val="0"/>
        <w:rPr>
          <w:rFonts w:ascii="Segoe UI" w:hAnsi="Segoe UI"/>
          <w:b/>
          <w:caps/>
          <w:color w:val="003E7E"/>
          <w:sz w:val="20"/>
          <w:lang w:eastAsia="pt-BR"/>
        </w:rPr>
      </w:pPr>
      <w:r w:rsidRPr="00E2596D">
        <w:rPr>
          <w:rFonts w:ascii="Segoe UI" w:hAnsi="Segoe UI"/>
          <w:caps/>
          <w:noProof/>
          <w:color w:val="003E7E"/>
          <w:lang w:eastAsia="pt-BR"/>
        </w:rPr>
        <w:drawing>
          <wp:anchor distT="0" distB="0" distL="114300" distR="114300" simplePos="0" relativeHeight="251659264" behindDoc="0" locked="0" layoutInCell="1" allowOverlap="1" wp14:anchorId="3B50BB0E" wp14:editId="1D7469C7">
            <wp:simplePos x="0" y="0"/>
            <wp:positionH relativeFrom="page">
              <wp:posOffset>-2136901</wp:posOffset>
            </wp:positionH>
            <wp:positionV relativeFrom="paragraph">
              <wp:posOffset>817135</wp:posOffset>
            </wp:positionV>
            <wp:extent cx="11810061" cy="7555704"/>
            <wp:effectExtent l="0" t="6350" r="0" b="0"/>
            <wp:wrapNone/>
            <wp:docPr id="17"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1810061" cy="7555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353" w:rsidRPr="00E2596D">
        <w:rPr>
          <w:rFonts w:ascii="Segoe UI" w:hAnsi="Segoe UI"/>
          <w:b/>
          <w:caps/>
          <w:noProof/>
          <w:color w:val="003E7E"/>
          <w:sz w:val="20"/>
          <w:lang w:eastAsia="pt-BR"/>
        </w:rPr>
        <mc:AlternateContent>
          <mc:Choice Requires="wps">
            <w:drawing>
              <wp:anchor distT="0" distB="0" distL="114300" distR="114300" simplePos="0" relativeHeight="251664384" behindDoc="0" locked="0" layoutInCell="1" allowOverlap="1" wp14:anchorId="78B30199" wp14:editId="2E43949C">
                <wp:simplePos x="0" y="0"/>
                <wp:positionH relativeFrom="margin">
                  <wp:posOffset>1509533</wp:posOffset>
                </wp:positionH>
                <wp:positionV relativeFrom="paragraph">
                  <wp:posOffset>5779052</wp:posOffset>
                </wp:positionV>
                <wp:extent cx="5407025" cy="1110615"/>
                <wp:effectExtent l="0" t="0" r="0" b="0"/>
                <wp:wrapNone/>
                <wp:docPr id="27"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07025" cy="1110615"/>
                        </a:xfrm>
                        <a:prstGeom prst="rect">
                          <a:avLst/>
                        </a:prstGeom>
                      </wps:spPr>
                      <wps:txbx>
                        <w:txbxContent>
                          <w:p w14:paraId="0CE6E30C" w14:textId="38AA19C3" w:rsidR="00A14E0E" w:rsidRPr="00871BF1" w:rsidRDefault="00A14E0E" w:rsidP="00A53353">
                            <w:pPr>
                              <w:pStyle w:val="msolistparagraph0"/>
                              <w:spacing w:line="216" w:lineRule="auto"/>
                              <w:jc w:val="right"/>
                              <w:rPr>
                                <w:rFonts w:ascii="Segoe UI" w:hAnsi="Segoe UI" w:cs="Segoe UI"/>
                                <w:b/>
                                <w:color w:val="FFFFFF" w:themeColor="background1"/>
                                <w:sz w:val="40"/>
                                <w:szCs w:val="52"/>
                              </w:rPr>
                            </w:pPr>
                            <w:r w:rsidRPr="00871BF1">
                              <w:rPr>
                                <w:rFonts w:ascii="Segoe UI" w:hAnsi="Segoe UI" w:cs="Segoe UI"/>
                                <w:b/>
                                <w:color w:val="FFFFFF" w:themeColor="background1"/>
                                <w:sz w:val="40"/>
                                <w:szCs w:val="52"/>
                              </w:rPr>
                              <w:t>Demonstrações Financeiras</w:t>
                            </w:r>
                          </w:p>
                          <w:p w14:paraId="70AB21C2" w14:textId="796C310E" w:rsidR="00A14E0E" w:rsidRPr="00871BF1" w:rsidRDefault="00A14E0E" w:rsidP="00A53353">
                            <w:pPr>
                              <w:pStyle w:val="msolistparagraph0"/>
                              <w:spacing w:line="216" w:lineRule="auto"/>
                              <w:jc w:val="right"/>
                              <w:rPr>
                                <w:rFonts w:ascii="Segoe UI" w:hAnsi="Segoe UI" w:cs="Segoe UI"/>
                                <w:b/>
                                <w:color w:val="FFFFFF" w:themeColor="background1"/>
                                <w:sz w:val="40"/>
                                <w:szCs w:val="52"/>
                              </w:rPr>
                            </w:pPr>
                            <w:r w:rsidRPr="00871BF1">
                              <w:rPr>
                                <w:rFonts w:ascii="Segoe UI" w:hAnsi="Segoe UI" w:cs="Segoe UI"/>
                                <w:b/>
                                <w:color w:val="FFFFFF" w:themeColor="background1"/>
                                <w:sz w:val="40"/>
                                <w:szCs w:val="52"/>
                              </w:rPr>
                              <w:t>Conglomerado Prudencial</w:t>
                            </w:r>
                          </w:p>
                          <w:p w14:paraId="10A0F471" w14:textId="6C56661A" w:rsidR="00A14E0E" w:rsidRPr="00871BF1" w:rsidRDefault="00A14E0E" w:rsidP="00A53353">
                            <w:pPr>
                              <w:pStyle w:val="msolistparagraph0"/>
                              <w:spacing w:line="216" w:lineRule="auto"/>
                              <w:jc w:val="right"/>
                              <w:rPr>
                                <w:rFonts w:ascii="Segoe UI" w:hAnsi="Segoe UI" w:cs="Segoe UI"/>
                                <w:b/>
                                <w:color w:val="FFFFFF" w:themeColor="background1"/>
                                <w:sz w:val="32"/>
                                <w:szCs w:val="44"/>
                              </w:rPr>
                            </w:pPr>
                            <w:r w:rsidRPr="00871BF1">
                              <w:rPr>
                                <w:rFonts w:ascii="Segoe UI" w:hAnsi="Segoe UI" w:cs="Segoe UI"/>
                                <w:b/>
                                <w:color w:val="FFFFFF" w:themeColor="background1"/>
                                <w:sz w:val="32"/>
                                <w:szCs w:val="44"/>
                              </w:rPr>
                              <w:t xml:space="preserve">                    </w:t>
                            </w:r>
                            <w:r>
                              <w:rPr>
                                <w:rFonts w:ascii="Segoe UI" w:hAnsi="Segoe UI" w:cs="Segoe UI"/>
                                <w:b/>
                                <w:color w:val="FFFFFF" w:themeColor="background1"/>
                                <w:sz w:val="32"/>
                                <w:szCs w:val="44"/>
                              </w:rPr>
                              <w:t>31</w:t>
                            </w:r>
                            <w:r w:rsidRPr="00871BF1">
                              <w:rPr>
                                <w:rFonts w:ascii="Segoe UI" w:hAnsi="Segoe UI" w:cs="Segoe UI"/>
                                <w:b/>
                                <w:color w:val="FFFFFF" w:themeColor="background1"/>
                                <w:sz w:val="32"/>
                                <w:szCs w:val="44"/>
                              </w:rPr>
                              <w:t xml:space="preserve"> de </w:t>
                            </w:r>
                            <w:r>
                              <w:rPr>
                                <w:rFonts w:ascii="Segoe UI" w:hAnsi="Segoe UI" w:cs="Segoe UI"/>
                                <w:b/>
                                <w:color w:val="FFFFFF" w:themeColor="background1"/>
                                <w:sz w:val="32"/>
                                <w:szCs w:val="44"/>
                              </w:rPr>
                              <w:t>dezembro</w:t>
                            </w:r>
                            <w:r w:rsidRPr="00871BF1">
                              <w:rPr>
                                <w:rFonts w:ascii="Segoe UI" w:hAnsi="Segoe UI" w:cs="Segoe UI"/>
                                <w:b/>
                                <w:color w:val="FFFFFF" w:themeColor="background1"/>
                                <w:sz w:val="32"/>
                                <w:szCs w:val="44"/>
                              </w:rPr>
                              <w:t xml:space="preserve"> de 2021</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8B30199" id="Título 1" o:spid="_x0000_s1026" style="position:absolute;margin-left:118.85pt;margin-top:455.05pt;width:425.75pt;height:87.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" filled="f" stroked="f">
                <v:path arrowok="t"/>
                <o:lock v:ext="edit" grouping="t"/>
                <v:textbox>
                  <w:txbxContent>
                    <w:p w14:paraId="0CE6E30C" w14:textId="38AA19C3" w:rsidR="00A14E0E" w:rsidRPr="00871BF1" w:rsidRDefault="00A14E0E" w:rsidP="00A53353">
                      <w:pPr>
                        <w:pStyle w:val="msolistparagraph0"/>
                        <w:spacing w:line="216" w:lineRule="auto"/>
                        <w:jc w:val="right"/>
                        <w:rPr>
                          <w:rFonts w:ascii="Segoe UI" w:hAnsi="Segoe UI" w:cs="Segoe UI"/>
                          <w:b/>
                          <w:color w:val="FFFFFF" w:themeColor="background1"/>
                          <w:sz w:val="40"/>
                          <w:szCs w:val="52"/>
                        </w:rPr>
                      </w:pPr>
                      <w:r w:rsidRPr="00871BF1">
                        <w:rPr>
                          <w:rFonts w:ascii="Segoe UI" w:hAnsi="Segoe UI" w:cs="Segoe UI"/>
                          <w:b/>
                          <w:color w:val="FFFFFF" w:themeColor="background1"/>
                          <w:sz w:val="40"/>
                          <w:szCs w:val="52"/>
                        </w:rPr>
                        <w:t>Demonstrações Financeiras</w:t>
                      </w:r>
                    </w:p>
                    <w:p w14:paraId="70AB21C2" w14:textId="796C310E" w:rsidR="00A14E0E" w:rsidRPr="00871BF1" w:rsidRDefault="00A14E0E" w:rsidP="00A53353">
                      <w:pPr>
                        <w:pStyle w:val="msolistparagraph0"/>
                        <w:spacing w:line="216" w:lineRule="auto"/>
                        <w:jc w:val="right"/>
                        <w:rPr>
                          <w:rFonts w:ascii="Segoe UI" w:hAnsi="Segoe UI" w:cs="Segoe UI"/>
                          <w:b/>
                          <w:color w:val="FFFFFF" w:themeColor="background1"/>
                          <w:sz w:val="40"/>
                          <w:szCs w:val="52"/>
                        </w:rPr>
                      </w:pPr>
                      <w:r w:rsidRPr="00871BF1">
                        <w:rPr>
                          <w:rFonts w:ascii="Segoe UI" w:hAnsi="Segoe UI" w:cs="Segoe UI"/>
                          <w:b/>
                          <w:color w:val="FFFFFF" w:themeColor="background1"/>
                          <w:sz w:val="40"/>
                          <w:szCs w:val="52"/>
                        </w:rPr>
                        <w:t>Conglomerado Prudencial</w:t>
                      </w:r>
                    </w:p>
                    <w:p w14:paraId="10A0F471" w14:textId="6C56661A" w:rsidR="00A14E0E" w:rsidRPr="00871BF1" w:rsidRDefault="00A14E0E" w:rsidP="00A53353">
                      <w:pPr>
                        <w:pStyle w:val="msolistparagraph0"/>
                        <w:spacing w:line="216" w:lineRule="auto"/>
                        <w:jc w:val="right"/>
                        <w:rPr>
                          <w:rFonts w:ascii="Segoe UI" w:hAnsi="Segoe UI" w:cs="Segoe UI"/>
                          <w:b/>
                          <w:color w:val="FFFFFF" w:themeColor="background1"/>
                          <w:sz w:val="32"/>
                          <w:szCs w:val="44"/>
                        </w:rPr>
                      </w:pPr>
                      <w:r w:rsidRPr="00871BF1">
                        <w:rPr>
                          <w:rFonts w:ascii="Segoe UI" w:hAnsi="Segoe UI" w:cs="Segoe UI"/>
                          <w:b/>
                          <w:color w:val="FFFFFF" w:themeColor="background1"/>
                          <w:sz w:val="32"/>
                          <w:szCs w:val="44"/>
                        </w:rPr>
                        <w:t xml:space="preserve">                    </w:t>
                      </w:r>
                      <w:r>
                        <w:rPr>
                          <w:rFonts w:ascii="Segoe UI" w:hAnsi="Segoe UI" w:cs="Segoe UI"/>
                          <w:b/>
                          <w:color w:val="FFFFFF" w:themeColor="background1"/>
                          <w:sz w:val="32"/>
                          <w:szCs w:val="44"/>
                        </w:rPr>
                        <w:t>31</w:t>
                      </w:r>
                      <w:r w:rsidRPr="00871BF1">
                        <w:rPr>
                          <w:rFonts w:ascii="Segoe UI" w:hAnsi="Segoe UI" w:cs="Segoe UI"/>
                          <w:b/>
                          <w:color w:val="FFFFFF" w:themeColor="background1"/>
                          <w:sz w:val="32"/>
                          <w:szCs w:val="44"/>
                        </w:rPr>
                        <w:t xml:space="preserve"> de </w:t>
                      </w:r>
                      <w:r>
                        <w:rPr>
                          <w:rFonts w:ascii="Segoe UI" w:hAnsi="Segoe UI" w:cs="Segoe UI"/>
                          <w:b/>
                          <w:color w:val="FFFFFF" w:themeColor="background1"/>
                          <w:sz w:val="32"/>
                          <w:szCs w:val="44"/>
                        </w:rPr>
                        <w:t>dezembro</w:t>
                      </w:r>
                      <w:r w:rsidRPr="00871BF1">
                        <w:rPr>
                          <w:rFonts w:ascii="Segoe UI" w:hAnsi="Segoe UI" w:cs="Segoe UI"/>
                          <w:b/>
                          <w:color w:val="FFFFFF" w:themeColor="background1"/>
                          <w:sz w:val="32"/>
                          <w:szCs w:val="44"/>
                        </w:rPr>
                        <w:t xml:space="preserve"> de 2021</w:t>
                      </w:r>
                    </w:p>
                  </w:txbxContent>
                </v:textbox>
                <w10:wrap anchorx="margin"/>
              </v:rect>
            </w:pict>
          </mc:Fallback>
        </mc:AlternateContent>
      </w:r>
      <w:r w:rsidR="00A53353" w:rsidRPr="00E2596D">
        <w:rPr>
          <w:rFonts w:ascii="Segoe UI" w:hAnsi="Segoe UI"/>
          <w:b/>
          <w:caps/>
          <w:noProof/>
          <w:color w:val="003E7E"/>
          <w:sz w:val="20"/>
          <w:lang w:eastAsia="pt-BR"/>
        </w:rPr>
        <w:drawing>
          <wp:anchor distT="0" distB="0" distL="114300" distR="114300" simplePos="0" relativeHeight="251663360" behindDoc="0" locked="0" layoutInCell="1" allowOverlap="1" wp14:anchorId="494F1C65" wp14:editId="082B2DAB">
            <wp:simplePos x="0" y="0"/>
            <wp:positionH relativeFrom="page">
              <wp:posOffset>1077500</wp:posOffset>
            </wp:positionH>
            <wp:positionV relativeFrom="paragraph">
              <wp:posOffset>5948718</wp:posOffset>
            </wp:positionV>
            <wp:extent cx="6475482" cy="1076390"/>
            <wp:effectExtent l="0" t="0" r="1905" b="0"/>
            <wp:wrapNone/>
            <wp:docPr id="26" name="Imagem 6" descr="Uma imagem contendo pássaro&#10;&#10;Descrição gerada automaticamente">
              <a:extLst xmlns:a="http://schemas.openxmlformats.org/drawingml/2006/main">
                <a:ext uri="{FF2B5EF4-FFF2-40B4-BE49-F238E27FC236}">
                  <a16:creationId xmlns:a16="http://schemas.microsoft.com/office/drawing/2014/main" id="{40D5F0C5-7DEC-440E-8BC3-D581CCE61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Uma imagem contendo pássaro&#10;&#10;Descrição gerada automaticamente">
                      <a:extLst>
                        <a:ext uri="{FF2B5EF4-FFF2-40B4-BE49-F238E27FC236}">
                          <a16:creationId xmlns:a16="http://schemas.microsoft.com/office/drawing/2014/main" id="{40D5F0C5-7DEC-440E-8BC3-D581CCE6108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475482" cy="1076390"/>
                    </a:xfrm>
                    <a:prstGeom prst="rect">
                      <a:avLst/>
                    </a:prstGeom>
                  </pic:spPr>
                </pic:pic>
              </a:graphicData>
            </a:graphic>
            <wp14:sizeRelH relativeFrom="margin">
              <wp14:pctWidth>0</wp14:pctWidth>
            </wp14:sizeRelH>
            <wp14:sizeRelV relativeFrom="margin">
              <wp14:pctHeight>0</wp14:pctHeight>
            </wp14:sizeRelV>
          </wp:anchor>
        </w:drawing>
      </w:r>
      <w:r w:rsidR="00A53353" w:rsidRPr="00E2596D">
        <w:rPr>
          <w:rFonts w:ascii="Segoe UI" w:hAnsi="Segoe UI"/>
          <w:caps/>
          <w:noProof/>
          <w:color w:val="003E7E"/>
          <w:lang w:eastAsia="pt-BR"/>
        </w:rPr>
        <w:drawing>
          <wp:anchor distT="0" distB="0" distL="114300" distR="114300" simplePos="0" relativeHeight="251661312" behindDoc="0" locked="0" layoutInCell="1" allowOverlap="1" wp14:anchorId="3A525B66" wp14:editId="3DFBADBB">
            <wp:simplePos x="0" y="0"/>
            <wp:positionH relativeFrom="margin">
              <wp:align>left</wp:align>
            </wp:positionH>
            <wp:positionV relativeFrom="paragraph">
              <wp:posOffset>225188</wp:posOffset>
            </wp:positionV>
            <wp:extent cx="2673431" cy="873457"/>
            <wp:effectExtent l="0" t="0" r="0" b="0"/>
            <wp:wrapNone/>
            <wp:docPr id="22" name="Picture 8">
              <a:extLst xmlns:a="http://schemas.openxmlformats.org/drawingml/2006/main">
                <a:ext uri="{FF2B5EF4-FFF2-40B4-BE49-F238E27FC236}">
                  <a16:creationId xmlns:a16="http://schemas.microsoft.com/office/drawing/2014/main" id="{0FE9A208-6788-2542-99F2-457BADC50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FE9A208-6788-2542-99F2-457BADC50ACE}"/>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2074" t="15581" r="10325" b="41937"/>
                    <a:stretch/>
                  </pic:blipFill>
                  <pic:spPr bwMode="auto">
                    <a:xfrm>
                      <a:off x="0" y="0"/>
                      <a:ext cx="2673431" cy="8734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353" w:rsidRPr="00E2596D">
        <w:rPr>
          <w:rFonts w:ascii="Segoe UI" w:hAnsi="Segoe UI"/>
          <w:b/>
          <w:caps/>
          <w:color w:val="003E7E"/>
          <w:sz w:val="20"/>
          <w:lang w:eastAsia="pt-BR"/>
        </w:rPr>
        <w:br w:type="page"/>
      </w:r>
    </w:p>
    <w:p w14:paraId="7C6C0168" w14:textId="376BA814" w:rsidR="00B509BC" w:rsidRPr="00E2596D" w:rsidRDefault="00C83EF0" w:rsidP="00333311">
      <w:pPr>
        <w:jc w:val="both"/>
        <w:rPr>
          <w:rFonts w:ascii="Segoe UI" w:hAnsi="Segoe UI"/>
          <w:b/>
          <w:caps/>
          <w:color w:val="003E7E"/>
          <w:sz w:val="20"/>
          <w:lang w:eastAsia="pt-BR"/>
        </w:rPr>
      </w:pPr>
      <w:r w:rsidRPr="00E2596D">
        <w:rPr>
          <w:rFonts w:ascii="Segoe UI" w:hAnsi="Segoe UI"/>
          <w:b/>
          <w:caps/>
          <w:color w:val="003E7E"/>
          <w:sz w:val="20"/>
          <w:lang w:eastAsia="pt-BR"/>
        </w:rPr>
        <w:lastRenderedPageBreak/>
        <w:t xml:space="preserve">ÍNDICE </w:t>
      </w:r>
    </w:p>
    <w:p w14:paraId="567EDD8E" w14:textId="77777777" w:rsidR="00B509BC" w:rsidRPr="00E2596D" w:rsidRDefault="00B509BC" w:rsidP="00675DEB">
      <w:pPr>
        <w:pStyle w:val="Sumrio1"/>
        <w:tabs>
          <w:tab w:val="right" w:leader="dot" w:pos="10194"/>
        </w:tabs>
        <w:rPr>
          <w:rFonts w:ascii="Segoe UI" w:hAnsi="Segoe UI"/>
          <w:b/>
          <w:caps/>
          <w:color w:val="003E7E"/>
          <w:sz w:val="10"/>
          <w:szCs w:val="10"/>
          <w:lang w:eastAsia="pt-BR"/>
        </w:rPr>
      </w:pPr>
    </w:p>
    <w:p w14:paraId="5C066448" w14:textId="77777777" w:rsidR="00B509BC" w:rsidRPr="00E2596D" w:rsidRDefault="00B509BC" w:rsidP="00675DEB">
      <w:pPr>
        <w:pStyle w:val="Sumrio1"/>
        <w:tabs>
          <w:tab w:val="right" w:leader="dot" w:pos="10194"/>
        </w:tabs>
        <w:rPr>
          <w:rFonts w:ascii="Segoe UI" w:hAnsi="Segoe UI"/>
          <w:b/>
          <w:caps/>
          <w:color w:val="003E7E"/>
          <w:sz w:val="20"/>
          <w:lang w:eastAsia="pt-BR"/>
        </w:rPr>
      </w:pPr>
      <w:r w:rsidRPr="00E2596D">
        <w:rPr>
          <w:rFonts w:ascii="Segoe UI" w:hAnsi="Segoe UI"/>
          <w:b/>
          <w:caps/>
          <w:color w:val="003E7E"/>
          <w:sz w:val="20"/>
          <w:lang w:eastAsia="pt-BR"/>
        </w:rPr>
        <w:t>DEMONSTRAÇÕES FINANCEIRAS</w:t>
      </w:r>
      <w:r w:rsidR="00FF1E34" w:rsidRPr="00E2596D">
        <w:rPr>
          <w:rFonts w:ascii="Segoe UI" w:hAnsi="Segoe UI"/>
          <w:b/>
          <w:caps/>
          <w:color w:val="003E7E"/>
          <w:sz w:val="20"/>
          <w:lang w:eastAsia="pt-BR"/>
        </w:rPr>
        <w:t xml:space="preserve"> </w:t>
      </w:r>
    </w:p>
    <w:p w14:paraId="7C41F3DF" w14:textId="77777777" w:rsidR="00766ECA" w:rsidRPr="00E2596D" w:rsidRDefault="00766ECA" w:rsidP="00675DEB">
      <w:pPr>
        <w:pStyle w:val="Sumrio1"/>
        <w:tabs>
          <w:tab w:val="right" w:leader="dot" w:pos="10194"/>
        </w:tabs>
        <w:rPr>
          <w:rFonts w:ascii="Segoe UI" w:hAnsi="Segoe UI"/>
          <w:color w:val="7E7E7E"/>
          <w:sz w:val="10"/>
          <w:szCs w:val="10"/>
        </w:rPr>
      </w:pPr>
    </w:p>
    <w:p w14:paraId="542129BB" w14:textId="59D81535" w:rsidR="002B11DE" w:rsidRPr="00E2596D" w:rsidRDefault="00766ECA">
      <w:pPr>
        <w:pStyle w:val="Sumrio1"/>
        <w:tabs>
          <w:tab w:val="right" w:leader="dot" w:pos="10194"/>
        </w:tabs>
        <w:rPr>
          <w:rFonts w:ascii="Segoe UI" w:eastAsiaTheme="minorEastAsia" w:hAnsi="Segoe UI" w:cstheme="minorBidi"/>
          <w:noProof/>
          <w:color w:val="7E7E7E"/>
          <w:sz w:val="20"/>
          <w:lang w:eastAsia="pt-BR"/>
        </w:rPr>
      </w:pPr>
      <w:r w:rsidRPr="00E2596D">
        <w:rPr>
          <w:rFonts w:ascii="Segoe UI" w:hAnsi="Segoe UI"/>
          <w:color w:val="7E7E7E"/>
          <w:sz w:val="20"/>
        </w:rPr>
        <w:fldChar w:fldCharType="begin"/>
      </w:r>
      <w:r w:rsidRPr="00E2596D">
        <w:rPr>
          <w:rFonts w:ascii="Segoe UI" w:hAnsi="Segoe UI"/>
          <w:color w:val="7E7E7E"/>
          <w:sz w:val="20"/>
        </w:rPr>
        <w:instrText xml:space="preserve"> TOC \o "1-3" \h \z \u </w:instrText>
      </w:r>
      <w:r w:rsidRPr="00E2596D">
        <w:rPr>
          <w:rFonts w:ascii="Segoe UI" w:hAnsi="Segoe UI"/>
          <w:color w:val="7E7E7E"/>
          <w:sz w:val="20"/>
        </w:rPr>
        <w:fldChar w:fldCharType="separate"/>
      </w:r>
      <w:hyperlink w:anchor="_Toc79760698" w:history="1">
        <w:r w:rsidR="002B11DE" w:rsidRPr="00E2596D">
          <w:rPr>
            <w:rStyle w:val="Hyperlink"/>
            <w:rFonts w:ascii="Segoe UI" w:hAnsi="Segoe UI" w:cs="Verdana"/>
            <w:noProof/>
            <w:color w:val="7E7E7E"/>
            <w:sz w:val="20"/>
          </w:rPr>
          <w:t>Balanço Patrimonial – Ativo</w:t>
        </w:r>
        <w:r w:rsidR="002B11DE" w:rsidRPr="00E2596D">
          <w:rPr>
            <w:rFonts w:ascii="Segoe UI" w:hAnsi="Segoe UI"/>
            <w:noProof/>
            <w:webHidden/>
            <w:color w:val="7E7E7E"/>
            <w:sz w:val="20"/>
          </w:rPr>
          <w:tab/>
        </w:r>
        <w:r w:rsidR="002B11DE" w:rsidRPr="00E2596D">
          <w:rPr>
            <w:rFonts w:ascii="Segoe UI" w:hAnsi="Segoe UI"/>
            <w:noProof/>
            <w:webHidden/>
            <w:color w:val="7E7E7E"/>
            <w:sz w:val="20"/>
          </w:rPr>
          <w:fldChar w:fldCharType="begin"/>
        </w:r>
        <w:r w:rsidR="002B11DE" w:rsidRPr="00E2596D">
          <w:rPr>
            <w:rFonts w:ascii="Segoe UI" w:hAnsi="Segoe UI"/>
            <w:noProof/>
            <w:webHidden/>
            <w:color w:val="7E7E7E"/>
            <w:sz w:val="20"/>
          </w:rPr>
          <w:instrText xml:space="preserve"> PAGEREF _Toc79760698 \h </w:instrText>
        </w:r>
        <w:r w:rsidR="002B11DE" w:rsidRPr="00E2596D">
          <w:rPr>
            <w:rFonts w:ascii="Segoe UI" w:hAnsi="Segoe UI"/>
            <w:noProof/>
            <w:webHidden/>
            <w:color w:val="7E7E7E"/>
            <w:sz w:val="20"/>
          </w:rPr>
        </w:r>
        <w:r w:rsidR="002B11DE" w:rsidRPr="00E2596D">
          <w:rPr>
            <w:rFonts w:ascii="Segoe UI" w:hAnsi="Segoe UI"/>
            <w:noProof/>
            <w:webHidden/>
            <w:color w:val="7E7E7E"/>
            <w:sz w:val="20"/>
          </w:rPr>
          <w:fldChar w:fldCharType="separate"/>
        </w:r>
        <w:r w:rsidR="00B21BD1">
          <w:rPr>
            <w:rFonts w:ascii="Segoe UI" w:hAnsi="Segoe UI"/>
            <w:noProof/>
            <w:webHidden/>
            <w:color w:val="7E7E7E"/>
            <w:sz w:val="20"/>
          </w:rPr>
          <w:t>3</w:t>
        </w:r>
        <w:r w:rsidR="002B11DE" w:rsidRPr="00E2596D">
          <w:rPr>
            <w:rFonts w:ascii="Segoe UI" w:hAnsi="Segoe UI"/>
            <w:noProof/>
            <w:webHidden/>
            <w:color w:val="7E7E7E"/>
            <w:sz w:val="20"/>
          </w:rPr>
          <w:fldChar w:fldCharType="end"/>
        </w:r>
      </w:hyperlink>
    </w:p>
    <w:p w14:paraId="174ACCDE" w14:textId="10F3030C" w:rsidR="002B11DE"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60699" w:history="1">
        <w:r w:rsidR="002B11DE" w:rsidRPr="00E2596D">
          <w:rPr>
            <w:rStyle w:val="Hyperlink"/>
            <w:rFonts w:ascii="Segoe UI" w:hAnsi="Segoe UI" w:cs="Verdana"/>
            <w:noProof/>
            <w:color w:val="7E7E7E"/>
            <w:sz w:val="20"/>
          </w:rPr>
          <w:t>Balanço Patrimonial – Passivo</w:t>
        </w:r>
        <w:r w:rsidR="002B11DE" w:rsidRPr="00E2596D">
          <w:rPr>
            <w:rFonts w:ascii="Segoe UI" w:hAnsi="Segoe UI"/>
            <w:noProof/>
            <w:webHidden/>
            <w:color w:val="7E7E7E"/>
            <w:sz w:val="20"/>
          </w:rPr>
          <w:tab/>
        </w:r>
        <w:r w:rsidR="002B11DE" w:rsidRPr="00E2596D">
          <w:rPr>
            <w:rFonts w:ascii="Segoe UI" w:hAnsi="Segoe UI"/>
            <w:noProof/>
            <w:webHidden/>
            <w:color w:val="7E7E7E"/>
            <w:sz w:val="20"/>
          </w:rPr>
          <w:fldChar w:fldCharType="begin"/>
        </w:r>
        <w:r w:rsidR="002B11DE" w:rsidRPr="00E2596D">
          <w:rPr>
            <w:rFonts w:ascii="Segoe UI" w:hAnsi="Segoe UI"/>
            <w:noProof/>
            <w:webHidden/>
            <w:color w:val="7E7E7E"/>
            <w:sz w:val="20"/>
          </w:rPr>
          <w:instrText xml:space="preserve"> PAGEREF _Toc79760699 \h </w:instrText>
        </w:r>
        <w:r w:rsidR="002B11DE" w:rsidRPr="00E2596D">
          <w:rPr>
            <w:rFonts w:ascii="Segoe UI" w:hAnsi="Segoe UI"/>
            <w:noProof/>
            <w:webHidden/>
            <w:color w:val="7E7E7E"/>
            <w:sz w:val="20"/>
          </w:rPr>
        </w:r>
        <w:r w:rsidR="002B11DE" w:rsidRPr="00E2596D">
          <w:rPr>
            <w:rFonts w:ascii="Segoe UI" w:hAnsi="Segoe UI"/>
            <w:noProof/>
            <w:webHidden/>
            <w:color w:val="7E7E7E"/>
            <w:sz w:val="20"/>
          </w:rPr>
          <w:fldChar w:fldCharType="separate"/>
        </w:r>
        <w:r w:rsidR="00B21BD1">
          <w:rPr>
            <w:rFonts w:ascii="Segoe UI" w:hAnsi="Segoe UI"/>
            <w:noProof/>
            <w:webHidden/>
            <w:color w:val="7E7E7E"/>
            <w:sz w:val="20"/>
          </w:rPr>
          <w:t>4</w:t>
        </w:r>
        <w:r w:rsidR="002B11DE" w:rsidRPr="00E2596D">
          <w:rPr>
            <w:rFonts w:ascii="Segoe UI" w:hAnsi="Segoe UI"/>
            <w:noProof/>
            <w:webHidden/>
            <w:color w:val="7E7E7E"/>
            <w:sz w:val="20"/>
          </w:rPr>
          <w:fldChar w:fldCharType="end"/>
        </w:r>
      </w:hyperlink>
    </w:p>
    <w:p w14:paraId="2BA223A3" w14:textId="4BD4E06B" w:rsidR="002B11DE"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60700" w:history="1">
        <w:r w:rsidR="002B11DE" w:rsidRPr="00E2596D">
          <w:rPr>
            <w:rStyle w:val="Hyperlink"/>
            <w:rFonts w:ascii="Segoe UI" w:hAnsi="Segoe UI" w:cs="Verdana"/>
            <w:noProof/>
            <w:color w:val="7E7E7E"/>
            <w:sz w:val="20"/>
          </w:rPr>
          <w:t>Demonstração do Resultado</w:t>
        </w:r>
        <w:r w:rsidR="002B11DE" w:rsidRPr="00E2596D">
          <w:rPr>
            <w:rFonts w:ascii="Segoe UI" w:hAnsi="Segoe UI"/>
            <w:noProof/>
            <w:webHidden/>
            <w:color w:val="7E7E7E"/>
            <w:sz w:val="20"/>
          </w:rPr>
          <w:tab/>
        </w:r>
        <w:r w:rsidR="002B11DE" w:rsidRPr="00E2596D">
          <w:rPr>
            <w:rFonts w:ascii="Segoe UI" w:hAnsi="Segoe UI"/>
            <w:noProof/>
            <w:webHidden/>
            <w:color w:val="7E7E7E"/>
            <w:sz w:val="20"/>
          </w:rPr>
          <w:fldChar w:fldCharType="begin"/>
        </w:r>
        <w:r w:rsidR="002B11DE" w:rsidRPr="00E2596D">
          <w:rPr>
            <w:rFonts w:ascii="Segoe UI" w:hAnsi="Segoe UI"/>
            <w:noProof/>
            <w:webHidden/>
            <w:color w:val="7E7E7E"/>
            <w:sz w:val="20"/>
          </w:rPr>
          <w:instrText xml:space="preserve"> PAGEREF _Toc79760700 \h </w:instrText>
        </w:r>
        <w:r w:rsidR="002B11DE" w:rsidRPr="00E2596D">
          <w:rPr>
            <w:rFonts w:ascii="Segoe UI" w:hAnsi="Segoe UI"/>
            <w:noProof/>
            <w:webHidden/>
            <w:color w:val="7E7E7E"/>
            <w:sz w:val="20"/>
          </w:rPr>
        </w:r>
        <w:r w:rsidR="002B11DE" w:rsidRPr="00E2596D">
          <w:rPr>
            <w:rFonts w:ascii="Segoe UI" w:hAnsi="Segoe UI"/>
            <w:noProof/>
            <w:webHidden/>
            <w:color w:val="7E7E7E"/>
            <w:sz w:val="20"/>
          </w:rPr>
          <w:fldChar w:fldCharType="separate"/>
        </w:r>
        <w:r w:rsidR="00B21BD1">
          <w:rPr>
            <w:rFonts w:ascii="Segoe UI" w:hAnsi="Segoe UI"/>
            <w:noProof/>
            <w:webHidden/>
            <w:color w:val="7E7E7E"/>
            <w:sz w:val="20"/>
          </w:rPr>
          <w:t>5</w:t>
        </w:r>
        <w:r w:rsidR="002B11DE" w:rsidRPr="00E2596D">
          <w:rPr>
            <w:rFonts w:ascii="Segoe UI" w:hAnsi="Segoe UI"/>
            <w:noProof/>
            <w:webHidden/>
            <w:color w:val="7E7E7E"/>
            <w:sz w:val="20"/>
          </w:rPr>
          <w:fldChar w:fldCharType="end"/>
        </w:r>
      </w:hyperlink>
    </w:p>
    <w:p w14:paraId="063DE688" w14:textId="3DCAEC50" w:rsidR="002B11DE"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60701" w:history="1">
        <w:r w:rsidR="002B11DE" w:rsidRPr="00E2596D">
          <w:rPr>
            <w:rStyle w:val="Hyperlink"/>
            <w:rFonts w:ascii="Segoe UI" w:hAnsi="Segoe UI" w:cs="Verdana"/>
            <w:noProof/>
            <w:color w:val="7E7E7E"/>
            <w:sz w:val="20"/>
          </w:rPr>
          <w:t>Demonstração do Resultado Abrangente</w:t>
        </w:r>
        <w:r w:rsidR="002B11DE" w:rsidRPr="00E2596D">
          <w:rPr>
            <w:rFonts w:ascii="Segoe UI" w:hAnsi="Segoe UI"/>
            <w:noProof/>
            <w:webHidden/>
            <w:color w:val="7E7E7E"/>
            <w:sz w:val="20"/>
          </w:rPr>
          <w:tab/>
        </w:r>
        <w:r w:rsidR="002B11DE" w:rsidRPr="00E2596D">
          <w:rPr>
            <w:rFonts w:ascii="Segoe UI" w:hAnsi="Segoe UI"/>
            <w:noProof/>
            <w:webHidden/>
            <w:color w:val="7E7E7E"/>
            <w:sz w:val="20"/>
          </w:rPr>
          <w:fldChar w:fldCharType="begin"/>
        </w:r>
        <w:r w:rsidR="002B11DE" w:rsidRPr="00E2596D">
          <w:rPr>
            <w:rFonts w:ascii="Segoe UI" w:hAnsi="Segoe UI"/>
            <w:noProof/>
            <w:webHidden/>
            <w:color w:val="7E7E7E"/>
            <w:sz w:val="20"/>
          </w:rPr>
          <w:instrText xml:space="preserve"> PAGEREF _Toc79760701 \h </w:instrText>
        </w:r>
        <w:r w:rsidR="002B11DE" w:rsidRPr="00E2596D">
          <w:rPr>
            <w:rFonts w:ascii="Segoe UI" w:hAnsi="Segoe UI"/>
            <w:noProof/>
            <w:webHidden/>
            <w:color w:val="7E7E7E"/>
            <w:sz w:val="20"/>
          </w:rPr>
        </w:r>
        <w:r w:rsidR="002B11DE" w:rsidRPr="00E2596D">
          <w:rPr>
            <w:rFonts w:ascii="Segoe UI" w:hAnsi="Segoe UI"/>
            <w:noProof/>
            <w:webHidden/>
            <w:color w:val="7E7E7E"/>
            <w:sz w:val="20"/>
          </w:rPr>
          <w:fldChar w:fldCharType="separate"/>
        </w:r>
        <w:r w:rsidR="00B21BD1">
          <w:rPr>
            <w:rFonts w:ascii="Segoe UI" w:hAnsi="Segoe UI"/>
            <w:noProof/>
            <w:webHidden/>
            <w:color w:val="7E7E7E"/>
            <w:sz w:val="20"/>
          </w:rPr>
          <w:t>6</w:t>
        </w:r>
        <w:r w:rsidR="002B11DE" w:rsidRPr="00E2596D">
          <w:rPr>
            <w:rFonts w:ascii="Segoe UI" w:hAnsi="Segoe UI"/>
            <w:noProof/>
            <w:webHidden/>
            <w:color w:val="7E7E7E"/>
            <w:sz w:val="20"/>
          </w:rPr>
          <w:fldChar w:fldCharType="end"/>
        </w:r>
      </w:hyperlink>
    </w:p>
    <w:p w14:paraId="0FC1995F" w14:textId="102FE4D9" w:rsidR="002B11DE"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60702" w:history="1">
        <w:r w:rsidR="002B11DE" w:rsidRPr="00E2596D">
          <w:rPr>
            <w:rStyle w:val="Hyperlink"/>
            <w:rFonts w:ascii="Segoe UI" w:hAnsi="Segoe UI" w:cs="Verdana"/>
            <w:noProof/>
            <w:color w:val="7E7E7E"/>
            <w:sz w:val="20"/>
          </w:rPr>
          <w:t>Demonstração das Mutações do Patrimônio Líquido</w:t>
        </w:r>
        <w:r w:rsidR="002B11DE" w:rsidRPr="00E2596D">
          <w:rPr>
            <w:rFonts w:ascii="Segoe UI" w:hAnsi="Segoe UI"/>
            <w:noProof/>
            <w:webHidden/>
            <w:color w:val="7E7E7E"/>
            <w:sz w:val="20"/>
          </w:rPr>
          <w:tab/>
        </w:r>
        <w:r w:rsidR="002B11DE" w:rsidRPr="00E2596D">
          <w:rPr>
            <w:rFonts w:ascii="Segoe UI" w:hAnsi="Segoe UI"/>
            <w:noProof/>
            <w:webHidden/>
            <w:color w:val="7E7E7E"/>
            <w:sz w:val="20"/>
          </w:rPr>
          <w:fldChar w:fldCharType="begin"/>
        </w:r>
        <w:r w:rsidR="002B11DE" w:rsidRPr="00E2596D">
          <w:rPr>
            <w:rFonts w:ascii="Segoe UI" w:hAnsi="Segoe UI"/>
            <w:noProof/>
            <w:webHidden/>
            <w:color w:val="7E7E7E"/>
            <w:sz w:val="20"/>
          </w:rPr>
          <w:instrText xml:space="preserve"> PAGEREF _Toc79760702 \h </w:instrText>
        </w:r>
        <w:r w:rsidR="002B11DE" w:rsidRPr="00E2596D">
          <w:rPr>
            <w:rFonts w:ascii="Segoe UI" w:hAnsi="Segoe UI"/>
            <w:noProof/>
            <w:webHidden/>
            <w:color w:val="7E7E7E"/>
            <w:sz w:val="20"/>
          </w:rPr>
        </w:r>
        <w:r w:rsidR="002B11DE" w:rsidRPr="00E2596D">
          <w:rPr>
            <w:rFonts w:ascii="Segoe UI" w:hAnsi="Segoe UI"/>
            <w:noProof/>
            <w:webHidden/>
            <w:color w:val="7E7E7E"/>
            <w:sz w:val="20"/>
          </w:rPr>
          <w:fldChar w:fldCharType="separate"/>
        </w:r>
        <w:r w:rsidR="00B21BD1">
          <w:rPr>
            <w:rFonts w:ascii="Segoe UI" w:hAnsi="Segoe UI"/>
            <w:noProof/>
            <w:webHidden/>
            <w:color w:val="7E7E7E"/>
            <w:sz w:val="20"/>
          </w:rPr>
          <w:t>7</w:t>
        </w:r>
        <w:r w:rsidR="002B11DE" w:rsidRPr="00E2596D">
          <w:rPr>
            <w:rFonts w:ascii="Segoe UI" w:hAnsi="Segoe UI"/>
            <w:noProof/>
            <w:webHidden/>
            <w:color w:val="7E7E7E"/>
            <w:sz w:val="20"/>
          </w:rPr>
          <w:fldChar w:fldCharType="end"/>
        </w:r>
      </w:hyperlink>
    </w:p>
    <w:p w14:paraId="11257A33" w14:textId="324E10E6" w:rsidR="002B11DE"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60703" w:history="1">
        <w:r w:rsidR="002B11DE" w:rsidRPr="00E2596D">
          <w:rPr>
            <w:rStyle w:val="Hyperlink"/>
            <w:rFonts w:ascii="Segoe UI" w:hAnsi="Segoe UI" w:cs="Verdana"/>
            <w:noProof/>
            <w:color w:val="7E7E7E"/>
            <w:sz w:val="20"/>
          </w:rPr>
          <w:t>Demonstração dos Fluxos de Caixa</w:t>
        </w:r>
        <w:r w:rsidR="002B11DE" w:rsidRPr="00E2596D">
          <w:rPr>
            <w:rFonts w:ascii="Segoe UI" w:hAnsi="Segoe UI"/>
            <w:noProof/>
            <w:webHidden/>
            <w:color w:val="7E7E7E"/>
            <w:sz w:val="20"/>
          </w:rPr>
          <w:tab/>
        </w:r>
        <w:r w:rsidR="002B11DE" w:rsidRPr="00E2596D">
          <w:rPr>
            <w:rFonts w:ascii="Segoe UI" w:hAnsi="Segoe UI"/>
            <w:noProof/>
            <w:webHidden/>
            <w:color w:val="7E7E7E"/>
            <w:sz w:val="20"/>
          </w:rPr>
          <w:fldChar w:fldCharType="begin"/>
        </w:r>
        <w:r w:rsidR="002B11DE" w:rsidRPr="00E2596D">
          <w:rPr>
            <w:rFonts w:ascii="Segoe UI" w:hAnsi="Segoe UI"/>
            <w:noProof/>
            <w:webHidden/>
            <w:color w:val="7E7E7E"/>
            <w:sz w:val="20"/>
          </w:rPr>
          <w:instrText xml:space="preserve"> PAGEREF _Toc79760703 \h </w:instrText>
        </w:r>
        <w:r w:rsidR="002B11DE" w:rsidRPr="00E2596D">
          <w:rPr>
            <w:rFonts w:ascii="Segoe UI" w:hAnsi="Segoe UI"/>
            <w:noProof/>
            <w:webHidden/>
            <w:color w:val="7E7E7E"/>
            <w:sz w:val="20"/>
          </w:rPr>
        </w:r>
        <w:r w:rsidR="002B11DE" w:rsidRPr="00E2596D">
          <w:rPr>
            <w:rFonts w:ascii="Segoe UI" w:hAnsi="Segoe UI"/>
            <w:noProof/>
            <w:webHidden/>
            <w:color w:val="7E7E7E"/>
            <w:sz w:val="20"/>
          </w:rPr>
          <w:fldChar w:fldCharType="separate"/>
        </w:r>
        <w:r w:rsidR="00B21BD1">
          <w:rPr>
            <w:rFonts w:ascii="Segoe UI" w:hAnsi="Segoe UI"/>
            <w:noProof/>
            <w:webHidden/>
            <w:color w:val="7E7E7E"/>
            <w:sz w:val="20"/>
          </w:rPr>
          <w:t>9</w:t>
        </w:r>
        <w:r w:rsidR="002B11DE" w:rsidRPr="00E2596D">
          <w:rPr>
            <w:rFonts w:ascii="Segoe UI" w:hAnsi="Segoe UI"/>
            <w:noProof/>
            <w:webHidden/>
            <w:color w:val="7E7E7E"/>
            <w:sz w:val="20"/>
          </w:rPr>
          <w:fldChar w:fldCharType="end"/>
        </w:r>
      </w:hyperlink>
    </w:p>
    <w:p w14:paraId="251B4403" w14:textId="1B5983C7" w:rsidR="00EA2CD7" w:rsidRPr="00E2596D" w:rsidRDefault="00766ECA" w:rsidP="00675DEB">
      <w:pPr>
        <w:pStyle w:val="Sumrio1"/>
        <w:pBdr>
          <w:bottom w:val="single" w:sz="12" w:space="1" w:color="auto"/>
        </w:pBdr>
        <w:tabs>
          <w:tab w:val="right" w:leader="dot" w:pos="10194"/>
        </w:tabs>
        <w:rPr>
          <w:rFonts w:ascii="Segoe UI" w:hAnsi="Segoe UI"/>
          <w:color w:val="7E7E7E"/>
          <w:sz w:val="10"/>
          <w:szCs w:val="18"/>
        </w:rPr>
      </w:pPr>
      <w:r w:rsidRPr="00E2596D">
        <w:rPr>
          <w:rFonts w:ascii="Segoe UI" w:hAnsi="Segoe UI"/>
          <w:color w:val="7E7E7E"/>
          <w:sz w:val="20"/>
        </w:rPr>
        <w:fldChar w:fldCharType="end"/>
      </w:r>
    </w:p>
    <w:p w14:paraId="220CF026" w14:textId="77777777" w:rsidR="00EA2CD7" w:rsidRPr="00E2596D" w:rsidRDefault="00EA2CD7" w:rsidP="00675DEB">
      <w:pPr>
        <w:rPr>
          <w:rFonts w:ascii="Segoe UI" w:hAnsi="Segoe UI"/>
          <w:color w:val="7E7E7E"/>
          <w:sz w:val="10"/>
          <w:szCs w:val="10"/>
        </w:rPr>
      </w:pPr>
    </w:p>
    <w:p w14:paraId="6565991A" w14:textId="30724527" w:rsidR="00480942" w:rsidRPr="00E2596D" w:rsidRDefault="00C83EF0" w:rsidP="00675DEB">
      <w:pPr>
        <w:pStyle w:val="Sumrio1"/>
        <w:tabs>
          <w:tab w:val="right" w:leader="dot" w:pos="10194"/>
        </w:tabs>
        <w:rPr>
          <w:rFonts w:ascii="Segoe UI" w:hAnsi="Segoe UI"/>
          <w:b/>
          <w:caps/>
          <w:color w:val="003E7E"/>
          <w:sz w:val="20"/>
          <w:lang w:eastAsia="pt-BR"/>
        </w:rPr>
      </w:pPr>
      <w:r w:rsidRPr="00E2596D">
        <w:rPr>
          <w:rFonts w:ascii="Segoe UI" w:hAnsi="Segoe UI"/>
          <w:b/>
          <w:caps/>
          <w:color w:val="003E7E"/>
          <w:sz w:val="20"/>
          <w:lang w:eastAsia="pt-BR"/>
        </w:rPr>
        <w:t>NOTAS EXPLICATIVAS</w:t>
      </w:r>
    </w:p>
    <w:p w14:paraId="2AD3BCB7" w14:textId="77777777" w:rsidR="00506969" w:rsidRPr="00E2596D" w:rsidRDefault="00506969" w:rsidP="00506969">
      <w:pPr>
        <w:rPr>
          <w:rFonts w:ascii="Segoe UI" w:hAnsi="Segoe UI"/>
          <w:color w:val="7E7E7E"/>
          <w:sz w:val="10"/>
          <w:szCs w:val="10"/>
          <w:lang w:eastAsia="pt-BR"/>
        </w:rPr>
      </w:pPr>
    </w:p>
    <w:p w14:paraId="17AF9579" w14:textId="5984E3F7" w:rsidR="002E118A" w:rsidRPr="00E2596D" w:rsidRDefault="008E1678">
      <w:pPr>
        <w:pStyle w:val="Sumrio1"/>
        <w:tabs>
          <w:tab w:val="right" w:leader="dot" w:pos="10194"/>
        </w:tabs>
        <w:rPr>
          <w:rFonts w:ascii="Segoe UI" w:eastAsiaTheme="minorEastAsia" w:hAnsi="Segoe UI" w:cstheme="minorBidi"/>
          <w:noProof/>
          <w:color w:val="7E7E7E"/>
          <w:sz w:val="20"/>
          <w:lang w:eastAsia="pt-BR"/>
        </w:rPr>
      </w:pPr>
      <w:r w:rsidRPr="00E2596D">
        <w:rPr>
          <w:rFonts w:ascii="Segoe UI" w:hAnsi="Segoe UI"/>
          <w:color w:val="7E7E7E"/>
          <w:sz w:val="20"/>
        </w:rPr>
        <w:fldChar w:fldCharType="begin"/>
      </w:r>
      <w:r w:rsidRPr="00E2596D">
        <w:rPr>
          <w:rFonts w:ascii="Segoe UI" w:hAnsi="Segoe UI"/>
          <w:color w:val="7E7E7E"/>
          <w:sz w:val="20"/>
        </w:rPr>
        <w:instrText xml:space="preserve"> TOC \o "1-3" \h \z \u </w:instrText>
      </w:r>
      <w:r w:rsidRPr="00E2596D">
        <w:rPr>
          <w:rFonts w:ascii="Segoe UI" w:hAnsi="Segoe UI"/>
          <w:color w:val="7E7E7E"/>
          <w:sz w:val="20"/>
        </w:rPr>
        <w:fldChar w:fldCharType="separate"/>
      </w:r>
      <w:hyperlink w:anchor="_Toc79758165" w:history="1">
        <w:r w:rsidR="002E118A" w:rsidRPr="00E2596D">
          <w:rPr>
            <w:rStyle w:val="Hyperlink"/>
            <w:rFonts w:ascii="Segoe UI" w:hAnsi="Segoe UI" w:cs="Verdana"/>
            <w:noProof/>
            <w:color w:val="7E7E7E"/>
            <w:sz w:val="20"/>
          </w:rPr>
          <w:t>Nota 1 - Contexto operacional</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_Toc79758165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10</w:t>
        </w:r>
        <w:r w:rsidR="002E118A" w:rsidRPr="00E2596D">
          <w:rPr>
            <w:rFonts w:ascii="Segoe UI" w:hAnsi="Segoe UI"/>
            <w:noProof/>
            <w:webHidden/>
            <w:color w:val="7E7E7E"/>
            <w:sz w:val="20"/>
          </w:rPr>
          <w:fldChar w:fldCharType="end"/>
        </w:r>
      </w:hyperlink>
    </w:p>
    <w:p w14:paraId="4605F2E9" w14:textId="4BDA4465"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66" w:history="1">
        <w:r w:rsidR="002E118A" w:rsidRPr="00E2596D">
          <w:rPr>
            <w:rStyle w:val="Hyperlink"/>
            <w:rFonts w:ascii="Segoe UI" w:hAnsi="Segoe UI" w:cs="Verdana"/>
            <w:noProof/>
            <w:color w:val="7E7E7E"/>
            <w:sz w:val="20"/>
          </w:rPr>
          <w:t>Nota 2</w:t>
        </w:r>
        <w:r w:rsidR="002E118A" w:rsidRPr="00E2596D">
          <w:rPr>
            <w:rStyle w:val="Hyperlink"/>
            <w:rFonts w:ascii="Segoe UI" w:eastAsia="Verdana" w:hAnsi="Segoe UI" w:cs="Verdana"/>
            <w:noProof/>
            <w:color w:val="7E7E7E"/>
            <w:sz w:val="20"/>
          </w:rPr>
          <w:t xml:space="preserve"> - </w:t>
        </w:r>
        <w:r w:rsidR="002E118A" w:rsidRPr="00E2596D">
          <w:rPr>
            <w:rStyle w:val="Hyperlink"/>
            <w:rFonts w:ascii="Segoe UI" w:hAnsi="Segoe UI" w:cs="Verdana"/>
            <w:noProof/>
            <w:color w:val="7E7E7E"/>
            <w:sz w:val="20"/>
          </w:rPr>
          <w:t>Apresentação</w:t>
        </w:r>
        <w:r w:rsidR="002E118A" w:rsidRPr="00E2596D">
          <w:rPr>
            <w:rStyle w:val="Hyperlink"/>
            <w:rFonts w:ascii="Segoe UI" w:eastAsia="Verdana" w:hAnsi="Segoe UI" w:cs="Verdana"/>
            <w:noProof/>
            <w:color w:val="7E7E7E"/>
            <w:sz w:val="20"/>
          </w:rPr>
          <w:t xml:space="preserve"> das demonstrações financeiras consolidadas do conglomerado prudencial</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_Toc79758166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10</w:t>
        </w:r>
        <w:r w:rsidR="002E118A" w:rsidRPr="00E2596D">
          <w:rPr>
            <w:rFonts w:ascii="Segoe UI" w:hAnsi="Segoe UI"/>
            <w:noProof/>
            <w:webHidden/>
            <w:color w:val="7E7E7E"/>
            <w:sz w:val="20"/>
          </w:rPr>
          <w:fldChar w:fldCharType="end"/>
        </w:r>
      </w:hyperlink>
    </w:p>
    <w:p w14:paraId="6D44B812" w14:textId="5015BCFD"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67" w:history="1">
        <w:r w:rsidR="002E118A" w:rsidRPr="00E2596D">
          <w:rPr>
            <w:rStyle w:val="Hyperlink"/>
            <w:rFonts w:ascii="Segoe UI" w:hAnsi="Segoe UI" w:cs="Verdana"/>
            <w:noProof/>
            <w:color w:val="7E7E7E"/>
            <w:sz w:val="20"/>
          </w:rPr>
          <w:t>Nota 3 - Principais práticas contábeis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_Toc79758167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11</w:t>
        </w:r>
        <w:r w:rsidR="002E118A" w:rsidRPr="00E2596D">
          <w:rPr>
            <w:rFonts w:ascii="Segoe UI" w:hAnsi="Segoe UI"/>
            <w:noProof/>
            <w:webHidden/>
            <w:color w:val="7E7E7E"/>
            <w:sz w:val="20"/>
          </w:rPr>
          <w:fldChar w:fldCharType="end"/>
        </w:r>
      </w:hyperlink>
    </w:p>
    <w:p w14:paraId="00568C2B" w14:textId="3738A83B"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68" w:history="1">
        <w:r w:rsidR="00040D7A" w:rsidRPr="00E2596D">
          <w:rPr>
            <w:rStyle w:val="Hyperlink"/>
            <w:rFonts w:ascii="Segoe UI" w:hAnsi="Segoe UI" w:cs="Verdana"/>
            <w:noProof/>
            <w:color w:val="7E7E7E"/>
            <w:sz w:val="20"/>
          </w:rPr>
          <w:t>Nota 4 -</w:t>
        </w:r>
        <w:r w:rsidR="002E118A" w:rsidRPr="00E2596D">
          <w:rPr>
            <w:rStyle w:val="Hyperlink"/>
            <w:rFonts w:ascii="Segoe UI" w:hAnsi="Segoe UI" w:cs="Verdana"/>
            <w:noProof/>
            <w:color w:val="7E7E7E"/>
            <w:sz w:val="20"/>
          </w:rPr>
          <w:t xml:space="preserve"> Segregação do balanço em curto e longo prazo</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_Toc79758168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21</w:t>
        </w:r>
        <w:r w:rsidR="002E118A" w:rsidRPr="00E2596D">
          <w:rPr>
            <w:rFonts w:ascii="Segoe UI" w:hAnsi="Segoe UI"/>
            <w:noProof/>
            <w:webHidden/>
            <w:color w:val="7E7E7E"/>
            <w:sz w:val="20"/>
          </w:rPr>
          <w:fldChar w:fldCharType="end"/>
        </w:r>
      </w:hyperlink>
    </w:p>
    <w:p w14:paraId="134C0A64" w14:textId="658831BE"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69" w:history="1">
        <w:r w:rsidR="002E118A" w:rsidRPr="00E2596D">
          <w:rPr>
            <w:rStyle w:val="Hyperlink"/>
            <w:rFonts w:ascii="Segoe UI" w:hAnsi="Segoe UI" w:cs="Verdana"/>
            <w:noProof/>
            <w:color w:val="7E7E7E"/>
            <w:sz w:val="20"/>
          </w:rPr>
          <w:t>Nota 5 - Caixa e equivalente de caixa</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_Toc79758169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21</w:t>
        </w:r>
        <w:r w:rsidR="002E118A" w:rsidRPr="00E2596D">
          <w:rPr>
            <w:rFonts w:ascii="Segoe UI" w:hAnsi="Segoe UI"/>
            <w:noProof/>
            <w:webHidden/>
            <w:color w:val="7E7E7E"/>
            <w:sz w:val="20"/>
          </w:rPr>
          <w:fldChar w:fldCharType="end"/>
        </w:r>
      </w:hyperlink>
    </w:p>
    <w:p w14:paraId="67375DB8" w14:textId="370037F9"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70" w:history="1">
        <w:r w:rsidR="002E118A" w:rsidRPr="00E2596D">
          <w:rPr>
            <w:rStyle w:val="Hyperlink"/>
            <w:rFonts w:ascii="Segoe UI" w:hAnsi="Segoe UI" w:cs="Verdana"/>
            <w:noProof/>
            <w:color w:val="7E7E7E"/>
            <w:sz w:val="20"/>
          </w:rPr>
          <w:t>Nota 6 - Aplicações interfinanceiras de liquidez</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_Toc79758170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22</w:t>
        </w:r>
        <w:r w:rsidR="002E118A" w:rsidRPr="00E2596D">
          <w:rPr>
            <w:rFonts w:ascii="Segoe UI" w:hAnsi="Segoe UI"/>
            <w:noProof/>
            <w:webHidden/>
            <w:color w:val="7E7E7E"/>
            <w:sz w:val="20"/>
          </w:rPr>
          <w:fldChar w:fldCharType="end"/>
        </w:r>
      </w:hyperlink>
    </w:p>
    <w:p w14:paraId="52133750" w14:textId="7B0E9230"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71" w:history="1">
        <w:r w:rsidR="002E118A" w:rsidRPr="00E2596D">
          <w:rPr>
            <w:rStyle w:val="Hyperlink"/>
            <w:rFonts w:ascii="Segoe UI" w:hAnsi="Segoe UI" w:cs="Verdana"/>
            <w:noProof/>
            <w:color w:val="7E7E7E"/>
            <w:sz w:val="20"/>
          </w:rPr>
          <w:t>Nota 7 - Depósitos compulsórios no Banco Central do Brasil</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_Toc79758171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23</w:t>
        </w:r>
        <w:r w:rsidR="002E118A" w:rsidRPr="00E2596D">
          <w:rPr>
            <w:rFonts w:ascii="Segoe UI" w:hAnsi="Segoe UI"/>
            <w:noProof/>
            <w:webHidden/>
            <w:color w:val="7E7E7E"/>
            <w:sz w:val="20"/>
          </w:rPr>
          <w:fldChar w:fldCharType="end"/>
        </w:r>
      </w:hyperlink>
    </w:p>
    <w:p w14:paraId="463DD174" w14:textId="739792B1"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72" w:history="1">
        <w:r w:rsidR="002E118A" w:rsidRPr="00E2596D">
          <w:rPr>
            <w:rStyle w:val="Hyperlink"/>
            <w:rFonts w:ascii="Segoe UI" w:hAnsi="Segoe UI" w:cs="Verdana"/>
            <w:noProof/>
            <w:color w:val="7E7E7E"/>
            <w:sz w:val="20"/>
          </w:rPr>
          <w:t>Nota 8 - Títulos e valores mobiliários e instrumentos financeiros derivativos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_Toc79758172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23</w:t>
        </w:r>
        <w:r w:rsidR="002E118A" w:rsidRPr="00E2596D">
          <w:rPr>
            <w:rFonts w:ascii="Segoe UI" w:hAnsi="Segoe UI"/>
            <w:noProof/>
            <w:webHidden/>
            <w:color w:val="7E7E7E"/>
            <w:sz w:val="20"/>
          </w:rPr>
          <w:fldChar w:fldCharType="end"/>
        </w:r>
      </w:hyperlink>
    </w:p>
    <w:p w14:paraId="4C991D5E" w14:textId="7EF6E8DE"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73" w:history="1">
        <w:r w:rsidR="002E118A" w:rsidRPr="00E2596D">
          <w:rPr>
            <w:rStyle w:val="Hyperlink"/>
            <w:rFonts w:ascii="Segoe UI" w:hAnsi="Segoe UI" w:cs="Verdana"/>
            <w:noProof/>
            <w:color w:val="7E7E7E"/>
            <w:sz w:val="20"/>
          </w:rPr>
          <w:t>Nota 9 - Operações de crédito, transação de arranjo de pagamento, outros créditos com características de operações de crédito e provisão para perda esperada associada ao risco de crédito</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_Toc79758173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29</w:t>
        </w:r>
        <w:r w:rsidR="002E118A" w:rsidRPr="00E2596D">
          <w:rPr>
            <w:rFonts w:ascii="Segoe UI" w:hAnsi="Segoe UI"/>
            <w:noProof/>
            <w:webHidden/>
            <w:color w:val="7E7E7E"/>
            <w:sz w:val="20"/>
          </w:rPr>
          <w:fldChar w:fldCharType="end"/>
        </w:r>
      </w:hyperlink>
    </w:p>
    <w:p w14:paraId="29086AE7" w14:textId="00AE0AD3"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74" w:history="1">
        <w:r w:rsidR="002E118A" w:rsidRPr="00E2596D">
          <w:rPr>
            <w:rStyle w:val="Hyperlink"/>
            <w:rFonts w:ascii="Segoe UI" w:hAnsi="Segoe UI" w:cs="Verdana"/>
            <w:noProof/>
            <w:color w:val="7E7E7E"/>
            <w:sz w:val="20"/>
          </w:rPr>
          <w:t>Nota 10 - Outros instrumentos financeiros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_Toc79758174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32</w:t>
        </w:r>
        <w:r w:rsidR="002E118A" w:rsidRPr="00E2596D">
          <w:rPr>
            <w:rFonts w:ascii="Segoe UI" w:hAnsi="Segoe UI"/>
            <w:noProof/>
            <w:webHidden/>
            <w:color w:val="7E7E7E"/>
            <w:sz w:val="20"/>
          </w:rPr>
          <w:fldChar w:fldCharType="end"/>
        </w:r>
      </w:hyperlink>
    </w:p>
    <w:p w14:paraId="42F9EBE5" w14:textId="404B66C9"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75" w:history="1">
        <w:r w:rsidR="002E118A" w:rsidRPr="00E2596D">
          <w:rPr>
            <w:rStyle w:val="Hyperlink"/>
            <w:rFonts w:ascii="Segoe UI" w:hAnsi="Segoe UI" w:cs="Verdana"/>
            <w:noProof/>
            <w:color w:val="7E7E7E"/>
            <w:sz w:val="20"/>
          </w:rPr>
          <w:t>Nota 11 - Relações interfinanceiras e interdependências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_Toc79758175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33</w:t>
        </w:r>
        <w:r w:rsidR="002E118A" w:rsidRPr="00E2596D">
          <w:rPr>
            <w:rFonts w:ascii="Segoe UI" w:hAnsi="Segoe UI"/>
            <w:noProof/>
            <w:webHidden/>
            <w:color w:val="7E7E7E"/>
            <w:sz w:val="20"/>
          </w:rPr>
          <w:fldChar w:fldCharType="end"/>
        </w:r>
      </w:hyperlink>
    </w:p>
    <w:p w14:paraId="08DB9114" w14:textId="1DB97DBE"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76" w:history="1">
        <w:r w:rsidR="002E118A" w:rsidRPr="00E2596D">
          <w:rPr>
            <w:rStyle w:val="Hyperlink"/>
            <w:rFonts w:ascii="Segoe UI" w:hAnsi="Segoe UI" w:cs="Verdana"/>
            <w:noProof/>
            <w:color w:val="7E7E7E"/>
            <w:sz w:val="20"/>
          </w:rPr>
          <w:t>Nota 12 - Outros valores e bens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_Toc79758176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34</w:t>
        </w:r>
        <w:r w:rsidR="002E118A" w:rsidRPr="00E2596D">
          <w:rPr>
            <w:rFonts w:ascii="Segoe UI" w:hAnsi="Segoe UI"/>
            <w:noProof/>
            <w:webHidden/>
            <w:color w:val="7E7E7E"/>
            <w:sz w:val="20"/>
          </w:rPr>
          <w:fldChar w:fldCharType="end"/>
        </w:r>
      </w:hyperlink>
    </w:p>
    <w:p w14:paraId="6A595A6B" w14:textId="4D9E37BF"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77" w:history="1">
        <w:r w:rsidR="002E118A" w:rsidRPr="00E2596D">
          <w:rPr>
            <w:rStyle w:val="Hyperlink"/>
            <w:rFonts w:ascii="Segoe UI" w:hAnsi="Segoe UI" w:cs="Verdana"/>
            <w:noProof/>
            <w:color w:val="7E7E7E"/>
            <w:sz w:val="20"/>
          </w:rPr>
          <w:t>Nota 13 - Outros créditos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_Toc79758177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34</w:t>
        </w:r>
        <w:r w:rsidR="002E118A" w:rsidRPr="00E2596D">
          <w:rPr>
            <w:rFonts w:ascii="Segoe UI" w:hAnsi="Segoe UI"/>
            <w:noProof/>
            <w:webHidden/>
            <w:color w:val="7E7E7E"/>
            <w:sz w:val="20"/>
          </w:rPr>
          <w:fldChar w:fldCharType="end"/>
        </w:r>
      </w:hyperlink>
    </w:p>
    <w:p w14:paraId="00EEB6E2" w14:textId="384EE9AF"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78" w:history="1">
        <w:r w:rsidR="002E118A" w:rsidRPr="00E2596D">
          <w:rPr>
            <w:rStyle w:val="Hyperlink"/>
            <w:rFonts w:ascii="Segoe UI" w:hAnsi="Segoe UI" w:cs="Verdana"/>
            <w:noProof/>
            <w:color w:val="7E7E7E"/>
            <w:sz w:val="20"/>
          </w:rPr>
          <w:t>Nota 14 - Outros investimentos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_Toc79758178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34</w:t>
        </w:r>
        <w:r w:rsidR="002E118A" w:rsidRPr="00E2596D">
          <w:rPr>
            <w:rFonts w:ascii="Segoe UI" w:hAnsi="Segoe UI"/>
            <w:noProof/>
            <w:webHidden/>
            <w:color w:val="7E7E7E"/>
            <w:sz w:val="20"/>
          </w:rPr>
          <w:fldChar w:fldCharType="end"/>
        </w:r>
      </w:hyperlink>
    </w:p>
    <w:p w14:paraId="60EAA0D1" w14:textId="6D01F72A"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79" w:history="1">
        <w:r w:rsidR="002E118A" w:rsidRPr="00E2596D">
          <w:rPr>
            <w:rStyle w:val="Hyperlink"/>
            <w:rFonts w:ascii="Segoe UI" w:hAnsi="Segoe UI" w:cs="Verdana"/>
            <w:noProof/>
            <w:color w:val="7E7E7E"/>
            <w:sz w:val="20"/>
          </w:rPr>
          <w:t>Nota 15 - Investimentos em controladas no país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_Toc79758179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35</w:t>
        </w:r>
        <w:r w:rsidR="002E118A" w:rsidRPr="00E2596D">
          <w:rPr>
            <w:rFonts w:ascii="Segoe UI" w:hAnsi="Segoe UI"/>
            <w:noProof/>
            <w:webHidden/>
            <w:color w:val="7E7E7E"/>
            <w:sz w:val="20"/>
          </w:rPr>
          <w:fldChar w:fldCharType="end"/>
        </w:r>
      </w:hyperlink>
    </w:p>
    <w:p w14:paraId="24284BEB" w14:textId="40CDA9DB"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80" w:history="1">
        <w:r w:rsidR="002E118A" w:rsidRPr="00E2596D">
          <w:rPr>
            <w:rStyle w:val="Hyperlink"/>
            <w:rFonts w:ascii="Segoe UI" w:hAnsi="Segoe UI" w:cs="Verdana"/>
            <w:noProof/>
            <w:color w:val="7E7E7E"/>
            <w:sz w:val="20"/>
          </w:rPr>
          <w:t>Nota 16 - Imobilizado de uso</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_Toc79758180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35</w:t>
        </w:r>
        <w:r w:rsidR="002E118A" w:rsidRPr="00E2596D">
          <w:rPr>
            <w:rFonts w:ascii="Segoe UI" w:hAnsi="Segoe UI"/>
            <w:noProof/>
            <w:webHidden/>
            <w:color w:val="7E7E7E"/>
            <w:sz w:val="20"/>
          </w:rPr>
          <w:fldChar w:fldCharType="end"/>
        </w:r>
      </w:hyperlink>
    </w:p>
    <w:p w14:paraId="38F53B15" w14:textId="334F4313"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81" w:history="1">
        <w:r w:rsidR="002E118A" w:rsidRPr="00E2596D">
          <w:rPr>
            <w:rStyle w:val="Hyperlink"/>
            <w:rFonts w:ascii="Segoe UI" w:hAnsi="Segoe UI" w:cs="Verdana"/>
            <w:noProof/>
            <w:color w:val="7E7E7E"/>
            <w:sz w:val="20"/>
          </w:rPr>
          <w:t>Nota 17 - Intangível</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_Toc79758181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35</w:t>
        </w:r>
        <w:r w:rsidR="002E118A" w:rsidRPr="00E2596D">
          <w:rPr>
            <w:rFonts w:ascii="Segoe UI" w:hAnsi="Segoe UI"/>
            <w:noProof/>
            <w:webHidden/>
            <w:color w:val="7E7E7E"/>
            <w:sz w:val="20"/>
          </w:rPr>
          <w:fldChar w:fldCharType="end"/>
        </w:r>
      </w:hyperlink>
    </w:p>
    <w:p w14:paraId="32E85DC3" w14:textId="1AF73C8F"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82" w:history="1">
        <w:r w:rsidR="002E118A" w:rsidRPr="00E2596D">
          <w:rPr>
            <w:rStyle w:val="Hyperlink"/>
            <w:rFonts w:ascii="Segoe UI" w:hAnsi="Segoe UI" w:cs="Verdana"/>
            <w:noProof/>
            <w:color w:val="7E7E7E"/>
            <w:sz w:val="20"/>
          </w:rPr>
          <w:t>Nota 18 - Depósitos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_Toc79758182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36</w:t>
        </w:r>
        <w:r w:rsidR="002E118A" w:rsidRPr="00E2596D">
          <w:rPr>
            <w:rFonts w:ascii="Segoe UI" w:hAnsi="Segoe UI"/>
            <w:noProof/>
            <w:webHidden/>
            <w:color w:val="7E7E7E"/>
            <w:sz w:val="20"/>
          </w:rPr>
          <w:fldChar w:fldCharType="end"/>
        </w:r>
      </w:hyperlink>
    </w:p>
    <w:p w14:paraId="1761C01C" w14:textId="17222155"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83" w:history="1">
        <w:r w:rsidR="002E118A" w:rsidRPr="00E2596D">
          <w:rPr>
            <w:rStyle w:val="Hyperlink"/>
            <w:rFonts w:ascii="Segoe UI" w:hAnsi="Segoe UI" w:cs="Verdana"/>
            <w:noProof/>
            <w:color w:val="7E7E7E"/>
            <w:sz w:val="20"/>
          </w:rPr>
          <w:t>Nota 19 - Captação no mercado aberto</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_Toc79758183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36</w:t>
        </w:r>
        <w:r w:rsidR="002E118A" w:rsidRPr="00E2596D">
          <w:rPr>
            <w:rFonts w:ascii="Segoe UI" w:hAnsi="Segoe UI"/>
            <w:noProof/>
            <w:webHidden/>
            <w:color w:val="7E7E7E"/>
            <w:sz w:val="20"/>
          </w:rPr>
          <w:fldChar w:fldCharType="end"/>
        </w:r>
      </w:hyperlink>
    </w:p>
    <w:p w14:paraId="1C13A37A" w14:textId="4B90218E"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84" w:history="1">
        <w:r w:rsidR="002E118A" w:rsidRPr="00E2596D">
          <w:rPr>
            <w:rStyle w:val="Hyperlink"/>
            <w:rFonts w:ascii="Segoe UI" w:hAnsi="Segoe UI" w:cs="Verdana"/>
            <w:noProof/>
            <w:color w:val="7E7E7E"/>
            <w:sz w:val="20"/>
          </w:rPr>
          <w:t>Nota 20 - Dívidas subordinadas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_Toc79758184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37</w:t>
        </w:r>
        <w:r w:rsidR="002E118A" w:rsidRPr="00E2596D">
          <w:rPr>
            <w:rFonts w:ascii="Segoe UI" w:hAnsi="Segoe UI"/>
            <w:noProof/>
            <w:webHidden/>
            <w:color w:val="7E7E7E"/>
            <w:sz w:val="20"/>
          </w:rPr>
          <w:fldChar w:fldCharType="end"/>
        </w:r>
      </w:hyperlink>
    </w:p>
    <w:p w14:paraId="387346BA" w14:textId="2C722293"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85" w:history="1">
        <w:r w:rsidR="002E118A" w:rsidRPr="00E2596D">
          <w:rPr>
            <w:rStyle w:val="Hyperlink"/>
            <w:rFonts w:ascii="Segoe UI" w:hAnsi="Segoe UI" w:cs="Verdana"/>
            <w:noProof/>
            <w:color w:val="7E7E7E"/>
            <w:sz w:val="20"/>
          </w:rPr>
          <w:t>Nota 21 - Outros passivos financeiros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_Toc79758185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37</w:t>
        </w:r>
        <w:r w:rsidR="002E118A" w:rsidRPr="00E2596D">
          <w:rPr>
            <w:rFonts w:ascii="Segoe UI" w:hAnsi="Segoe UI"/>
            <w:noProof/>
            <w:webHidden/>
            <w:color w:val="7E7E7E"/>
            <w:sz w:val="20"/>
          </w:rPr>
          <w:fldChar w:fldCharType="end"/>
        </w:r>
      </w:hyperlink>
    </w:p>
    <w:p w14:paraId="396D2B62" w14:textId="056E1692"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86" w:history="1">
        <w:r w:rsidR="002E118A" w:rsidRPr="00E2596D">
          <w:rPr>
            <w:rStyle w:val="Hyperlink"/>
            <w:rFonts w:ascii="Segoe UI" w:hAnsi="Segoe UI" w:cs="Verdana"/>
            <w:noProof/>
            <w:color w:val="7E7E7E"/>
            <w:sz w:val="20"/>
          </w:rPr>
          <w:t>Nota 22 - Provisões, Passivos Contingentes e Obrigações Legais (Fiscais e Previdenciárias)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_Toc79758186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38</w:t>
        </w:r>
        <w:r w:rsidR="002E118A" w:rsidRPr="00E2596D">
          <w:rPr>
            <w:rFonts w:ascii="Segoe UI" w:hAnsi="Segoe UI"/>
            <w:noProof/>
            <w:webHidden/>
            <w:color w:val="7E7E7E"/>
            <w:sz w:val="20"/>
          </w:rPr>
          <w:fldChar w:fldCharType="end"/>
        </w:r>
      </w:hyperlink>
    </w:p>
    <w:p w14:paraId="2C2611F7" w14:textId="1F00F58D"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87" w:history="1">
        <w:r w:rsidR="002E118A" w:rsidRPr="00E2596D">
          <w:rPr>
            <w:rStyle w:val="Hyperlink"/>
            <w:rFonts w:ascii="Segoe UI" w:hAnsi="Segoe UI" w:cs="Verdana"/>
            <w:noProof/>
            <w:color w:val="7E7E7E"/>
            <w:sz w:val="20"/>
          </w:rPr>
          <w:t>Nota 23 - Outras obrigações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_Toc79758187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41</w:t>
        </w:r>
        <w:r w:rsidR="002E118A" w:rsidRPr="00E2596D">
          <w:rPr>
            <w:rFonts w:ascii="Segoe UI" w:hAnsi="Segoe UI"/>
            <w:noProof/>
            <w:webHidden/>
            <w:color w:val="7E7E7E"/>
            <w:sz w:val="20"/>
          </w:rPr>
          <w:fldChar w:fldCharType="end"/>
        </w:r>
      </w:hyperlink>
    </w:p>
    <w:p w14:paraId="4B8BEF85" w14:textId="6F89F789"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88" w:history="1">
        <w:r w:rsidR="002E118A" w:rsidRPr="00E2596D">
          <w:rPr>
            <w:rStyle w:val="Hyperlink"/>
            <w:rFonts w:ascii="Segoe UI" w:hAnsi="Segoe UI" w:cs="Verdana"/>
            <w:noProof/>
            <w:color w:val="7E7E7E"/>
            <w:sz w:val="20"/>
          </w:rPr>
          <w:t>Nota 24 - Patrimônio líquido</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_Toc79758188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42</w:t>
        </w:r>
        <w:r w:rsidR="002E118A" w:rsidRPr="00E2596D">
          <w:rPr>
            <w:rFonts w:ascii="Segoe UI" w:hAnsi="Segoe UI"/>
            <w:noProof/>
            <w:webHidden/>
            <w:color w:val="7E7E7E"/>
            <w:sz w:val="20"/>
          </w:rPr>
          <w:fldChar w:fldCharType="end"/>
        </w:r>
      </w:hyperlink>
    </w:p>
    <w:p w14:paraId="5270A366" w14:textId="4C06A109"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89" w:history="1">
        <w:r w:rsidR="002E118A" w:rsidRPr="00E2596D">
          <w:rPr>
            <w:rStyle w:val="Hyperlink"/>
            <w:rFonts w:ascii="Segoe UI" w:hAnsi="Segoe UI" w:cs="Verdana"/>
            <w:noProof/>
            <w:color w:val="7E7E7E"/>
            <w:sz w:val="20"/>
          </w:rPr>
          <w:t>Nota 25 - Imposto de Renda e Contribuição Social</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_Toc79758189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43</w:t>
        </w:r>
        <w:r w:rsidR="002E118A" w:rsidRPr="00E2596D">
          <w:rPr>
            <w:rFonts w:ascii="Segoe UI" w:hAnsi="Segoe UI"/>
            <w:noProof/>
            <w:webHidden/>
            <w:color w:val="7E7E7E"/>
            <w:sz w:val="20"/>
          </w:rPr>
          <w:fldChar w:fldCharType="end"/>
        </w:r>
      </w:hyperlink>
    </w:p>
    <w:p w14:paraId="463950FA" w14:textId="49600376"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90" w:history="1">
        <w:r w:rsidR="002E118A" w:rsidRPr="00E2596D">
          <w:rPr>
            <w:rStyle w:val="Hyperlink"/>
            <w:rFonts w:ascii="Segoe UI" w:hAnsi="Segoe UI" w:cs="Verdana"/>
            <w:noProof/>
            <w:color w:val="7E7E7E"/>
            <w:sz w:val="20"/>
          </w:rPr>
          <w:t>Nota 26 - Receitas e despesas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_Toc79758190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44</w:t>
        </w:r>
        <w:r w:rsidR="002E118A" w:rsidRPr="00E2596D">
          <w:rPr>
            <w:rFonts w:ascii="Segoe UI" w:hAnsi="Segoe UI"/>
            <w:noProof/>
            <w:webHidden/>
            <w:color w:val="7E7E7E"/>
            <w:sz w:val="20"/>
          </w:rPr>
          <w:fldChar w:fldCharType="end"/>
        </w:r>
      </w:hyperlink>
    </w:p>
    <w:p w14:paraId="1FE46741" w14:textId="2A037CE8"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91" w:history="1">
        <w:r w:rsidR="002E118A" w:rsidRPr="00E2596D">
          <w:rPr>
            <w:rStyle w:val="Hyperlink"/>
            <w:rFonts w:ascii="Segoe UI" w:hAnsi="Segoe UI" w:cs="Verdana"/>
            <w:noProof/>
            <w:color w:val="7E7E7E"/>
            <w:sz w:val="20"/>
          </w:rPr>
          <w:t>Nota 27 - Resultado recorrente</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_Toc79758191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46</w:t>
        </w:r>
        <w:r w:rsidR="002E118A" w:rsidRPr="00E2596D">
          <w:rPr>
            <w:rFonts w:ascii="Segoe UI" w:hAnsi="Segoe UI"/>
            <w:noProof/>
            <w:webHidden/>
            <w:color w:val="7E7E7E"/>
            <w:sz w:val="20"/>
          </w:rPr>
          <w:fldChar w:fldCharType="end"/>
        </w:r>
      </w:hyperlink>
    </w:p>
    <w:p w14:paraId="1859F9B0" w14:textId="2D513EC5"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92" w:history="1">
        <w:r w:rsidR="002E118A" w:rsidRPr="00E2596D">
          <w:rPr>
            <w:rStyle w:val="Hyperlink"/>
            <w:rFonts w:ascii="Segoe UI" w:hAnsi="Segoe UI" w:cs="Verdana"/>
            <w:noProof/>
            <w:color w:val="7E7E7E"/>
            <w:sz w:val="20"/>
          </w:rPr>
          <w:t>Nota 28 - Gestão de riscos e gestão do capital</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_Toc79758192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47</w:t>
        </w:r>
        <w:r w:rsidR="002E118A" w:rsidRPr="00E2596D">
          <w:rPr>
            <w:rFonts w:ascii="Segoe UI" w:hAnsi="Segoe UI"/>
            <w:noProof/>
            <w:webHidden/>
            <w:color w:val="7E7E7E"/>
            <w:sz w:val="20"/>
          </w:rPr>
          <w:fldChar w:fldCharType="end"/>
        </w:r>
      </w:hyperlink>
    </w:p>
    <w:p w14:paraId="4ECC9CF1" w14:textId="08A0154C"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93" w:history="1">
        <w:r w:rsidR="002E118A" w:rsidRPr="00E2596D">
          <w:rPr>
            <w:rStyle w:val="Hyperlink"/>
            <w:rFonts w:ascii="Segoe UI" w:hAnsi="Segoe UI" w:cs="Verdana"/>
            <w:noProof/>
            <w:color w:val="7E7E7E"/>
            <w:sz w:val="20"/>
          </w:rPr>
          <w:t>Nota 29 - Transações com partes relacionadas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_Toc79758193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49</w:t>
        </w:r>
        <w:r w:rsidR="002E118A" w:rsidRPr="00E2596D">
          <w:rPr>
            <w:rFonts w:ascii="Segoe UI" w:hAnsi="Segoe UI"/>
            <w:noProof/>
            <w:webHidden/>
            <w:color w:val="7E7E7E"/>
            <w:sz w:val="20"/>
          </w:rPr>
          <w:fldChar w:fldCharType="end"/>
        </w:r>
      </w:hyperlink>
    </w:p>
    <w:p w14:paraId="1AADB8BF" w14:textId="734927ED"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94" w:history="1">
        <w:r w:rsidR="002E118A" w:rsidRPr="00E2596D">
          <w:rPr>
            <w:rStyle w:val="Hyperlink"/>
            <w:rFonts w:ascii="Segoe UI" w:hAnsi="Segoe UI" w:cs="Verdana"/>
            <w:noProof/>
            <w:color w:val="7E7E7E"/>
            <w:sz w:val="20"/>
          </w:rPr>
          <w:t>Nota 30 - Compromissos e garantias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_Toc79758194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52</w:t>
        </w:r>
        <w:r w:rsidR="002E118A" w:rsidRPr="00E2596D">
          <w:rPr>
            <w:rFonts w:ascii="Segoe UI" w:hAnsi="Segoe UI"/>
            <w:noProof/>
            <w:webHidden/>
            <w:color w:val="7E7E7E"/>
            <w:sz w:val="20"/>
          </w:rPr>
          <w:fldChar w:fldCharType="end"/>
        </w:r>
      </w:hyperlink>
    </w:p>
    <w:p w14:paraId="15954025" w14:textId="01E539F0"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95" w:history="1">
        <w:r w:rsidR="002E118A" w:rsidRPr="00E2596D">
          <w:rPr>
            <w:rStyle w:val="Hyperlink"/>
            <w:rFonts w:ascii="Segoe UI" w:hAnsi="Segoe UI" w:cs="Verdana"/>
            <w:noProof/>
            <w:color w:val="7E7E7E"/>
            <w:sz w:val="20"/>
          </w:rPr>
          <w:t>Nota 31 - Benefícios a empregados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_Toc79758195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52</w:t>
        </w:r>
        <w:r w:rsidR="002E118A" w:rsidRPr="00E2596D">
          <w:rPr>
            <w:rFonts w:ascii="Segoe UI" w:hAnsi="Segoe UI"/>
            <w:noProof/>
            <w:webHidden/>
            <w:color w:val="7E7E7E"/>
            <w:sz w:val="20"/>
          </w:rPr>
          <w:fldChar w:fldCharType="end"/>
        </w:r>
      </w:hyperlink>
    </w:p>
    <w:p w14:paraId="19CA8D3B" w14:textId="70A1D9A1"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96" w:history="1">
        <w:r w:rsidR="002E118A" w:rsidRPr="00E2596D">
          <w:rPr>
            <w:rStyle w:val="Hyperlink"/>
            <w:rFonts w:ascii="Segoe UI" w:hAnsi="Segoe UI" w:cs="Verdana"/>
            <w:noProof/>
            <w:color w:val="7E7E7E"/>
            <w:sz w:val="20"/>
          </w:rPr>
          <w:t>Nota 32 - Outras informações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_Toc79758196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60</w:t>
        </w:r>
        <w:r w:rsidR="002E118A" w:rsidRPr="00E2596D">
          <w:rPr>
            <w:rFonts w:ascii="Segoe UI" w:hAnsi="Segoe UI"/>
            <w:noProof/>
            <w:webHidden/>
            <w:color w:val="7E7E7E"/>
            <w:sz w:val="20"/>
          </w:rPr>
          <w:fldChar w:fldCharType="end"/>
        </w:r>
      </w:hyperlink>
    </w:p>
    <w:p w14:paraId="0A98D658" w14:textId="50156818" w:rsidR="002E118A"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197" w:history="1">
        <w:r w:rsidR="002E118A" w:rsidRPr="00E2596D">
          <w:rPr>
            <w:rStyle w:val="Hyperlink"/>
            <w:rFonts w:ascii="Segoe UI" w:hAnsi="Segoe UI" w:cs="Verdana"/>
            <w:noProof/>
            <w:color w:val="7E7E7E"/>
            <w:sz w:val="20"/>
          </w:rPr>
          <w:t>Nota</w:t>
        </w:r>
        <w:r w:rsidR="00040D7A" w:rsidRPr="00E2596D">
          <w:rPr>
            <w:rStyle w:val="Hyperlink"/>
            <w:rFonts w:ascii="Segoe UI" w:hAnsi="Segoe UI" w:cs="Verdana"/>
            <w:noProof/>
            <w:color w:val="7E7E7E"/>
            <w:sz w:val="20"/>
          </w:rPr>
          <w:t xml:space="preserve"> 33 -</w:t>
        </w:r>
        <w:r w:rsidR="002E118A" w:rsidRPr="00E2596D">
          <w:rPr>
            <w:rStyle w:val="Hyperlink"/>
            <w:rFonts w:ascii="Segoe UI" w:hAnsi="Segoe UI" w:cs="Verdana"/>
            <w:noProof/>
            <w:color w:val="7E7E7E"/>
            <w:sz w:val="20"/>
          </w:rPr>
          <w:t xml:space="preserve"> Eventos Subsequentes</w:t>
        </w:r>
        <w:r w:rsidR="002E118A" w:rsidRPr="00E2596D">
          <w:rPr>
            <w:rFonts w:ascii="Segoe UI" w:hAnsi="Segoe UI"/>
            <w:noProof/>
            <w:webHidden/>
            <w:color w:val="7E7E7E"/>
            <w:sz w:val="20"/>
          </w:rPr>
          <w:tab/>
        </w:r>
        <w:r w:rsidR="002E118A" w:rsidRPr="00E2596D">
          <w:rPr>
            <w:rFonts w:ascii="Segoe UI" w:hAnsi="Segoe UI"/>
            <w:noProof/>
            <w:webHidden/>
            <w:color w:val="7E7E7E"/>
            <w:sz w:val="20"/>
          </w:rPr>
          <w:fldChar w:fldCharType="begin"/>
        </w:r>
        <w:r w:rsidR="002E118A" w:rsidRPr="00E2596D">
          <w:rPr>
            <w:rFonts w:ascii="Segoe UI" w:hAnsi="Segoe UI"/>
            <w:noProof/>
            <w:webHidden/>
            <w:color w:val="7E7E7E"/>
            <w:sz w:val="20"/>
          </w:rPr>
          <w:instrText xml:space="preserve"> PAGEREF _Toc79758197 \h </w:instrText>
        </w:r>
        <w:r w:rsidR="002E118A" w:rsidRPr="00E2596D">
          <w:rPr>
            <w:rFonts w:ascii="Segoe UI" w:hAnsi="Segoe UI"/>
            <w:noProof/>
            <w:webHidden/>
            <w:color w:val="7E7E7E"/>
            <w:sz w:val="20"/>
          </w:rPr>
        </w:r>
        <w:r w:rsidR="002E118A" w:rsidRPr="00E2596D">
          <w:rPr>
            <w:rFonts w:ascii="Segoe UI" w:hAnsi="Segoe UI"/>
            <w:noProof/>
            <w:webHidden/>
            <w:color w:val="7E7E7E"/>
            <w:sz w:val="20"/>
          </w:rPr>
          <w:fldChar w:fldCharType="separate"/>
        </w:r>
        <w:r w:rsidR="00E37083">
          <w:rPr>
            <w:rFonts w:ascii="Segoe UI" w:hAnsi="Segoe UI"/>
            <w:noProof/>
            <w:webHidden/>
            <w:color w:val="7E7E7E"/>
            <w:sz w:val="20"/>
          </w:rPr>
          <w:t>65</w:t>
        </w:r>
        <w:r w:rsidR="002E118A" w:rsidRPr="00E2596D">
          <w:rPr>
            <w:rFonts w:ascii="Segoe UI" w:hAnsi="Segoe UI"/>
            <w:noProof/>
            <w:webHidden/>
            <w:color w:val="7E7E7E"/>
            <w:sz w:val="20"/>
          </w:rPr>
          <w:fldChar w:fldCharType="end"/>
        </w:r>
      </w:hyperlink>
    </w:p>
    <w:p w14:paraId="1303BB1A" w14:textId="744A137F" w:rsidR="008E1678" w:rsidRPr="00E2596D" w:rsidRDefault="008E1678" w:rsidP="00675DEB">
      <w:pPr>
        <w:pBdr>
          <w:bottom w:val="single" w:sz="12" w:space="1" w:color="auto"/>
        </w:pBdr>
        <w:rPr>
          <w:rFonts w:ascii="Segoe UI" w:hAnsi="Segoe UI"/>
          <w:color w:val="7E7E7E"/>
          <w:sz w:val="10"/>
          <w:szCs w:val="10"/>
        </w:rPr>
      </w:pPr>
      <w:r w:rsidRPr="00E2596D">
        <w:rPr>
          <w:rFonts w:ascii="Segoe UI" w:hAnsi="Segoe UI"/>
          <w:color w:val="7E7E7E"/>
          <w:sz w:val="20"/>
        </w:rPr>
        <w:fldChar w:fldCharType="end"/>
      </w:r>
    </w:p>
    <w:p w14:paraId="2B64B709" w14:textId="77777777" w:rsidR="00036ADC" w:rsidRPr="00E2596D" w:rsidRDefault="00EA2CD7" w:rsidP="00675DEB">
      <w:pPr>
        <w:pStyle w:val="Sumrio1"/>
        <w:tabs>
          <w:tab w:val="right" w:leader="dot" w:pos="10194"/>
        </w:tabs>
        <w:rPr>
          <w:rFonts w:ascii="Segoe UI" w:hAnsi="Segoe UI"/>
          <w:b/>
          <w:caps/>
          <w:color w:val="003E7E"/>
          <w:sz w:val="10"/>
          <w:szCs w:val="10"/>
          <w:lang w:eastAsia="pt-BR"/>
        </w:rPr>
      </w:pP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Pr="00E2596D">
        <w:rPr>
          <w:rFonts w:ascii="Segoe UI" w:hAnsi="Segoe UI"/>
          <w:color w:val="7E7E7E"/>
          <w:sz w:val="10"/>
          <w:szCs w:val="10"/>
        </w:rPr>
        <w:softHyphen/>
      </w:r>
      <w:r w:rsidR="000E66E1" w:rsidRPr="00E2596D">
        <w:rPr>
          <w:rFonts w:ascii="Segoe UI" w:hAnsi="Segoe UI"/>
          <w:b/>
          <w:caps/>
          <w:color w:val="003E7E"/>
          <w:sz w:val="10"/>
          <w:szCs w:val="10"/>
          <w:lang w:eastAsia="pt-BR"/>
        </w:rPr>
        <w:t xml:space="preserve"> </w:t>
      </w:r>
    </w:p>
    <w:p w14:paraId="433248F0" w14:textId="77777777" w:rsidR="00D61BED" w:rsidRPr="00E2596D" w:rsidRDefault="000E66E1" w:rsidP="00D61BED">
      <w:pPr>
        <w:pStyle w:val="Sumrio1"/>
        <w:tabs>
          <w:tab w:val="right" w:leader="dot" w:pos="10194"/>
        </w:tabs>
        <w:rPr>
          <w:rFonts w:ascii="Segoe UI" w:hAnsi="Segoe UI"/>
          <w:b/>
          <w:caps/>
          <w:color w:val="003E7E"/>
          <w:sz w:val="20"/>
          <w:lang w:eastAsia="pt-BR"/>
        </w:rPr>
      </w:pPr>
      <w:r w:rsidRPr="00E2596D">
        <w:rPr>
          <w:rFonts w:ascii="Segoe UI" w:hAnsi="Segoe UI"/>
          <w:b/>
          <w:caps/>
          <w:color w:val="003E7E"/>
          <w:sz w:val="20"/>
          <w:lang w:eastAsia="pt-BR"/>
        </w:rPr>
        <w:t>OUTROS</w:t>
      </w:r>
    </w:p>
    <w:p w14:paraId="30FA1570" w14:textId="7E3E9DA2" w:rsidR="00D61BED" w:rsidRPr="00E2596D" w:rsidRDefault="00EA2CD7" w:rsidP="00D61BED">
      <w:pPr>
        <w:pStyle w:val="Sumrio1"/>
        <w:tabs>
          <w:tab w:val="right" w:leader="dot" w:pos="10194"/>
        </w:tabs>
        <w:rPr>
          <w:rFonts w:ascii="Segoe UI" w:hAnsi="Segoe UI"/>
          <w:b/>
          <w:caps/>
          <w:noProof/>
          <w:color w:val="003E7E"/>
          <w:sz w:val="20"/>
          <w:lang w:eastAsia="pt-BR"/>
        </w:rPr>
      </w:pPr>
      <w:r w:rsidRPr="00E2596D">
        <w:rPr>
          <w:rFonts w:ascii="Segoe UI" w:hAnsi="Segoe UI"/>
          <w:color w:val="auto"/>
          <w:sz w:val="20"/>
        </w:rPr>
        <w:fldChar w:fldCharType="begin"/>
      </w:r>
      <w:r w:rsidRPr="00E2596D">
        <w:rPr>
          <w:rFonts w:ascii="Segoe UI" w:hAnsi="Segoe UI"/>
          <w:color w:val="auto"/>
          <w:sz w:val="20"/>
        </w:rPr>
        <w:instrText xml:space="preserve"> TOC \o "1-3" \h \z \u </w:instrText>
      </w:r>
      <w:r w:rsidRPr="00E2596D">
        <w:rPr>
          <w:rFonts w:ascii="Segoe UI" w:hAnsi="Segoe UI"/>
          <w:color w:val="auto"/>
          <w:sz w:val="20"/>
        </w:rPr>
        <w:fldChar w:fldCharType="separate"/>
      </w:r>
    </w:p>
    <w:p w14:paraId="051549AD" w14:textId="0637B0E1" w:rsidR="00D61BED" w:rsidRPr="00E2596D" w:rsidRDefault="00A14E0E">
      <w:pPr>
        <w:pStyle w:val="Sumrio1"/>
        <w:tabs>
          <w:tab w:val="right" w:leader="dot" w:pos="10194"/>
        </w:tabs>
        <w:rPr>
          <w:rFonts w:ascii="Segoe UI" w:eastAsiaTheme="minorEastAsia" w:hAnsi="Segoe UI" w:cstheme="minorBidi"/>
          <w:noProof/>
          <w:color w:val="7E7E7E"/>
          <w:sz w:val="20"/>
          <w:lang w:eastAsia="pt-BR"/>
        </w:rPr>
      </w:pPr>
      <w:hyperlink w:anchor="_Toc79758584" w:history="1">
        <w:r w:rsidR="00D61BED" w:rsidRPr="00E2596D">
          <w:rPr>
            <w:rStyle w:val="Hyperlink"/>
            <w:rFonts w:ascii="Segoe UI" w:hAnsi="Segoe UI" w:cs="Verdana"/>
            <w:noProof/>
            <w:color w:val="7E7E7E"/>
            <w:sz w:val="20"/>
          </w:rPr>
          <w:t>Membros da Administração</w:t>
        </w:r>
        <w:r w:rsidR="00D61BED" w:rsidRPr="00E2596D">
          <w:rPr>
            <w:rFonts w:ascii="Segoe UI" w:hAnsi="Segoe UI"/>
            <w:noProof/>
            <w:webHidden/>
            <w:color w:val="7E7E7E"/>
            <w:sz w:val="20"/>
          </w:rPr>
          <w:tab/>
        </w:r>
        <w:r w:rsidR="00D61BED" w:rsidRPr="00E2596D">
          <w:rPr>
            <w:rFonts w:ascii="Segoe UI" w:hAnsi="Segoe UI"/>
            <w:noProof/>
            <w:webHidden/>
            <w:color w:val="7E7E7E"/>
            <w:sz w:val="20"/>
          </w:rPr>
          <w:fldChar w:fldCharType="begin"/>
        </w:r>
        <w:r w:rsidR="00D61BED" w:rsidRPr="00E2596D">
          <w:rPr>
            <w:rFonts w:ascii="Segoe UI" w:hAnsi="Segoe UI"/>
            <w:noProof/>
            <w:webHidden/>
            <w:color w:val="7E7E7E"/>
            <w:sz w:val="20"/>
          </w:rPr>
          <w:instrText xml:space="preserve"> PAGEREF _Toc79758584 \h </w:instrText>
        </w:r>
        <w:r w:rsidR="00D61BED" w:rsidRPr="00E2596D">
          <w:rPr>
            <w:rFonts w:ascii="Segoe UI" w:hAnsi="Segoe UI"/>
            <w:noProof/>
            <w:webHidden/>
            <w:color w:val="7E7E7E"/>
            <w:sz w:val="20"/>
          </w:rPr>
        </w:r>
        <w:r w:rsidR="00D61BED" w:rsidRPr="00E2596D">
          <w:rPr>
            <w:rFonts w:ascii="Segoe UI" w:hAnsi="Segoe UI"/>
            <w:noProof/>
            <w:webHidden/>
            <w:color w:val="7E7E7E"/>
            <w:sz w:val="20"/>
          </w:rPr>
          <w:fldChar w:fldCharType="separate"/>
        </w:r>
        <w:r w:rsidR="00B21BD1">
          <w:rPr>
            <w:rFonts w:ascii="Segoe UI" w:hAnsi="Segoe UI"/>
            <w:noProof/>
            <w:webHidden/>
            <w:color w:val="7E7E7E"/>
            <w:sz w:val="20"/>
          </w:rPr>
          <w:t>66</w:t>
        </w:r>
        <w:r w:rsidR="00D61BED" w:rsidRPr="00E2596D">
          <w:rPr>
            <w:rFonts w:ascii="Segoe UI" w:hAnsi="Segoe UI"/>
            <w:noProof/>
            <w:webHidden/>
            <w:color w:val="7E7E7E"/>
            <w:sz w:val="20"/>
          </w:rPr>
          <w:fldChar w:fldCharType="end"/>
        </w:r>
      </w:hyperlink>
    </w:p>
    <w:p w14:paraId="2CC21D90" w14:textId="76F1704B" w:rsidR="00D61BED" w:rsidRPr="00E2596D" w:rsidRDefault="00EA2CD7" w:rsidP="00675DEB">
      <w:pPr>
        <w:rPr>
          <w:rFonts w:ascii="Segoe UI" w:hAnsi="Segoe UI"/>
          <w:color w:val="7E7E7E"/>
          <w:sz w:val="20"/>
        </w:rPr>
      </w:pPr>
      <w:r w:rsidRPr="00E2596D">
        <w:rPr>
          <w:rFonts w:ascii="Segoe UI" w:hAnsi="Segoe UI"/>
          <w:color w:val="auto"/>
          <w:sz w:val="20"/>
        </w:rPr>
        <w:fldChar w:fldCharType="end"/>
      </w:r>
      <w:bookmarkStart w:id="0" w:name="_Toc28333711"/>
      <w:bookmarkStart w:id="1" w:name="_Toc28334542"/>
      <w:bookmarkStart w:id="2" w:name="_Toc31392887"/>
      <w:bookmarkStart w:id="3" w:name="_Toc31392978"/>
      <w:bookmarkStart w:id="4" w:name="_Toc32000891"/>
      <w:bookmarkStart w:id="5" w:name="_Toc32000980"/>
      <w:bookmarkStart w:id="6" w:name="_Toc36557567"/>
      <w:bookmarkStart w:id="7" w:name="_Toc39526887"/>
      <w:bookmarkStart w:id="8" w:name="_Toc39527057"/>
      <w:bookmarkStart w:id="9" w:name="_Toc39845462"/>
      <w:bookmarkStart w:id="10" w:name="_Toc47436657"/>
      <w:bookmarkStart w:id="11" w:name="_Toc47440780"/>
      <w:bookmarkStart w:id="12" w:name="_Toc47441984"/>
      <w:bookmarkStart w:id="13" w:name="_Toc47649728"/>
      <w:bookmarkStart w:id="14" w:name="_Toc47649898"/>
      <w:bookmarkStart w:id="15" w:name="_Toc47649948"/>
      <w:bookmarkStart w:id="16" w:name="_Toc47650468"/>
      <w:bookmarkStart w:id="17" w:name="_Toc48058205"/>
    </w:p>
    <w:p w14:paraId="3238015F" w14:textId="08AE3258" w:rsidR="00D61BED" w:rsidRPr="00E2596D" w:rsidRDefault="00D61BED">
      <w:pPr>
        <w:suppressAutoHyphens w:val="0"/>
        <w:rPr>
          <w:rFonts w:ascii="Segoe UI" w:hAnsi="Segoe UI"/>
          <w:color w:val="7E7E7E"/>
          <w:sz w:val="20"/>
        </w:rPr>
      </w:pPr>
      <w:r w:rsidRPr="00E2596D">
        <w:rPr>
          <w:rFonts w:ascii="Segoe UI" w:hAnsi="Segoe UI"/>
          <w:color w:val="7E7E7E"/>
          <w:sz w:val="20"/>
        </w:rPr>
        <w:br w:type="page"/>
      </w:r>
    </w:p>
    <w:p w14:paraId="1DCE1EAE" w14:textId="77777777" w:rsidR="00405D82" w:rsidRPr="00E2596D" w:rsidRDefault="00405D82">
      <w:pPr>
        <w:suppressAutoHyphens w:val="0"/>
        <w:rPr>
          <w:rFonts w:ascii="Segoe UI" w:hAnsi="Segoe UI"/>
          <w:color w:val="7E7E7E"/>
          <w:sz w:val="20"/>
        </w:rPr>
      </w:pPr>
    </w:p>
    <w:p w14:paraId="145C7B0D" w14:textId="2C5DFD10" w:rsidR="00AC5B17" w:rsidRPr="00E2596D" w:rsidRDefault="00AC5B17" w:rsidP="00675DEB">
      <w:pPr>
        <w:rPr>
          <w:rFonts w:ascii="Segoe UI" w:hAnsi="Segoe UI"/>
          <w:b/>
          <w:caps/>
          <w:color w:val="003E7E"/>
          <w:sz w:val="20"/>
          <w:lang w:eastAsia="pt-BR"/>
        </w:rPr>
      </w:pPr>
      <w:r w:rsidRPr="00E2596D">
        <w:rPr>
          <w:rFonts w:ascii="Segoe UI" w:hAnsi="Segoe UI"/>
          <w:b/>
          <w:caps/>
          <w:color w:val="003E7E"/>
          <w:sz w:val="20"/>
          <w:lang w:eastAsia="pt-BR"/>
        </w:rPr>
        <w:t xml:space="preserve">DEMONSTRAÇÕES FINANCEIRAS </w:t>
      </w:r>
    </w:p>
    <w:p w14:paraId="23EBDBA1" w14:textId="71C955DE" w:rsidR="00AC5B17" w:rsidRPr="00E2596D" w:rsidRDefault="00AC5B17" w:rsidP="00675DEB">
      <w:pPr>
        <w:pStyle w:val="Sumrio1"/>
        <w:tabs>
          <w:tab w:val="right" w:leader="dot" w:pos="10194"/>
        </w:tabs>
        <w:rPr>
          <w:rFonts w:ascii="Segoe UI" w:hAnsi="Segoe UI"/>
          <w:b/>
          <w:caps/>
          <w:color w:val="003E7E"/>
          <w:sz w:val="20"/>
          <w:lang w:eastAsia="pt-BR"/>
        </w:rPr>
      </w:pPr>
    </w:p>
    <w:p w14:paraId="5B09A233" w14:textId="7C5D3E2B" w:rsidR="004B0C5B" w:rsidRPr="00E2596D" w:rsidRDefault="00A16A3C" w:rsidP="00675DEB">
      <w:pPr>
        <w:pStyle w:val="Ttulo1"/>
        <w:rPr>
          <w:rFonts w:ascii="Segoe UI" w:hAnsi="Segoe UI" w:cs="Verdana"/>
          <w:color w:val="00B0F0"/>
          <w:sz w:val="20"/>
        </w:rPr>
      </w:pPr>
      <w:bookmarkStart w:id="18" w:name="_Toc48252872"/>
      <w:bookmarkStart w:id="19" w:name="_Toc54978702"/>
      <w:bookmarkStart w:id="20" w:name="_Toc54982452"/>
      <w:bookmarkStart w:id="21" w:name="_Toc55562677"/>
      <w:bookmarkStart w:id="22" w:name="_Toc55562918"/>
      <w:bookmarkStart w:id="23" w:name="_Toc63088450"/>
      <w:bookmarkStart w:id="24" w:name="_Toc63499334"/>
      <w:bookmarkStart w:id="25" w:name="_Toc63753348"/>
      <w:bookmarkStart w:id="26" w:name="_Toc63770770"/>
      <w:bookmarkStart w:id="27" w:name="_Toc63868954"/>
      <w:bookmarkStart w:id="28" w:name="_Toc65582030"/>
      <w:bookmarkStart w:id="29" w:name="_Toc65684926"/>
      <w:bookmarkStart w:id="30" w:name="_Toc79758158"/>
      <w:bookmarkStart w:id="31" w:name="_Toc79758544"/>
      <w:bookmarkStart w:id="32" w:name="_Toc79760698"/>
      <w:r w:rsidRPr="00E2596D">
        <w:rPr>
          <w:rFonts w:ascii="Segoe UI" w:hAnsi="Segoe UI" w:cs="Verdana"/>
          <w:color w:val="00B0F0"/>
          <w:sz w:val="20"/>
        </w:rPr>
        <w:t>Balanço Patrimonial – Ativo</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02704DD" w14:textId="77777777" w:rsidR="00C60A45" w:rsidRPr="008C0AEC" w:rsidRDefault="00C60A45" w:rsidP="00C60A45">
      <w:pPr>
        <w:rPr>
          <w:rFonts w:ascii="Segoe UI" w:hAnsi="Segoe UI"/>
        </w:rPr>
      </w:pPr>
    </w:p>
    <w:tbl>
      <w:tblPr>
        <w:tblW w:w="5000" w:type="pct"/>
        <w:tblCellMar>
          <w:top w:w="15" w:type="dxa"/>
          <w:left w:w="70" w:type="dxa"/>
          <w:bottom w:w="15" w:type="dxa"/>
          <w:right w:w="70" w:type="dxa"/>
        </w:tblCellMar>
        <w:tblLook w:val="04A0" w:firstRow="1" w:lastRow="0" w:firstColumn="1" w:lastColumn="0" w:noHBand="0" w:noVBand="1"/>
      </w:tblPr>
      <w:tblGrid>
        <w:gridCol w:w="6829"/>
        <w:gridCol w:w="587"/>
        <w:gridCol w:w="1388"/>
        <w:gridCol w:w="1390"/>
      </w:tblGrid>
      <w:tr w:rsidR="001323D8" w:rsidRPr="008C0AEC" w14:paraId="6E7ED983" w14:textId="77777777" w:rsidTr="001323D8">
        <w:trPr>
          <w:trHeight w:val="170"/>
        </w:trPr>
        <w:tc>
          <w:tcPr>
            <w:tcW w:w="5000" w:type="pct"/>
            <w:gridSpan w:val="4"/>
            <w:tcBorders>
              <w:top w:val="dotted" w:sz="4" w:space="0" w:color="auto"/>
              <w:left w:val="dotted" w:sz="4" w:space="0" w:color="auto"/>
              <w:bottom w:val="dotted" w:sz="4" w:space="0" w:color="auto"/>
              <w:right w:val="dotted" w:sz="4" w:space="0" w:color="auto"/>
            </w:tcBorders>
            <w:vAlign w:val="center"/>
            <w:hideMark/>
          </w:tcP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5FFC5612" w14:textId="77777777" w:rsidR="001323D8" w:rsidRPr="00E2596D" w:rsidRDefault="001323D8" w:rsidP="001323D8">
            <w:pPr>
              <w:suppressAutoHyphens w:val="0"/>
              <w:jc w:val="center"/>
              <w:rPr>
                <w:rFonts w:ascii="Segoe UI" w:hAnsi="Segoe UI" w:cs="Calibri"/>
                <w:b/>
                <w:bCs/>
                <w:color w:val="002060"/>
                <w:sz w:val="15"/>
                <w:szCs w:val="15"/>
                <w:lang w:eastAsia="pt-BR"/>
              </w:rPr>
            </w:pPr>
            <w:r w:rsidRPr="00E2596D">
              <w:rPr>
                <w:rFonts w:ascii="Segoe UI" w:hAnsi="Segoe UI" w:cs="Calibri"/>
                <w:b/>
                <w:bCs/>
                <w:color w:val="002060"/>
                <w:sz w:val="15"/>
                <w:szCs w:val="15"/>
                <w:lang w:eastAsia="pt-BR"/>
              </w:rPr>
              <w:t xml:space="preserve">BRB - Banco de Brasília S.A. </w:t>
            </w:r>
          </w:p>
        </w:tc>
      </w:tr>
      <w:tr w:rsidR="001323D8" w:rsidRPr="008C0AEC" w14:paraId="19B99DF3" w14:textId="77777777" w:rsidTr="001323D8">
        <w:trPr>
          <w:trHeight w:val="170"/>
        </w:trPr>
        <w:tc>
          <w:tcPr>
            <w:tcW w:w="5000" w:type="pct"/>
            <w:gridSpan w:val="4"/>
            <w:tcBorders>
              <w:top w:val="dotted" w:sz="4" w:space="0" w:color="auto"/>
              <w:left w:val="dotted" w:sz="4" w:space="0" w:color="auto"/>
              <w:bottom w:val="dotted" w:sz="4" w:space="0" w:color="auto"/>
              <w:right w:val="dotted" w:sz="4" w:space="0" w:color="auto"/>
            </w:tcBorders>
            <w:vAlign w:val="center"/>
            <w:hideMark/>
          </w:tcPr>
          <w:p w14:paraId="136B62CA" w14:textId="77777777" w:rsidR="001323D8" w:rsidRPr="00E2596D" w:rsidRDefault="001323D8" w:rsidP="001323D8">
            <w:pPr>
              <w:suppressAutoHyphens w:val="0"/>
              <w:jc w:val="center"/>
              <w:rPr>
                <w:rFonts w:ascii="Segoe UI" w:hAnsi="Segoe UI" w:cs="Calibri"/>
                <w:b/>
                <w:bCs/>
                <w:color w:val="002060"/>
                <w:sz w:val="15"/>
                <w:szCs w:val="15"/>
                <w:lang w:eastAsia="pt-BR"/>
              </w:rPr>
            </w:pPr>
            <w:r w:rsidRPr="00E2596D">
              <w:rPr>
                <w:rFonts w:ascii="Segoe UI" w:hAnsi="Segoe UI" w:cs="Calibri"/>
                <w:b/>
                <w:bCs/>
                <w:color w:val="002060"/>
                <w:sz w:val="15"/>
                <w:szCs w:val="15"/>
                <w:lang w:eastAsia="pt-BR"/>
              </w:rPr>
              <w:t>Balanço Patrimonial</w:t>
            </w:r>
          </w:p>
        </w:tc>
      </w:tr>
      <w:tr w:rsidR="001323D8" w:rsidRPr="008C0AEC" w14:paraId="28CE7F6E" w14:textId="77777777" w:rsidTr="001323D8">
        <w:trPr>
          <w:trHeight w:val="170"/>
        </w:trPr>
        <w:tc>
          <w:tcPr>
            <w:tcW w:w="5000" w:type="pct"/>
            <w:gridSpan w:val="4"/>
            <w:tcBorders>
              <w:top w:val="dotted" w:sz="4" w:space="0" w:color="auto"/>
              <w:left w:val="dotted" w:sz="4" w:space="0" w:color="auto"/>
              <w:bottom w:val="dotted" w:sz="4" w:space="0" w:color="auto"/>
              <w:right w:val="dotted" w:sz="4" w:space="0" w:color="auto"/>
            </w:tcBorders>
            <w:vAlign w:val="center"/>
            <w:hideMark/>
          </w:tcPr>
          <w:p w14:paraId="00ED4075" w14:textId="77777777" w:rsidR="001323D8" w:rsidRPr="00E2596D" w:rsidRDefault="001323D8" w:rsidP="001323D8">
            <w:pPr>
              <w:suppressAutoHyphens w:val="0"/>
              <w:jc w:val="center"/>
              <w:rPr>
                <w:rFonts w:ascii="Segoe UI" w:hAnsi="Segoe UI" w:cs="Calibri"/>
                <w:b/>
                <w:bCs/>
                <w:color w:val="00B0F0"/>
                <w:sz w:val="15"/>
                <w:szCs w:val="15"/>
                <w:lang w:eastAsia="pt-BR"/>
              </w:rPr>
            </w:pPr>
            <w:r w:rsidRPr="00E2596D">
              <w:rPr>
                <w:rFonts w:ascii="Segoe UI" w:hAnsi="Segoe UI" w:cs="Calibri"/>
                <w:b/>
                <w:bCs/>
                <w:color w:val="00B0F0"/>
                <w:sz w:val="15"/>
                <w:szCs w:val="15"/>
                <w:lang w:eastAsia="pt-BR"/>
              </w:rPr>
              <w:t>Em 31.12.2021 e 31.12.2020</w:t>
            </w:r>
          </w:p>
        </w:tc>
      </w:tr>
      <w:tr w:rsidR="001323D8" w:rsidRPr="008C0AEC" w14:paraId="0968466C" w14:textId="77777777" w:rsidTr="001323D8">
        <w:trPr>
          <w:trHeight w:val="170"/>
        </w:trPr>
        <w:tc>
          <w:tcPr>
            <w:tcW w:w="5000" w:type="pct"/>
            <w:gridSpan w:val="4"/>
            <w:tcBorders>
              <w:top w:val="dotted" w:sz="4" w:space="0" w:color="auto"/>
              <w:left w:val="dotted" w:sz="4" w:space="0" w:color="auto"/>
              <w:bottom w:val="dotted" w:sz="4" w:space="0" w:color="auto"/>
              <w:right w:val="dotted" w:sz="4" w:space="0" w:color="auto"/>
            </w:tcBorders>
            <w:vAlign w:val="center"/>
            <w:hideMark/>
          </w:tcPr>
          <w:p w14:paraId="14FB57E9" w14:textId="77777777" w:rsidR="001323D8" w:rsidRPr="00E2596D" w:rsidRDefault="001323D8" w:rsidP="001323D8">
            <w:pPr>
              <w:suppressAutoHyphens w:val="0"/>
              <w:jc w:val="center"/>
              <w:rPr>
                <w:rFonts w:ascii="Segoe UI" w:hAnsi="Segoe UI" w:cs="Calibri"/>
                <w:color w:val="00B0F0"/>
                <w:sz w:val="15"/>
                <w:szCs w:val="15"/>
                <w:lang w:eastAsia="pt-BR"/>
              </w:rPr>
            </w:pPr>
            <w:r w:rsidRPr="00E2596D">
              <w:rPr>
                <w:rFonts w:ascii="Segoe UI" w:hAnsi="Segoe UI" w:cs="Calibri"/>
                <w:color w:val="00B0F0"/>
                <w:sz w:val="15"/>
                <w:szCs w:val="15"/>
                <w:lang w:eastAsia="pt-BR"/>
              </w:rPr>
              <w:t>(em milhares de Reais)</w:t>
            </w:r>
          </w:p>
        </w:tc>
      </w:tr>
      <w:tr w:rsidR="001323D8" w:rsidRPr="008C0AEC" w14:paraId="03EB75D6"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006264FC" w14:textId="77777777" w:rsidR="001323D8" w:rsidRPr="00F26AF1" w:rsidRDefault="001323D8" w:rsidP="001323D8">
            <w:pPr>
              <w:suppressAutoHyphens w:val="0"/>
              <w:jc w:val="center"/>
              <w:outlineLvl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Ativo</w:t>
            </w:r>
          </w:p>
        </w:tc>
        <w:tc>
          <w:tcPr>
            <w:tcW w:w="288" w:type="pct"/>
            <w:tcBorders>
              <w:top w:val="dotted" w:sz="4" w:space="0" w:color="auto"/>
              <w:left w:val="dotted" w:sz="4" w:space="0" w:color="auto"/>
              <w:bottom w:val="dotted" w:sz="4" w:space="0" w:color="auto"/>
              <w:right w:val="dotted" w:sz="4" w:space="0" w:color="auto"/>
            </w:tcBorders>
            <w:vAlign w:val="center"/>
            <w:hideMark/>
          </w:tcPr>
          <w:p w14:paraId="59C8B4CE" w14:textId="77777777" w:rsidR="001323D8" w:rsidRPr="00F26AF1" w:rsidRDefault="001323D8" w:rsidP="001323D8">
            <w:pPr>
              <w:suppressAutoHyphens w:val="0"/>
              <w:jc w:val="center"/>
              <w:outlineLvl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Nota</w:t>
            </w:r>
          </w:p>
        </w:tc>
        <w:tc>
          <w:tcPr>
            <w:tcW w:w="681" w:type="pct"/>
            <w:tcBorders>
              <w:top w:val="dotted" w:sz="4" w:space="0" w:color="auto"/>
              <w:left w:val="dotted" w:sz="4" w:space="0" w:color="auto"/>
              <w:bottom w:val="dotted" w:sz="4" w:space="0" w:color="auto"/>
              <w:right w:val="dotted" w:sz="4" w:space="0" w:color="auto"/>
            </w:tcBorders>
            <w:vAlign w:val="center"/>
            <w:hideMark/>
          </w:tcPr>
          <w:p w14:paraId="03CD2D34" w14:textId="77777777" w:rsidR="001323D8" w:rsidRPr="00F26AF1" w:rsidRDefault="001323D8" w:rsidP="001323D8">
            <w:pPr>
              <w:suppressAutoHyphens w:val="0"/>
              <w:jc w:val="center"/>
              <w:outlineLvl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681" w:type="pct"/>
            <w:tcBorders>
              <w:top w:val="dotted" w:sz="4" w:space="0" w:color="auto"/>
              <w:left w:val="dotted" w:sz="4" w:space="0" w:color="auto"/>
              <w:bottom w:val="dotted" w:sz="4" w:space="0" w:color="auto"/>
              <w:right w:val="dotted" w:sz="4" w:space="0" w:color="auto"/>
            </w:tcBorders>
            <w:vAlign w:val="center"/>
            <w:hideMark/>
          </w:tcPr>
          <w:p w14:paraId="714BCC59" w14:textId="77777777" w:rsidR="001323D8" w:rsidRPr="00E2596D" w:rsidRDefault="001323D8" w:rsidP="001323D8">
            <w:pPr>
              <w:suppressAutoHyphens w:val="0"/>
              <w:jc w:val="center"/>
              <w:outlineLvl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1323D8" w:rsidRPr="008C0AEC" w14:paraId="5D50C4DE"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7B143DD3" w14:textId="77777777" w:rsidR="001323D8" w:rsidRPr="00F26AF1" w:rsidRDefault="001323D8" w:rsidP="001323D8">
            <w:pPr>
              <w:suppressAutoHyphens w:val="0"/>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DISPONIBILIDADES</w:t>
            </w:r>
          </w:p>
        </w:tc>
        <w:tc>
          <w:tcPr>
            <w:tcW w:w="288" w:type="pct"/>
            <w:tcBorders>
              <w:top w:val="dotted" w:sz="4" w:space="0" w:color="auto"/>
              <w:left w:val="dotted" w:sz="4" w:space="0" w:color="auto"/>
              <w:bottom w:val="dotted" w:sz="4" w:space="0" w:color="auto"/>
              <w:right w:val="dotted" w:sz="4" w:space="0" w:color="auto"/>
            </w:tcBorders>
            <w:vAlign w:val="center"/>
            <w:hideMark/>
          </w:tcPr>
          <w:p w14:paraId="5294B280" w14:textId="77777777" w:rsidR="001323D8" w:rsidRPr="00F26AF1" w:rsidRDefault="001323D8" w:rsidP="001323D8">
            <w:pPr>
              <w:suppressAutoHyphens w:val="0"/>
              <w:jc w:val="center"/>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w:t>
            </w:r>
          </w:p>
        </w:tc>
        <w:tc>
          <w:tcPr>
            <w:tcW w:w="681" w:type="pct"/>
            <w:tcBorders>
              <w:top w:val="dotted" w:sz="4" w:space="0" w:color="auto"/>
              <w:left w:val="dotted" w:sz="4" w:space="0" w:color="auto"/>
              <w:bottom w:val="dotted" w:sz="4" w:space="0" w:color="auto"/>
              <w:right w:val="dotted" w:sz="4" w:space="0" w:color="auto"/>
            </w:tcBorders>
            <w:vAlign w:val="center"/>
            <w:hideMark/>
          </w:tcPr>
          <w:p w14:paraId="2D90B33D"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162.397</w:t>
            </w:r>
          </w:p>
        </w:tc>
        <w:tc>
          <w:tcPr>
            <w:tcW w:w="681" w:type="pct"/>
            <w:tcBorders>
              <w:top w:val="dotted" w:sz="4" w:space="0" w:color="auto"/>
              <w:left w:val="dotted" w:sz="4" w:space="0" w:color="auto"/>
              <w:bottom w:val="dotted" w:sz="4" w:space="0" w:color="auto"/>
              <w:right w:val="dotted" w:sz="4" w:space="0" w:color="auto"/>
            </w:tcBorders>
            <w:vAlign w:val="center"/>
            <w:hideMark/>
          </w:tcPr>
          <w:p w14:paraId="233903BA"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220.778</w:t>
            </w:r>
          </w:p>
        </w:tc>
      </w:tr>
      <w:tr w:rsidR="001323D8" w:rsidRPr="008C0AEC" w14:paraId="4B5D0C62"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7E9D71BB" w14:textId="77777777" w:rsidR="001323D8" w:rsidRPr="001323D8" w:rsidRDefault="001323D8" w:rsidP="001323D8">
            <w:pPr>
              <w:suppressAutoHyphens w:val="0"/>
              <w:outlineLvl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INSTRUMENTOS FINANCEIROS</w:t>
            </w:r>
          </w:p>
        </w:tc>
        <w:tc>
          <w:tcPr>
            <w:tcW w:w="288" w:type="pct"/>
            <w:tcBorders>
              <w:top w:val="dotted" w:sz="4" w:space="0" w:color="auto"/>
              <w:left w:val="dotted" w:sz="4" w:space="0" w:color="auto"/>
              <w:bottom w:val="dotted" w:sz="4" w:space="0" w:color="auto"/>
              <w:right w:val="dotted" w:sz="4" w:space="0" w:color="auto"/>
            </w:tcBorders>
            <w:vAlign w:val="center"/>
            <w:hideMark/>
          </w:tcPr>
          <w:p w14:paraId="79210126" w14:textId="77777777" w:rsidR="001323D8" w:rsidRPr="00F26AF1" w:rsidRDefault="001323D8" w:rsidP="001323D8">
            <w:pPr>
              <w:suppressAutoHyphens w:val="0"/>
              <w:outlineLvl w:val="0"/>
              <w:rPr>
                <w:rFonts w:ascii="Segoe UI" w:hAnsi="Segoe UI" w:cs="Calibri"/>
                <w:b/>
                <w:bCs/>
                <w:color w:val="7E7E7E"/>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02361681" w14:textId="77777777" w:rsidR="001323D8" w:rsidRPr="00F26AF1"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29.304.097</w:t>
            </w:r>
          </w:p>
        </w:tc>
        <w:tc>
          <w:tcPr>
            <w:tcW w:w="681" w:type="pct"/>
            <w:tcBorders>
              <w:top w:val="dotted" w:sz="4" w:space="0" w:color="auto"/>
              <w:left w:val="dotted" w:sz="4" w:space="0" w:color="auto"/>
              <w:bottom w:val="dotted" w:sz="4" w:space="0" w:color="auto"/>
              <w:right w:val="dotted" w:sz="4" w:space="0" w:color="auto"/>
            </w:tcBorders>
            <w:vAlign w:val="center"/>
            <w:hideMark/>
          </w:tcPr>
          <w:p w14:paraId="700A048A" w14:textId="77777777" w:rsidR="001323D8" w:rsidRPr="00E2596D"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23.452.180</w:t>
            </w:r>
          </w:p>
        </w:tc>
      </w:tr>
      <w:tr w:rsidR="001323D8" w:rsidRPr="008C0AEC" w14:paraId="50B870AF"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4BB0EBE2"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Aplicações Interfinanceiras</w:t>
            </w:r>
          </w:p>
        </w:tc>
        <w:tc>
          <w:tcPr>
            <w:tcW w:w="288" w:type="pct"/>
            <w:tcBorders>
              <w:top w:val="dotted" w:sz="4" w:space="0" w:color="auto"/>
              <w:left w:val="dotted" w:sz="4" w:space="0" w:color="auto"/>
              <w:bottom w:val="dotted" w:sz="4" w:space="0" w:color="auto"/>
              <w:right w:val="dotted" w:sz="4" w:space="0" w:color="auto"/>
            </w:tcBorders>
            <w:vAlign w:val="center"/>
            <w:hideMark/>
          </w:tcPr>
          <w:p w14:paraId="5D562699"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6</w:t>
            </w:r>
          </w:p>
        </w:tc>
        <w:tc>
          <w:tcPr>
            <w:tcW w:w="681" w:type="pct"/>
            <w:tcBorders>
              <w:top w:val="dotted" w:sz="4" w:space="0" w:color="auto"/>
              <w:left w:val="dotted" w:sz="4" w:space="0" w:color="auto"/>
              <w:bottom w:val="dotted" w:sz="4" w:space="0" w:color="auto"/>
              <w:right w:val="dotted" w:sz="4" w:space="0" w:color="auto"/>
            </w:tcBorders>
            <w:vAlign w:val="center"/>
            <w:hideMark/>
          </w:tcPr>
          <w:p w14:paraId="4D13B231"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578.342</w:t>
            </w:r>
          </w:p>
        </w:tc>
        <w:tc>
          <w:tcPr>
            <w:tcW w:w="681" w:type="pct"/>
            <w:tcBorders>
              <w:top w:val="dotted" w:sz="4" w:space="0" w:color="auto"/>
              <w:left w:val="dotted" w:sz="4" w:space="0" w:color="auto"/>
              <w:bottom w:val="dotted" w:sz="4" w:space="0" w:color="auto"/>
              <w:right w:val="dotted" w:sz="4" w:space="0" w:color="auto"/>
            </w:tcBorders>
            <w:vAlign w:val="center"/>
            <w:hideMark/>
          </w:tcPr>
          <w:p w14:paraId="07A7F040"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2.922.837</w:t>
            </w:r>
          </w:p>
        </w:tc>
      </w:tr>
      <w:tr w:rsidR="001323D8" w:rsidRPr="008C0AEC" w14:paraId="512B25BC"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4EC7D492"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Depósitos compulsórios no Banco Central do Brasil</w:t>
            </w:r>
          </w:p>
        </w:tc>
        <w:tc>
          <w:tcPr>
            <w:tcW w:w="288" w:type="pct"/>
            <w:tcBorders>
              <w:top w:val="dotted" w:sz="4" w:space="0" w:color="auto"/>
              <w:left w:val="dotted" w:sz="4" w:space="0" w:color="auto"/>
              <w:bottom w:val="dotted" w:sz="4" w:space="0" w:color="auto"/>
              <w:right w:val="dotted" w:sz="4" w:space="0" w:color="auto"/>
            </w:tcBorders>
            <w:vAlign w:val="center"/>
            <w:hideMark/>
          </w:tcPr>
          <w:p w14:paraId="6332CD90"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7</w:t>
            </w:r>
          </w:p>
        </w:tc>
        <w:tc>
          <w:tcPr>
            <w:tcW w:w="681" w:type="pct"/>
            <w:tcBorders>
              <w:top w:val="dotted" w:sz="4" w:space="0" w:color="auto"/>
              <w:left w:val="dotted" w:sz="4" w:space="0" w:color="auto"/>
              <w:bottom w:val="dotted" w:sz="4" w:space="0" w:color="auto"/>
              <w:right w:val="dotted" w:sz="4" w:space="0" w:color="auto"/>
            </w:tcBorders>
            <w:vAlign w:val="center"/>
            <w:hideMark/>
          </w:tcPr>
          <w:p w14:paraId="2F04F610"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683.585</w:t>
            </w:r>
          </w:p>
        </w:tc>
        <w:tc>
          <w:tcPr>
            <w:tcW w:w="681" w:type="pct"/>
            <w:tcBorders>
              <w:top w:val="dotted" w:sz="4" w:space="0" w:color="auto"/>
              <w:left w:val="dotted" w:sz="4" w:space="0" w:color="auto"/>
              <w:bottom w:val="dotted" w:sz="4" w:space="0" w:color="auto"/>
              <w:right w:val="dotted" w:sz="4" w:space="0" w:color="auto"/>
            </w:tcBorders>
            <w:vAlign w:val="center"/>
            <w:hideMark/>
          </w:tcPr>
          <w:p w14:paraId="6C609B1A"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666.944</w:t>
            </w:r>
          </w:p>
        </w:tc>
      </w:tr>
      <w:tr w:rsidR="001323D8" w:rsidRPr="008C0AEC" w14:paraId="40E86C16"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7F538FB5"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Títulos e Valores Mobiliários</w:t>
            </w:r>
          </w:p>
        </w:tc>
        <w:tc>
          <w:tcPr>
            <w:tcW w:w="288" w:type="pct"/>
            <w:tcBorders>
              <w:top w:val="dotted" w:sz="4" w:space="0" w:color="auto"/>
              <w:left w:val="dotted" w:sz="4" w:space="0" w:color="auto"/>
              <w:bottom w:val="dotted" w:sz="4" w:space="0" w:color="auto"/>
              <w:right w:val="dotted" w:sz="4" w:space="0" w:color="auto"/>
            </w:tcBorders>
            <w:vAlign w:val="center"/>
            <w:hideMark/>
          </w:tcPr>
          <w:p w14:paraId="43BD20F8"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8</w:t>
            </w:r>
          </w:p>
        </w:tc>
        <w:tc>
          <w:tcPr>
            <w:tcW w:w="681" w:type="pct"/>
            <w:tcBorders>
              <w:top w:val="dotted" w:sz="4" w:space="0" w:color="auto"/>
              <w:left w:val="dotted" w:sz="4" w:space="0" w:color="auto"/>
              <w:bottom w:val="dotted" w:sz="4" w:space="0" w:color="auto"/>
              <w:right w:val="dotted" w:sz="4" w:space="0" w:color="auto"/>
            </w:tcBorders>
            <w:vAlign w:val="center"/>
            <w:hideMark/>
          </w:tcPr>
          <w:p w14:paraId="49A69AA4"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5.981.752 </w:t>
            </w:r>
          </w:p>
        </w:tc>
        <w:tc>
          <w:tcPr>
            <w:tcW w:w="681" w:type="pct"/>
            <w:tcBorders>
              <w:top w:val="dotted" w:sz="4" w:space="0" w:color="auto"/>
              <w:left w:val="dotted" w:sz="4" w:space="0" w:color="auto"/>
              <w:bottom w:val="dotted" w:sz="4" w:space="0" w:color="auto"/>
              <w:right w:val="dotted" w:sz="4" w:space="0" w:color="auto"/>
            </w:tcBorders>
            <w:vAlign w:val="center"/>
            <w:hideMark/>
          </w:tcPr>
          <w:p w14:paraId="17876989"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3.717.005 </w:t>
            </w:r>
          </w:p>
        </w:tc>
      </w:tr>
      <w:tr w:rsidR="001323D8" w:rsidRPr="008C0AEC" w14:paraId="34205E5D"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2F874E20"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Operações de Crédito</w:t>
            </w:r>
          </w:p>
        </w:tc>
        <w:tc>
          <w:tcPr>
            <w:tcW w:w="288" w:type="pct"/>
            <w:tcBorders>
              <w:top w:val="dotted" w:sz="4" w:space="0" w:color="auto"/>
              <w:left w:val="dotted" w:sz="4" w:space="0" w:color="auto"/>
              <w:bottom w:val="dotted" w:sz="4" w:space="0" w:color="auto"/>
              <w:right w:val="dotted" w:sz="4" w:space="0" w:color="auto"/>
            </w:tcBorders>
            <w:vAlign w:val="center"/>
            <w:hideMark/>
          </w:tcPr>
          <w:p w14:paraId="74CCFC10"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9</w:t>
            </w:r>
          </w:p>
        </w:tc>
        <w:tc>
          <w:tcPr>
            <w:tcW w:w="681" w:type="pct"/>
            <w:tcBorders>
              <w:top w:val="dotted" w:sz="4" w:space="0" w:color="auto"/>
              <w:left w:val="dotted" w:sz="4" w:space="0" w:color="auto"/>
              <w:bottom w:val="dotted" w:sz="4" w:space="0" w:color="auto"/>
              <w:right w:val="dotted" w:sz="4" w:space="0" w:color="auto"/>
            </w:tcBorders>
            <w:vAlign w:val="center"/>
            <w:hideMark/>
          </w:tcPr>
          <w:p w14:paraId="76EED4DD"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20.733.573 </w:t>
            </w:r>
          </w:p>
        </w:tc>
        <w:tc>
          <w:tcPr>
            <w:tcW w:w="681" w:type="pct"/>
            <w:tcBorders>
              <w:top w:val="dotted" w:sz="4" w:space="0" w:color="auto"/>
              <w:left w:val="dotted" w:sz="4" w:space="0" w:color="auto"/>
              <w:bottom w:val="dotted" w:sz="4" w:space="0" w:color="auto"/>
              <w:right w:val="dotted" w:sz="4" w:space="0" w:color="auto"/>
            </w:tcBorders>
            <w:vAlign w:val="center"/>
            <w:hideMark/>
          </w:tcPr>
          <w:p w14:paraId="43692795"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15.333.529 </w:t>
            </w:r>
          </w:p>
        </w:tc>
      </w:tr>
      <w:tr w:rsidR="001323D8" w:rsidRPr="008C0AEC" w14:paraId="2DF743DE"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58D0EA74"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Transações de arranjo de pagamento</w:t>
            </w:r>
          </w:p>
        </w:tc>
        <w:tc>
          <w:tcPr>
            <w:tcW w:w="288" w:type="pct"/>
            <w:tcBorders>
              <w:top w:val="dotted" w:sz="4" w:space="0" w:color="auto"/>
              <w:left w:val="dotted" w:sz="4" w:space="0" w:color="auto"/>
              <w:bottom w:val="dotted" w:sz="4" w:space="0" w:color="auto"/>
              <w:right w:val="dotted" w:sz="4" w:space="0" w:color="auto"/>
            </w:tcBorders>
            <w:vAlign w:val="center"/>
            <w:hideMark/>
          </w:tcPr>
          <w:p w14:paraId="61BF47B8"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9d</w:t>
            </w:r>
          </w:p>
        </w:tc>
        <w:tc>
          <w:tcPr>
            <w:tcW w:w="681" w:type="pct"/>
            <w:tcBorders>
              <w:top w:val="dotted" w:sz="4" w:space="0" w:color="auto"/>
              <w:left w:val="dotted" w:sz="4" w:space="0" w:color="auto"/>
              <w:bottom w:val="dotted" w:sz="4" w:space="0" w:color="auto"/>
              <w:right w:val="dotted" w:sz="4" w:space="0" w:color="auto"/>
            </w:tcBorders>
            <w:vAlign w:val="center"/>
            <w:hideMark/>
          </w:tcPr>
          <w:p w14:paraId="022F470C"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978.078 </w:t>
            </w:r>
          </w:p>
        </w:tc>
        <w:tc>
          <w:tcPr>
            <w:tcW w:w="681" w:type="pct"/>
            <w:tcBorders>
              <w:top w:val="dotted" w:sz="4" w:space="0" w:color="auto"/>
              <w:left w:val="dotted" w:sz="4" w:space="0" w:color="auto"/>
              <w:bottom w:val="dotted" w:sz="4" w:space="0" w:color="auto"/>
              <w:right w:val="dotted" w:sz="4" w:space="0" w:color="auto"/>
            </w:tcBorders>
            <w:vAlign w:val="center"/>
            <w:hideMark/>
          </w:tcPr>
          <w:p w14:paraId="6AC54BBB"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792.484 </w:t>
            </w:r>
          </w:p>
        </w:tc>
      </w:tr>
      <w:tr w:rsidR="001323D8" w:rsidRPr="008C0AEC" w14:paraId="1101CF06"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01F35AAB"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Outros instrumentos financeiros</w:t>
            </w:r>
          </w:p>
        </w:tc>
        <w:tc>
          <w:tcPr>
            <w:tcW w:w="288" w:type="pct"/>
            <w:tcBorders>
              <w:top w:val="dotted" w:sz="4" w:space="0" w:color="auto"/>
              <w:left w:val="dotted" w:sz="4" w:space="0" w:color="auto"/>
              <w:bottom w:val="dotted" w:sz="4" w:space="0" w:color="auto"/>
              <w:right w:val="dotted" w:sz="4" w:space="0" w:color="auto"/>
            </w:tcBorders>
            <w:vAlign w:val="center"/>
            <w:hideMark/>
          </w:tcPr>
          <w:p w14:paraId="6FE9FC61"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10</w:t>
            </w:r>
          </w:p>
        </w:tc>
        <w:tc>
          <w:tcPr>
            <w:tcW w:w="681" w:type="pct"/>
            <w:tcBorders>
              <w:top w:val="dotted" w:sz="4" w:space="0" w:color="auto"/>
              <w:left w:val="dotted" w:sz="4" w:space="0" w:color="auto"/>
              <w:bottom w:val="dotted" w:sz="4" w:space="0" w:color="auto"/>
              <w:right w:val="dotted" w:sz="4" w:space="0" w:color="auto"/>
            </w:tcBorders>
            <w:vAlign w:val="center"/>
            <w:hideMark/>
          </w:tcPr>
          <w:p w14:paraId="7E840029"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348.767</w:t>
            </w:r>
          </w:p>
        </w:tc>
        <w:tc>
          <w:tcPr>
            <w:tcW w:w="681" w:type="pct"/>
            <w:tcBorders>
              <w:top w:val="dotted" w:sz="4" w:space="0" w:color="auto"/>
              <w:left w:val="dotted" w:sz="4" w:space="0" w:color="auto"/>
              <w:bottom w:val="dotted" w:sz="4" w:space="0" w:color="auto"/>
              <w:right w:val="dotted" w:sz="4" w:space="0" w:color="auto"/>
            </w:tcBorders>
            <w:vAlign w:val="center"/>
            <w:hideMark/>
          </w:tcPr>
          <w:p w14:paraId="29071D75"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19.381</w:t>
            </w:r>
          </w:p>
        </w:tc>
      </w:tr>
      <w:tr w:rsidR="001323D8" w:rsidRPr="008C0AEC" w14:paraId="6BC8AAD6"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0D6FD187" w14:textId="77777777" w:rsidR="001323D8" w:rsidRPr="001323D8" w:rsidRDefault="001323D8" w:rsidP="001323D8">
            <w:pPr>
              <w:suppressAutoHyphens w:val="0"/>
              <w:outlineLvl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PROVISÃO PARA PERDA ESPERADA ASSOCIADA AO RISCO DE CRÉDITO</w:t>
            </w:r>
          </w:p>
        </w:tc>
        <w:tc>
          <w:tcPr>
            <w:tcW w:w="288" w:type="pct"/>
            <w:tcBorders>
              <w:top w:val="dotted" w:sz="4" w:space="0" w:color="auto"/>
              <w:left w:val="dotted" w:sz="4" w:space="0" w:color="auto"/>
              <w:bottom w:val="dotted" w:sz="4" w:space="0" w:color="auto"/>
              <w:right w:val="dotted" w:sz="4" w:space="0" w:color="auto"/>
            </w:tcBorders>
            <w:vAlign w:val="center"/>
            <w:hideMark/>
          </w:tcPr>
          <w:p w14:paraId="15C5F24D" w14:textId="77777777" w:rsidR="001323D8" w:rsidRPr="00F26AF1" w:rsidRDefault="001323D8" w:rsidP="001323D8">
            <w:pPr>
              <w:suppressAutoHyphens w:val="0"/>
              <w:outlineLvl w:val="0"/>
              <w:rPr>
                <w:rFonts w:ascii="Segoe UI" w:hAnsi="Segoe UI" w:cs="Calibri"/>
                <w:b/>
                <w:bCs/>
                <w:color w:val="7E7E7E"/>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65ED27AC" w14:textId="77777777" w:rsidR="001323D8" w:rsidRPr="00F26AF1"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(924.615)</w:t>
            </w:r>
          </w:p>
        </w:tc>
        <w:tc>
          <w:tcPr>
            <w:tcW w:w="681" w:type="pct"/>
            <w:tcBorders>
              <w:top w:val="dotted" w:sz="4" w:space="0" w:color="auto"/>
              <w:left w:val="dotted" w:sz="4" w:space="0" w:color="auto"/>
              <w:bottom w:val="dotted" w:sz="4" w:space="0" w:color="auto"/>
              <w:right w:val="dotted" w:sz="4" w:space="0" w:color="auto"/>
            </w:tcBorders>
            <w:vAlign w:val="center"/>
            <w:hideMark/>
          </w:tcPr>
          <w:p w14:paraId="5617D80F" w14:textId="77777777" w:rsidR="001323D8" w:rsidRPr="00E2596D"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(460.838)</w:t>
            </w:r>
          </w:p>
        </w:tc>
      </w:tr>
      <w:tr w:rsidR="001323D8" w:rsidRPr="008C0AEC" w14:paraId="6E8C3DCF"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0C4EC975"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Operações de Crédito</w:t>
            </w:r>
          </w:p>
        </w:tc>
        <w:tc>
          <w:tcPr>
            <w:tcW w:w="288" w:type="pct"/>
            <w:tcBorders>
              <w:top w:val="dotted" w:sz="4" w:space="0" w:color="auto"/>
              <w:left w:val="dotted" w:sz="4" w:space="0" w:color="auto"/>
              <w:bottom w:val="dotted" w:sz="4" w:space="0" w:color="auto"/>
              <w:right w:val="dotted" w:sz="4" w:space="0" w:color="auto"/>
            </w:tcBorders>
            <w:vAlign w:val="center"/>
            <w:hideMark/>
          </w:tcPr>
          <w:p w14:paraId="45934EC4"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9c</w:t>
            </w:r>
          </w:p>
        </w:tc>
        <w:tc>
          <w:tcPr>
            <w:tcW w:w="681" w:type="pct"/>
            <w:tcBorders>
              <w:top w:val="dotted" w:sz="4" w:space="0" w:color="auto"/>
              <w:left w:val="dotted" w:sz="4" w:space="0" w:color="auto"/>
              <w:bottom w:val="dotted" w:sz="4" w:space="0" w:color="auto"/>
              <w:right w:val="dotted" w:sz="4" w:space="0" w:color="auto"/>
            </w:tcBorders>
            <w:vAlign w:val="center"/>
            <w:hideMark/>
          </w:tcPr>
          <w:p w14:paraId="3F41970F"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(898.505)</w:t>
            </w:r>
          </w:p>
        </w:tc>
        <w:tc>
          <w:tcPr>
            <w:tcW w:w="681" w:type="pct"/>
            <w:tcBorders>
              <w:top w:val="dotted" w:sz="4" w:space="0" w:color="auto"/>
              <w:left w:val="dotted" w:sz="4" w:space="0" w:color="auto"/>
              <w:bottom w:val="dotted" w:sz="4" w:space="0" w:color="auto"/>
              <w:right w:val="dotted" w:sz="4" w:space="0" w:color="auto"/>
            </w:tcBorders>
            <w:vAlign w:val="center"/>
            <w:hideMark/>
          </w:tcPr>
          <w:p w14:paraId="524CFCD4"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(426.844)</w:t>
            </w:r>
          </w:p>
        </w:tc>
      </w:tr>
      <w:tr w:rsidR="001323D8" w:rsidRPr="008C0AEC" w14:paraId="70CEE548"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152C2484"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Transações de arranjo de pagamento</w:t>
            </w:r>
          </w:p>
        </w:tc>
        <w:tc>
          <w:tcPr>
            <w:tcW w:w="288" w:type="pct"/>
            <w:tcBorders>
              <w:top w:val="dotted" w:sz="4" w:space="0" w:color="auto"/>
              <w:left w:val="dotted" w:sz="4" w:space="0" w:color="auto"/>
              <w:bottom w:val="dotted" w:sz="4" w:space="0" w:color="auto"/>
              <w:right w:val="dotted" w:sz="4" w:space="0" w:color="auto"/>
            </w:tcBorders>
            <w:vAlign w:val="center"/>
            <w:hideMark/>
          </w:tcPr>
          <w:p w14:paraId="5981883C"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9d</w:t>
            </w:r>
          </w:p>
        </w:tc>
        <w:tc>
          <w:tcPr>
            <w:tcW w:w="681" w:type="pct"/>
            <w:tcBorders>
              <w:top w:val="dotted" w:sz="4" w:space="0" w:color="auto"/>
              <w:left w:val="dotted" w:sz="4" w:space="0" w:color="auto"/>
              <w:bottom w:val="dotted" w:sz="4" w:space="0" w:color="auto"/>
              <w:right w:val="dotted" w:sz="4" w:space="0" w:color="auto"/>
            </w:tcBorders>
            <w:vAlign w:val="center"/>
            <w:hideMark/>
          </w:tcPr>
          <w:p w14:paraId="59544D0C"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(21.086)</w:t>
            </w:r>
          </w:p>
        </w:tc>
        <w:tc>
          <w:tcPr>
            <w:tcW w:w="681" w:type="pct"/>
            <w:tcBorders>
              <w:top w:val="dotted" w:sz="4" w:space="0" w:color="auto"/>
              <w:left w:val="dotted" w:sz="4" w:space="0" w:color="auto"/>
              <w:bottom w:val="dotted" w:sz="4" w:space="0" w:color="auto"/>
              <w:right w:val="dotted" w:sz="4" w:space="0" w:color="auto"/>
            </w:tcBorders>
            <w:vAlign w:val="center"/>
            <w:hideMark/>
          </w:tcPr>
          <w:p w14:paraId="121CAABE"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(30.786)</w:t>
            </w:r>
          </w:p>
        </w:tc>
      </w:tr>
      <w:tr w:rsidR="001323D8" w:rsidRPr="008C0AEC" w14:paraId="193EEC38"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4C3EE614"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Outros Créditos</w:t>
            </w:r>
          </w:p>
        </w:tc>
        <w:tc>
          <w:tcPr>
            <w:tcW w:w="288" w:type="pct"/>
            <w:tcBorders>
              <w:top w:val="dotted" w:sz="4" w:space="0" w:color="auto"/>
              <w:left w:val="dotted" w:sz="4" w:space="0" w:color="auto"/>
              <w:bottom w:val="dotted" w:sz="4" w:space="0" w:color="auto"/>
              <w:right w:val="dotted" w:sz="4" w:space="0" w:color="auto"/>
            </w:tcBorders>
            <w:vAlign w:val="center"/>
            <w:hideMark/>
          </w:tcPr>
          <w:p w14:paraId="240D6EE6"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9g</w:t>
            </w:r>
          </w:p>
        </w:tc>
        <w:tc>
          <w:tcPr>
            <w:tcW w:w="681" w:type="pct"/>
            <w:tcBorders>
              <w:top w:val="dotted" w:sz="4" w:space="0" w:color="auto"/>
              <w:left w:val="dotted" w:sz="4" w:space="0" w:color="auto"/>
              <w:bottom w:val="dotted" w:sz="4" w:space="0" w:color="auto"/>
              <w:right w:val="dotted" w:sz="4" w:space="0" w:color="auto"/>
            </w:tcBorders>
            <w:vAlign w:val="center"/>
            <w:hideMark/>
          </w:tcPr>
          <w:p w14:paraId="32643B08"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(5.024)</w:t>
            </w:r>
          </w:p>
        </w:tc>
        <w:tc>
          <w:tcPr>
            <w:tcW w:w="681" w:type="pct"/>
            <w:tcBorders>
              <w:top w:val="dotted" w:sz="4" w:space="0" w:color="auto"/>
              <w:left w:val="dotted" w:sz="4" w:space="0" w:color="auto"/>
              <w:bottom w:val="dotted" w:sz="4" w:space="0" w:color="auto"/>
              <w:right w:val="dotted" w:sz="4" w:space="0" w:color="auto"/>
            </w:tcBorders>
            <w:vAlign w:val="center"/>
            <w:hideMark/>
          </w:tcPr>
          <w:p w14:paraId="4A3974B4"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(3.208)</w:t>
            </w:r>
          </w:p>
        </w:tc>
      </w:tr>
      <w:tr w:rsidR="001323D8" w:rsidRPr="008C0AEC" w14:paraId="6C9A9F3F"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1DF8D71E" w14:textId="77777777" w:rsidR="001323D8" w:rsidRPr="001323D8" w:rsidRDefault="001323D8" w:rsidP="001323D8">
            <w:pPr>
              <w:suppressAutoHyphens w:val="0"/>
              <w:outlineLvl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OUTROS ATIVOS</w:t>
            </w:r>
          </w:p>
        </w:tc>
        <w:tc>
          <w:tcPr>
            <w:tcW w:w="288" w:type="pct"/>
            <w:tcBorders>
              <w:top w:val="dotted" w:sz="4" w:space="0" w:color="auto"/>
              <w:left w:val="dotted" w:sz="4" w:space="0" w:color="auto"/>
              <w:bottom w:val="dotted" w:sz="4" w:space="0" w:color="auto"/>
              <w:right w:val="dotted" w:sz="4" w:space="0" w:color="auto"/>
            </w:tcBorders>
            <w:vAlign w:val="center"/>
            <w:hideMark/>
          </w:tcPr>
          <w:p w14:paraId="6E616B45" w14:textId="77777777" w:rsidR="001323D8" w:rsidRPr="00F26AF1" w:rsidRDefault="001323D8" w:rsidP="001323D8">
            <w:pPr>
              <w:suppressAutoHyphens w:val="0"/>
              <w:outlineLvl w:val="0"/>
              <w:rPr>
                <w:rFonts w:ascii="Segoe UI" w:hAnsi="Segoe UI" w:cs="Calibri"/>
                <w:b/>
                <w:bCs/>
                <w:color w:val="7E7E7E"/>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2A5D19F3" w14:textId="77777777" w:rsidR="001323D8" w:rsidRPr="00F26AF1"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1.570.712</w:t>
            </w:r>
          </w:p>
        </w:tc>
        <w:tc>
          <w:tcPr>
            <w:tcW w:w="681" w:type="pct"/>
            <w:tcBorders>
              <w:top w:val="dotted" w:sz="4" w:space="0" w:color="auto"/>
              <w:left w:val="dotted" w:sz="4" w:space="0" w:color="auto"/>
              <w:bottom w:val="dotted" w:sz="4" w:space="0" w:color="auto"/>
              <w:right w:val="dotted" w:sz="4" w:space="0" w:color="auto"/>
            </w:tcBorders>
            <w:vAlign w:val="center"/>
            <w:hideMark/>
          </w:tcPr>
          <w:p w14:paraId="50B937B3" w14:textId="77777777" w:rsidR="001323D8" w:rsidRPr="00E2596D"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1.363.267</w:t>
            </w:r>
          </w:p>
        </w:tc>
      </w:tr>
      <w:tr w:rsidR="001323D8" w:rsidRPr="008C0AEC" w14:paraId="73831FC9"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02DC3032"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Relações interfinanceiras e interdependências</w:t>
            </w:r>
          </w:p>
        </w:tc>
        <w:tc>
          <w:tcPr>
            <w:tcW w:w="288" w:type="pct"/>
            <w:tcBorders>
              <w:top w:val="dotted" w:sz="4" w:space="0" w:color="auto"/>
              <w:left w:val="dotted" w:sz="4" w:space="0" w:color="auto"/>
              <w:bottom w:val="dotted" w:sz="4" w:space="0" w:color="auto"/>
              <w:right w:val="dotted" w:sz="4" w:space="0" w:color="auto"/>
            </w:tcBorders>
            <w:vAlign w:val="center"/>
            <w:hideMark/>
          </w:tcPr>
          <w:p w14:paraId="5431AED4"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11</w:t>
            </w:r>
          </w:p>
        </w:tc>
        <w:tc>
          <w:tcPr>
            <w:tcW w:w="681" w:type="pct"/>
            <w:tcBorders>
              <w:top w:val="dotted" w:sz="4" w:space="0" w:color="auto"/>
              <w:left w:val="dotted" w:sz="4" w:space="0" w:color="auto"/>
              <w:bottom w:val="dotted" w:sz="4" w:space="0" w:color="auto"/>
              <w:right w:val="dotted" w:sz="4" w:space="0" w:color="auto"/>
            </w:tcBorders>
            <w:vAlign w:val="center"/>
            <w:hideMark/>
          </w:tcPr>
          <w:p w14:paraId="110CCB7F"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236.657</w:t>
            </w:r>
          </w:p>
        </w:tc>
        <w:tc>
          <w:tcPr>
            <w:tcW w:w="681" w:type="pct"/>
            <w:tcBorders>
              <w:top w:val="dotted" w:sz="4" w:space="0" w:color="auto"/>
              <w:left w:val="dotted" w:sz="4" w:space="0" w:color="auto"/>
              <w:bottom w:val="dotted" w:sz="4" w:space="0" w:color="auto"/>
              <w:right w:val="dotted" w:sz="4" w:space="0" w:color="auto"/>
            </w:tcBorders>
            <w:vAlign w:val="center"/>
            <w:hideMark/>
          </w:tcPr>
          <w:p w14:paraId="32E76E66"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166.458</w:t>
            </w:r>
          </w:p>
        </w:tc>
      </w:tr>
      <w:tr w:rsidR="001323D8" w:rsidRPr="008C0AEC" w14:paraId="300698A0"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08674EF8"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Outros Valores e Bens</w:t>
            </w:r>
          </w:p>
        </w:tc>
        <w:tc>
          <w:tcPr>
            <w:tcW w:w="288" w:type="pct"/>
            <w:tcBorders>
              <w:top w:val="dotted" w:sz="4" w:space="0" w:color="auto"/>
              <w:left w:val="dotted" w:sz="4" w:space="0" w:color="auto"/>
              <w:bottom w:val="dotted" w:sz="4" w:space="0" w:color="auto"/>
              <w:right w:val="dotted" w:sz="4" w:space="0" w:color="auto"/>
            </w:tcBorders>
            <w:vAlign w:val="center"/>
            <w:hideMark/>
          </w:tcPr>
          <w:p w14:paraId="7E4D37C3"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12</w:t>
            </w:r>
          </w:p>
        </w:tc>
        <w:tc>
          <w:tcPr>
            <w:tcW w:w="681" w:type="pct"/>
            <w:tcBorders>
              <w:top w:val="dotted" w:sz="4" w:space="0" w:color="auto"/>
              <w:left w:val="dotted" w:sz="4" w:space="0" w:color="auto"/>
              <w:bottom w:val="dotted" w:sz="4" w:space="0" w:color="auto"/>
              <w:right w:val="dotted" w:sz="4" w:space="0" w:color="auto"/>
            </w:tcBorders>
            <w:vAlign w:val="center"/>
            <w:hideMark/>
          </w:tcPr>
          <w:p w14:paraId="73613277"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174.113</w:t>
            </w:r>
          </w:p>
        </w:tc>
        <w:tc>
          <w:tcPr>
            <w:tcW w:w="681" w:type="pct"/>
            <w:tcBorders>
              <w:top w:val="dotted" w:sz="4" w:space="0" w:color="auto"/>
              <w:left w:val="dotted" w:sz="4" w:space="0" w:color="auto"/>
              <w:bottom w:val="dotted" w:sz="4" w:space="0" w:color="auto"/>
              <w:right w:val="dotted" w:sz="4" w:space="0" w:color="auto"/>
            </w:tcBorders>
            <w:vAlign w:val="center"/>
            <w:hideMark/>
          </w:tcPr>
          <w:p w14:paraId="72D9FE88"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143.518</w:t>
            </w:r>
          </w:p>
        </w:tc>
      </w:tr>
      <w:tr w:rsidR="001323D8" w:rsidRPr="008C0AEC" w14:paraId="35604282"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0819F74A"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Outros Créditos</w:t>
            </w:r>
          </w:p>
        </w:tc>
        <w:tc>
          <w:tcPr>
            <w:tcW w:w="288" w:type="pct"/>
            <w:tcBorders>
              <w:top w:val="dotted" w:sz="4" w:space="0" w:color="auto"/>
              <w:left w:val="dotted" w:sz="4" w:space="0" w:color="auto"/>
              <w:bottom w:val="dotted" w:sz="4" w:space="0" w:color="auto"/>
              <w:right w:val="dotted" w:sz="4" w:space="0" w:color="auto"/>
            </w:tcBorders>
            <w:vAlign w:val="center"/>
            <w:hideMark/>
          </w:tcPr>
          <w:p w14:paraId="67307818"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13</w:t>
            </w:r>
          </w:p>
        </w:tc>
        <w:tc>
          <w:tcPr>
            <w:tcW w:w="681" w:type="pct"/>
            <w:tcBorders>
              <w:top w:val="dotted" w:sz="4" w:space="0" w:color="auto"/>
              <w:left w:val="dotted" w:sz="4" w:space="0" w:color="auto"/>
              <w:bottom w:val="dotted" w:sz="4" w:space="0" w:color="auto"/>
              <w:right w:val="dotted" w:sz="4" w:space="0" w:color="auto"/>
            </w:tcBorders>
            <w:vAlign w:val="center"/>
            <w:hideMark/>
          </w:tcPr>
          <w:p w14:paraId="497C22FC"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1.159.484</w:t>
            </w:r>
          </w:p>
        </w:tc>
        <w:tc>
          <w:tcPr>
            <w:tcW w:w="681" w:type="pct"/>
            <w:tcBorders>
              <w:top w:val="dotted" w:sz="4" w:space="0" w:color="auto"/>
              <w:left w:val="dotted" w:sz="4" w:space="0" w:color="auto"/>
              <w:bottom w:val="dotted" w:sz="4" w:space="0" w:color="auto"/>
              <w:right w:val="dotted" w:sz="4" w:space="0" w:color="auto"/>
            </w:tcBorders>
            <w:vAlign w:val="center"/>
            <w:hideMark/>
          </w:tcPr>
          <w:p w14:paraId="3A56F776"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1.052.858</w:t>
            </w:r>
          </w:p>
        </w:tc>
      </w:tr>
      <w:tr w:rsidR="001323D8" w:rsidRPr="008C0AEC" w14:paraId="6CD56111"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48E44A7F"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Outros investimentos</w:t>
            </w:r>
          </w:p>
        </w:tc>
        <w:tc>
          <w:tcPr>
            <w:tcW w:w="288" w:type="pct"/>
            <w:tcBorders>
              <w:top w:val="dotted" w:sz="4" w:space="0" w:color="auto"/>
              <w:left w:val="dotted" w:sz="4" w:space="0" w:color="auto"/>
              <w:bottom w:val="dotted" w:sz="4" w:space="0" w:color="auto"/>
              <w:right w:val="dotted" w:sz="4" w:space="0" w:color="auto"/>
            </w:tcBorders>
            <w:vAlign w:val="center"/>
            <w:hideMark/>
          </w:tcPr>
          <w:p w14:paraId="790AB8BC"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14</w:t>
            </w:r>
          </w:p>
        </w:tc>
        <w:tc>
          <w:tcPr>
            <w:tcW w:w="681" w:type="pct"/>
            <w:tcBorders>
              <w:top w:val="dotted" w:sz="4" w:space="0" w:color="auto"/>
              <w:left w:val="dotted" w:sz="4" w:space="0" w:color="auto"/>
              <w:bottom w:val="dotted" w:sz="4" w:space="0" w:color="auto"/>
              <w:right w:val="dotted" w:sz="4" w:space="0" w:color="auto"/>
            </w:tcBorders>
            <w:vAlign w:val="center"/>
            <w:hideMark/>
          </w:tcPr>
          <w:p w14:paraId="2B5DF2E5"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458</w:t>
            </w:r>
          </w:p>
        </w:tc>
        <w:tc>
          <w:tcPr>
            <w:tcW w:w="681" w:type="pct"/>
            <w:tcBorders>
              <w:top w:val="dotted" w:sz="4" w:space="0" w:color="auto"/>
              <w:left w:val="dotted" w:sz="4" w:space="0" w:color="auto"/>
              <w:bottom w:val="dotted" w:sz="4" w:space="0" w:color="auto"/>
              <w:right w:val="dotted" w:sz="4" w:space="0" w:color="auto"/>
            </w:tcBorders>
            <w:vAlign w:val="center"/>
            <w:hideMark/>
          </w:tcPr>
          <w:p w14:paraId="4E3BF290"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433</w:t>
            </w:r>
          </w:p>
        </w:tc>
      </w:tr>
      <w:tr w:rsidR="001323D8" w:rsidRPr="008C0AEC" w14:paraId="47F29F2E"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50F9B273" w14:textId="77777777" w:rsidR="001323D8" w:rsidRPr="00F26AF1" w:rsidRDefault="001323D8" w:rsidP="001323D8">
            <w:pPr>
              <w:suppressAutoHyphens w:val="0"/>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PROVISÃO PARA REDUÇÃO AO VALOR RECUPERÁVEL DE ATIVOS</w:t>
            </w:r>
          </w:p>
        </w:tc>
        <w:tc>
          <w:tcPr>
            <w:tcW w:w="288" w:type="pct"/>
            <w:tcBorders>
              <w:top w:val="dotted" w:sz="4" w:space="0" w:color="auto"/>
              <w:left w:val="dotted" w:sz="4" w:space="0" w:color="auto"/>
              <w:bottom w:val="dotted" w:sz="4" w:space="0" w:color="auto"/>
              <w:right w:val="dotted" w:sz="4" w:space="0" w:color="auto"/>
            </w:tcBorders>
            <w:vAlign w:val="center"/>
            <w:hideMark/>
          </w:tcPr>
          <w:p w14:paraId="163FC790" w14:textId="77777777" w:rsidR="001323D8" w:rsidRPr="00F26AF1" w:rsidRDefault="001323D8" w:rsidP="001323D8">
            <w:pPr>
              <w:suppressAutoHyphens w:val="0"/>
              <w:jc w:val="center"/>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14</w:t>
            </w:r>
          </w:p>
        </w:tc>
        <w:tc>
          <w:tcPr>
            <w:tcW w:w="681" w:type="pct"/>
            <w:tcBorders>
              <w:top w:val="dotted" w:sz="4" w:space="0" w:color="auto"/>
              <w:left w:val="dotted" w:sz="4" w:space="0" w:color="auto"/>
              <w:bottom w:val="dotted" w:sz="4" w:space="0" w:color="auto"/>
              <w:right w:val="dotted" w:sz="4" w:space="0" w:color="auto"/>
            </w:tcBorders>
            <w:vAlign w:val="center"/>
            <w:hideMark/>
          </w:tcPr>
          <w:p w14:paraId="27D7945D" w14:textId="77777777" w:rsidR="001323D8" w:rsidRPr="00F26AF1"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(164)</w:t>
            </w:r>
          </w:p>
        </w:tc>
        <w:tc>
          <w:tcPr>
            <w:tcW w:w="681" w:type="pct"/>
            <w:tcBorders>
              <w:top w:val="dotted" w:sz="4" w:space="0" w:color="auto"/>
              <w:left w:val="dotted" w:sz="4" w:space="0" w:color="auto"/>
              <w:bottom w:val="dotted" w:sz="4" w:space="0" w:color="auto"/>
              <w:right w:val="dotted" w:sz="4" w:space="0" w:color="auto"/>
            </w:tcBorders>
            <w:vAlign w:val="center"/>
            <w:hideMark/>
          </w:tcPr>
          <w:p w14:paraId="14637E57" w14:textId="77777777" w:rsidR="001323D8" w:rsidRPr="00E2596D"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(150)</w:t>
            </w:r>
          </w:p>
        </w:tc>
      </w:tr>
      <w:tr w:rsidR="001323D8" w:rsidRPr="008C0AEC" w14:paraId="0C34BD5D"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41D17DCE" w14:textId="77777777" w:rsidR="001323D8" w:rsidRPr="00F26AF1" w:rsidRDefault="001323D8" w:rsidP="001323D8">
            <w:pPr>
              <w:suppressAutoHyphens w:val="0"/>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CRÉDITOS TRIBUTÁRIOS</w:t>
            </w:r>
          </w:p>
        </w:tc>
        <w:tc>
          <w:tcPr>
            <w:tcW w:w="288" w:type="pct"/>
            <w:tcBorders>
              <w:top w:val="dotted" w:sz="4" w:space="0" w:color="auto"/>
              <w:left w:val="dotted" w:sz="4" w:space="0" w:color="auto"/>
              <w:bottom w:val="dotted" w:sz="4" w:space="0" w:color="auto"/>
              <w:right w:val="dotted" w:sz="4" w:space="0" w:color="auto"/>
            </w:tcBorders>
            <w:vAlign w:val="center"/>
            <w:hideMark/>
          </w:tcPr>
          <w:p w14:paraId="1CD4165D" w14:textId="77777777" w:rsidR="001323D8" w:rsidRPr="00F26AF1" w:rsidRDefault="001323D8" w:rsidP="001323D8">
            <w:pPr>
              <w:suppressAutoHyphens w:val="0"/>
              <w:jc w:val="center"/>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25b</w:t>
            </w:r>
          </w:p>
        </w:tc>
        <w:tc>
          <w:tcPr>
            <w:tcW w:w="681" w:type="pct"/>
            <w:tcBorders>
              <w:top w:val="dotted" w:sz="4" w:space="0" w:color="auto"/>
              <w:left w:val="dotted" w:sz="4" w:space="0" w:color="auto"/>
              <w:bottom w:val="dotted" w:sz="4" w:space="0" w:color="auto"/>
              <w:right w:val="dotted" w:sz="4" w:space="0" w:color="auto"/>
            </w:tcBorders>
            <w:vAlign w:val="center"/>
            <w:hideMark/>
          </w:tcPr>
          <w:p w14:paraId="0F6AAF0D" w14:textId="77777777" w:rsidR="001323D8" w:rsidRPr="00F26AF1"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648.212 </w:t>
            </w:r>
          </w:p>
        </w:tc>
        <w:tc>
          <w:tcPr>
            <w:tcW w:w="681" w:type="pct"/>
            <w:tcBorders>
              <w:top w:val="dotted" w:sz="4" w:space="0" w:color="auto"/>
              <w:left w:val="dotted" w:sz="4" w:space="0" w:color="auto"/>
              <w:bottom w:val="dotted" w:sz="4" w:space="0" w:color="auto"/>
              <w:right w:val="dotted" w:sz="4" w:space="0" w:color="auto"/>
            </w:tcBorders>
            <w:vAlign w:val="center"/>
            <w:hideMark/>
          </w:tcPr>
          <w:p w14:paraId="0ACA4138" w14:textId="77777777" w:rsidR="001323D8" w:rsidRPr="00E2596D"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516.454 </w:t>
            </w:r>
          </w:p>
        </w:tc>
      </w:tr>
      <w:tr w:rsidR="001323D8" w:rsidRPr="008C0AEC" w14:paraId="553D1E7E"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5E515F37" w14:textId="499F0713" w:rsidR="001323D8" w:rsidRPr="00F26AF1" w:rsidRDefault="00097A41" w:rsidP="001323D8">
            <w:pPr>
              <w:suppressAutoHyphens w:val="0"/>
              <w:outlineLvl w:val="0"/>
              <w:rPr>
                <w:rFonts w:ascii="Segoe UI" w:hAnsi="Segoe UI" w:cs="Calibri"/>
                <w:b/>
                <w:bCs/>
                <w:color w:val="7E7E7E"/>
                <w:sz w:val="14"/>
                <w:szCs w:val="14"/>
                <w:lang w:eastAsia="pt-BR"/>
              </w:rPr>
            </w:pPr>
            <w:r w:rsidRPr="00097A41">
              <w:rPr>
                <w:rFonts w:ascii="Segoe UI" w:hAnsi="Segoe UI" w:cs="Calibri"/>
                <w:b/>
                <w:bCs/>
                <w:color w:val="7E7E7E"/>
                <w:sz w:val="14"/>
                <w:szCs w:val="14"/>
                <w:lang w:eastAsia="pt-BR"/>
              </w:rPr>
              <w:t>INVESTIMENTOS EM COLIGADAS E CONTROLADAS</w:t>
            </w:r>
          </w:p>
        </w:tc>
        <w:tc>
          <w:tcPr>
            <w:tcW w:w="288" w:type="pct"/>
            <w:tcBorders>
              <w:top w:val="dotted" w:sz="4" w:space="0" w:color="auto"/>
              <w:left w:val="dotted" w:sz="4" w:space="0" w:color="auto"/>
              <w:bottom w:val="dotted" w:sz="4" w:space="0" w:color="auto"/>
              <w:right w:val="dotted" w:sz="4" w:space="0" w:color="auto"/>
            </w:tcBorders>
            <w:vAlign w:val="center"/>
            <w:hideMark/>
          </w:tcPr>
          <w:p w14:paraId="72BEB74A" w14:textId="77777777" w:rsidR="001323D8" w:rsidRPr="00F26AF1" w:rsidRDefault="001323D8" w:rsidP="001323D8">
            <w:pPr>
              <w:suppressAutoHyphens w:val="0"/>
              <w:jc w:val="center"/>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15</w:t>
            </w:r>
          </w:p>
        </w:tc>
        <w:tc>
          <w:tcPr>
            <w:tcW w:w="681" w:type="pct"/>
            <w:tcBorders>
              <w:top w:val="dotted" w:sz="4" w:space="0" w:color="auto"/>
              <w:left w:val="dotted" w:sz="4" w:space="0" w:color="auto"/>
              <w:bottom w:val="dotted" w:sz="4" w:space="0" w:color="auto"/>
              <w:right w:val="dotted" w:sz="4" w:space="0" w:color="auto"/>
            </w:tcBorders>
            <w:vAlign w:val="center"/>
            <w:hideMark/>
          </w:tcPr>
          <w:p w14:paraId="198A8AD2" w14:textId="77777777" w:rsidR="001323D8" w:rsidRPr="00F26AF1"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56.596 </w:t>
            </w:r>
          </w:p>
        </w:tc>
        <w:tc>
          <w:tcPr>
            <w:tcW w:w="681" w:type="pct"/>
            <w:tcBorders>
              <w:top w:val="dotted" w:sz="4" w:space="0" w:color="auto"/>
              <w:left w:val="dotted" w:sz="4" w:space="0" w:color="auto"/>
              <w:bottom w:val="dotted" w:sz="4" w:space="0" w:color="auto"/>
              <w:right w:val="dotted" w:sz="4" w:space="0" w:color="auto"/>
            </w:tcBorders>
            <w:vAlign w:val="center"/>
            <w:hideMark/>
          </w:tcPr>
          <w:p w14:paraId="72FC545B" w14:textId="77777777" w:rsidR="001323D8" w:rsidRPr="00E2596D"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101.617 </w:t>
            </w:r>
          </w:p>
        </w:tc>
      </w:tr>
      <w:tr w:rsidR="001323D8" w:rsidRPr="008C0AEC" w14:paraId="58DD9CB7"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24C7B64B" w14:textId="77777777" w:rsidR="001323D8" w:rsidRPr="00F26AF1" w:rsidRDefault="001323D8" w:rsidP="001323D8">
            <w:pPr>
              <w:suppressAutoHyphens w:val="0"/>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IMOBILIZADO DE USO</w:t>
            </w:r>
          </w:p>
        </w:tc>
        <w:tc>
          <w:tcPr>
            <w:tcW w:w="288" w:type="pct"/>
            <w:tcBorders>
              <w:top w:val="dotted" w:sz="4" w:space="0" w:color="auto"/>
              <w:left w:val="dotted" w:sz="4" w:space="0" w:color="auto"/>
              <w:bottom w:val="dotted" w:sz="4" w:space="0" w:color="auto"/>
              <w:right w:val="dotted" w:sz="4" w:space="0" w:color="auto"/>
            </w:tcBorders>
            <w:vAlign w:val="center"/>
            <w:hideMark/>
          </w:tcPr>
          <w:p w14:paraId="1CA93204" w14:textId="77777777" w:rsidR="001323D8" w:rsidRPr="00F26AF1" w:rsidRDefault="001323D8" w:rsidP="001323D8">
            <w:pPr>
              <w:suppressAutoHyphens w:val="0"/>
              <w:jc w:val="center"/>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16</w:t>
            </w:r>
          </w:p>
        </w:tc>
        <w:tc>
          <w:tcPr>
            <w:tcW w:w="681" w:type="pct"/>
            <w:tcBorders>
              <w:top w:val="dotted" w:sz="4" w:space="0" w:color="auto"/>
              <w:left w:val="dotted" w:sz="4" w:space="0" w:color="auto"/>
              <w:bottom w:val="dotted" w:sz="4" w:space="0" w:color="auto"/>
              <w:right w:val="dotted" w:sz="4" w:space="0" w:color="auto"/>
            </w:tcBorders>
            <w:vAlign w:val="center"/>
            <w:hideMark/>
          </w:tcPr>
          <w:p w14:paraId="21F083F8" w14:textId="77777777" w:rsidR="001323D8" w:rsidRPr="00F26AF1"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263.659</w:t>
            </w:r>
          </w:p>
        </w:tc>
        <w:tc>
          <w:tcPr>
            <w:tcW w:w="681" w:type="pct"/>
            <w:tcBorders>
              <w:top w:val="dotted" w:sz="4" w:space="0" w:color="auto"/>
              <w:left w:val="dotted" w:sz="4" w:space="0" w:color="auto"/>
              <w:bottom w:val="dotted" w:sz="4" w:space="0" w:color="auto"/>
              <w:right w:val="dotted" w:sz="4" w:space="0" w:color="auto"/>
            </w:tcBorders>
            <w:vAlign w:val="center"/>
            <w:hideMark/>
          </w:tcPr>
          <w:p w14:paraId="230383A2" w14:textId="77777777" w:rsidR="001323D8" w:rsidRPr="00E2596D"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225.644</w:t>
            </w:r>
          </w:p>
        </w:tc>
      </w:tr>
      <w:tr w:rsidR="001323D8" w:rsidRPr="008C0AEC" w14:paraId="7104E98C"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48D20188" w14:textId="77777777" w:rsidR="001323D8" w:rsidRPr="00F26AF1" w:rsidRDefault="001323D8" w:rsidP="001323D8">
            <w:pPr>
              <w:suppressAutoHyphens w:val="0"/>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INTANGÍVEL</w:t>
            </w:r>
          </w:p>
        </w:tc>
        <w:tc>
          <w:tcPr>
            <w:tcW w:w="288" w:type="pct"/>
            <w:tcBorders>
              <w:top w:val="dotted" w:sz="4" w:space="0" w:color="auto"/>
              <w:left w:val="dotted" w:sz="4" w:space="0" w:color="auto"/>
              <w:bottom w:val="dotted" w:sz="4" w:space="0" w:color="auto"/>
              <w:right w:val="dotted" w:sz="4" w:space="0" w:color="auto"/>
            </w:tcBorders>
            <w:vAlign w:val="center"/>
            <w:hideMark/>
          </w:tcPr>
          <w:p w14:paraId="3B918B35" w14:textId="77777777" w:rsidR="001323D8" w:rsidRPr="00F26AF1" w:rsidRDefault="001323D8" w:rsidP="001323D8">
            <w:pPr>
              <w:suppressAutoHyphens w:val="0"/>
              <w:jc w:val="center"/>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17</w:t>
            </w:r>
          </w:p>
        </w:tc>
        <w:tc>
          <w:tcPr>
            <w:tcW w:w="681" w:type="pct"/>
            <w:tcBorders>
              <w:top w:val="dotted" w:sz="4" w:space="0" w:color="auto"/>
              <w:left w:val="dotted" w:sz="4" w:space="0" w:color="auto"/>
              <w:bottom w:val="dotted" w:sz="4" w:space="0" w:color="auto"/>
              <w:right w:val="dotted" w:sz="4" w:space="0" w:color="auto"/>
            </w:tcBorders>
            <w:vAlign w:val="center"/>
            <w:hideMark/>
          </w:tcPr>
          <w:p w14:paraId="5996510F" w14:textId="77777777" w:rsidR="001323D8" w:rsidRPr="00F26AF1"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353.687</w:t>
            </w:r>
          </w:p>
        </w:tc>
        <w:tc>
          <w:tcPr>
            <w:tcW w:w="681" w:type="pct"/>
            <w:tcBorders>
              <w:top w:val="dotted" w:sz="4" w:space="0" w:color="auto"/>
              <w:left w:val="dotted" w:sz="4" w:space="0" w:color="auto"/>
              <w:bottom w:val="dotted" w:sz="4" w:space="0" w:color="auto"/>
              <w:right w:val="dotted" w:sz="4" w:space="0" w:color="auto"/>
            </w:tcBorders>
            <w:vAlign w:val="center"/>
            <w:hideMark/>
          </w:tcPr>
          <w:p w14:paraId="76B0A05C" w14:textId="77777777" w:rsidR="001323D8" w:rsidRPr="00E2596D"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327.729</w:t>
            </w:r>
          </w:p>
        </w:tc>
      </w:tr>
      <w:tr w:rsidR="001323D8" w:rsidRPr="008C0AEC" w14:paraId="4D617A2A"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64809113" w14:textId="77777777" w:rsidR="001323D8" w:rsidRPr="001323D8" w:rsidRDefault="001323D8" w:rsidP="001323D8">
            <w:pPr>
              <w:suppressAutoHyphens w:val="0"/>
              <w:outlineLvl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DEPRECIAÇÃO E AMORTIZAÇÃO</w:t>
            </w:r>
          </w:p>
        </w:tc>
        <w:tc>
          <w:tcPr>
            <w:tcW w:w="288" w:type="pct"/>
            <w:tcBorders>
              <w:top w:val="dotted" w:sz="4" w:space="0" w:color="auto"/>
              <w:left w:val="dotted" w:sz="4" w:space="0" w:color="auto"/>
              <w:bottom w:val="dotted" w:sz="4" w:space="0" w:color="auto"/>
              <w:right w:val="dotted" w:sz="4" w:space="0" w:color="auto"/>
            </w:tcBorders>
            <w:vAlign w:val="center"/>
            <w:hideMark/>
          </w:tcPr>
          <w:p w14:paraId="334A716D" w14:textId="77777777" w:rsidR="001323D8" w:rsidRPr="00F26AF1" w:rsidRDefault="001323D8" w:rsidP="001323D8">
            <w:pPr>
              <w:suppressAutoHyphens w:val="0"/>
              <w:outlineLvl w:val="0"/>
              <w:rPr>
                <w:rFonts w:ascii="Segoe UI" w:hAnsi="Segoe UI" w:cs="Calibri"/>
                <w:b/>
                <w:bCs/>
                <w:color w:val="7E7E7E"/>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49EE2F2D" w14:textId="77777777" w:rsidR="001323D8" w:rsidRPr="00F26AF1"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(364.135)</w:t>
            </w:r>
          </w:p>
        </w:tc>
        <w:tc>
          <w:tcPr>
            <w:tcW w:w="681" w:type="pct"/>
            <w:tcBorders>
              <w:top w:val="dotted" w:sz="4" w:space="0" w:color="auto"/>
              <w:left w:val="dotted" w:sz="4" w:space="0" w:color="auto"/>
              <w:bottom w:val="dotted" w:sz="4" w:space="0" w:color="auto"/>
              <w:right w:val="dotted" w:sz="4" w:space="0" w:color="auto"/>
            </w:tcBorders>
            <w:vAlign w:val="center"/>
            <w:hideMark/>
          </w:tcPr>
          <w:p w14:paraId="51949D40" w14:textId="77777777" w:rsidR="001323D8" w:rsidRPr="00E2596D" w:rsidRDefault="001323D8" w:rsidP="001323D8">
            <w:pPr>
              <w:suppressAutoHyphens w:val="0"/>
              <w:jc w:val="right"/>
              <w:outlineLvl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(298.260)</w:t>
            </w:r>
          </w:p>
        </w:tc>
      </w:tr>
      <w:tr w:rsidR="001323D8" w:rsidRPr="008C0AEC" w14:paraId="314B2335"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2F9875E6"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Imobilizado </w:t>
            </w:r>
          </w:p>
        </w:tc>
        <w:tc>
          <w:tcPr>
            <w:tcW w:w="288" w:type="pct"/>
            <w:tcBorders>
              <w:top w:val="dotted" w:sz="4" w:space="0" w:color="auto"/>
              <w:left w:val="dotted" w:sz="4" w:space="0" w:color="auto"/>
              <w:bottom w:val="dotted" w:sz="4" w:space="0" w:color="auto"/>
              <w:right w:val="dotted" w:sz="4" w:space="0" w:color="auto"/>
            </w:tcBorders>
            <w:vAlign w:val="center"/>
            <w:hideMark/>
          </w:tcPr>
          <w:p w14:paraId="06EFCDD4"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16</w:t>
            </w:r>
          </w:p>
        </w:tc>
        <w:tc>
          <w:tcPr>
            <w:tcW w:w="681" w:type="pct"/>
            <w:tcBorders>
              <w:top w:val="dotted" w:sz="4" w:space="0" w:color="auto"/>
              <w:left w:val="dotted" w:sz="4" w:space="0" w:color="auto"/>
              <w:bottom w:val="dotted" w:sz="4" w:space="0" w:color="auto"/>
              <w:right w:val="dotted" w:sz="4" w:space="0" w:color="auto"/>
            </w:tcBorders>
            <w:vAlign w:val="center"/>
            <w:hideMark/>
          </w:tcPr>
          <w:p w14:paraId="38B7E641"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(166.289)</w:t>
            </w:r>
          </w:p>
        </w:tc>
        <w:tc>
          <w:tcPr>
            <w:tcW w:w="681" w:type="pct"/>
            <w:tcBorders>
              <w:top w:val="dotted" w:sz="4" w:space="0" w:color="auto"/>
              <w:left w:val="dotted" w:sz="4" w:space="0" w:color="auto"/>
              <w:bottom w:val="dotted" w:sz="4" w:space="0" w:color="auto"/>
              <w:right w:val="dotted" w:sz="4" w:space="0" w:color="auto"/>
            </w:tcBorders>
            <w:vAlign w:val="center"/>
            <w:hideMark/>
          </w:tcPr>
          <w:p w14:paraId="020913D9"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(151.308)</w:t>
            </w:r>
          </w:p>
        </w:tc>
      </w:tr>
      <w:tr w:rsidR="001323D8" w:rsidRPr="008C0AEC" w14:paraId="2AE1BA87"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2A9264A6" w14:textId="77777777" w:rsidR="001323D8" w:rsidRPr="00F26AF1" w:rsidRDefault="001323D8" w:rsidP="001323D8">
            <w:pPr>
              <w:suppressAutoHyphens w:val="0"/>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Intangível</w:t>
            </w:r>
          </w:p>
        </w:tc>
        <w:tc>
          <w:tcPr>
            <w:tcW w:w="288" w:type="pct"/>
            <w:tcBorders>
              <w:top w:val="dotted" w:sz="4" w:space="0" w:color="auto"/>
              <w:left w:val="dotted" w:sz="4" w:space="0" w:color="auto"/>
              <w:bottom w:val="dotted" w:sz="4" w:space="0" w:color="auto"/>
              <w:right w:val="dotted" w:sz="4" w:space="0" w:color="auto"/>
            </w:tcBorders>
            <w:vAlign w:val="center"/>
            <w:hideMark/>
          </w:tcPr>
          <w:p w14:paraId="4D2C0E38" w14:textId="77777777" w:rsidR="001323D8" w:rsidRPr="00F26AF1" w:rsidRDefault="001323D8" w:rsidP="001323D8">
            <w:pPr>
              <w:suppressAutoHyphens w:val="0"/>
              <w:jc w:val="center"/>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17</w:t>
            </w:r>
          </w:p>
        </w:tc>
        <w:tc>
          <w:tcPr>
            <w:tcW w:w="681" w:type="pct"/>
            <w:tcBorders>
              <w:top w:val="dotted" w:sz="4" w:space="0" w:color="auto"/>
              <w:left w:val="dotted" w:sz="4" w:space="0" w:color="auto"/>
              <w:bottom w:val="dotted" w:sz="4" w:space="0" w:color="auto"/>
              <w:right w:val="dotted" w:sz="4" w:space="0" w:color="auto"/>
            </w:tcBorders>
            <w:vAlign w:val="center"/>
            <w:hideMark/>
          </w:tcPr>
          <w:p w14:paraId="2E2A52FC" w14:textId="77777777" w:rsidR="001323D8" w:rsidRPr="00F26AF1"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(197.846)</w:t>
            </w:r>
          </w:p>
        </w:tc>
        <w:tc>
          <w:tcPr>
            <w:tcW w:w="681" w:type="pct"/>
            <w:tcBorders>
              <w:top w:val="dotted" w:sz="4" w:space="0" w:color="auto"/>
              <w:left w:val="dotted" w:sz="4" w:space="0" w:color="auto"/>
              <w:bottom w:val="dotted" w:sz="4" w:space="0" w:color="auto"/>
              <w:right w:val="dotted" w:sz="4" w:space="0" w:color="auto"/>
            </w:tcBorders>
            <w:vAlign w:val="center"/>
            <w:hideMark/>
          </w:tcPr>
          <w:p w14:paraId="28BE62D1" w14:textId="77777777" w:rsidR="001323D8" w:rsidRPr="00E2596D" w:rsidRDefault="001323D8" w:rsidP="001323D8">
            <w:pPr>
              <w:suppressAutoHyphens w:val="0"/>
              <w:jc w:val="right"/>
              <w:outlineLvl w:val="0"/>
              <w:rPr>
                <w:rFonts w:ascii="Segoe UI" w:hAnsi="Segoe UI" w:cs="Calibri"/>
                <w:color w:val="7E7E7E"/>
                <w:sz w:val="14"/>
                <w:szCs w:val="14"/>
                <w:lang w:eastAsia="pt-BR"/>
              </w:rPr>
            </w:pPr>
            <w:r w:rsidRPr="00E2596D">
              <w:rPr>
                <w:rFonts w:ascii="Segoe UI" w:hAnsi="Segoe UI" w:cs="Calibri"/>
                <w:color w:val="7E7E7E"/>
                <w:sz w:val="14"/>
                <w:szCs w:val="14"/>
                <w:lang w:eastAsia="pt-BR"/>
              </w:rPr>
              <w:t>(146.952)</w:t>
            </w:r>
          </w:p>
        </w:tc>
      </w:tr>
      <w:tr w:rsidR="001323D8" w:rsidRPr="008C0AEC" w14:paraId="20EE873C"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30BD9546" w14:textId="77777777" w:rsidR="001323D8" w:rsidRPr="001323D8" w:rsidRDefault="001323D8" w:rsidP="001323D8">
            <w:pPr>
              <w:suppressAutoHyphens w:val="0"/>
              <w:outlineLvl w:val="0"/>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 xml:space="preserve">TOTAL DO ATIVO </w:t>
            </w:r>
          </w:p>
        </w:tc>
        <w:tc>
          <w:tcPr>
            <w:tcW w:w="288" w:type="pct"/>
            <w:tcBorders>
              <w:top w:val="dotted" w:sz="4" w:space="0" w:color="auto"/>
              <w:left w:val="dotted" w:sz="4" w:space="0" w:color="auto"/>
              <w:bottom w:val="dotted" w:sz="4" w:space="0" w:color="auto"/>
              <w:right w:val="dotted" w:sz="4" w:space="0" w:color="auto"/>
            </w:tcBorders>
            <w:vAlign w:val="center"/>
            <w:hideMark/>
          </w:tcPr>
          <w:p w14:paraId="74147C2A" w14:textId="77777777" w:rsidR="001323D8" w:rsidRPr="00F26AF1" w:rsidRDefault="001323D8" w:rsidP="001323D8">
            <w:pPr>
              <w:suppressAutoHyphens w:val="0"/>
              <w:outlineLvl w:val="0"/>
              <w:rPr>
                <w:rFonts w:ascii="Segoe UI" w:hAnsi="Segoe UI" w:cs="Calibri"/>
                <w:b/>
                <w:bCs/>
                <w:color w:val="00B0F0"/>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50EC3A03" w14:textId="77777777" w:rsidR="001323D8" w:rsidRPr="00F26AF1" w:rsidRDefault="001323D8" w:rsidP="001323D8">
            <w:pPr>
              <w:suppressAutoHyphens w:val="0"/>
              <w:jc w:val="right"/>
              <w:outlineLvl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31.070.446</w:t>
            </w:r>
          </w:p>
        </w:tc>
        <w:tc>
          <w:tcPr>
            <w:tcW w:w="681" w:type="pct"/>
            <w:tcBorders>
              <w:top w:val="dotted" w:sz="4" w:space="0" w:color="auto"/>
              <w:left w:val="dotted" w:sz="4" w:space="0" w:color="auto"/>
              <w:bottom w:val="dotted" w:sz="4" w:space="0" w:color="auto"/>
              <w:right w:val="dotted" w:sz="4" w:space="0" w:color="auto"/>
            </w:tcBorders>
            <w:vAlign w:val="center"/>
            <w:hideMark/>
          </w:tcPr>
          <w:p w14:paraId="117A6E84" w14:textId="77777777" w:rsidR="001323D8" w:rsidRPr="00E2596D" w:rsidRDefault="001323D8" w:rsidP="001323D8">
            <w:pPr>
              <w:suppressAutoHyphens w:val="0"/>
              <w:jc w:val="right"/>
              <w:outlineLvl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25.448.421</w:t>
            </w:r>
          </w:p>
        </w:tc>
      </w:tr>
    </w:tbl>
    <w:p w14:paraId="1C4F6BA1" w14:textId="3E246393" w:rsidR="00D61BED" w:rsidRPr="00E2596D" w:rsidRDefault="00D61BED">
      <w:pPr>
        <w:rPr>
          <w:rFonts w:ascii="Segoe UI" w:hAnsi="Segoe UI"/>
          <w:color w:val="7E7E7E"/>
          <w:sz w:val="14"/>
          <w:szCs w:val="14"/>
        </w:rPr>
      </w:pPr>
      <w:r w:rsidRPr="00E2596D">
        <w:rPr>
          <w:rFonts w:ascii="Segoe UI" w:hAnsi="Segoe UI"/>
          <w:color w:val="7E7E7E"/>
          <w:sz w:val="14"/>
          <w:szCs w:val="14"/>
        </w:rPr>
        <w:t>As notas explicativas são parte integrante das demonstrações financeiras.</w:t>
      </w:r>
    </w:p>
    <w:p w14:paraId="3E82DD7E" w14:textId="5FA227A0" w:rsidR="00D61BED" w:rsidRPr="00E2596D" w:rsidRDefault="00D61BED">
      <w:pPr>
        <w:suppressAutoHyphens w:val="0"/>
        <w:rPr>
          <w:rFonts w:ascii="Segoe UI" w:hAnsi="Segoe UI"/>
          <w:color w:val="7E7E7E"/>
          <w:sz w:val="14"/>
          <w:szCs w:val="14"/>
        </w:rPr>
      </w:pPr>
      <w:r w:rsidRPr="00E2596D">
        <w:rPr>
          <w:rFonts w:ascii="Segoe UI" w:hAnsi="Segoe UI"/>
          <w:color w:val="7E7E7E"/>
          <w:sz w:val="14"/>
          <w:szCs w:val="14"/>
        </w:rPr>
        <w:br w:type="page"/>
      </w:r>
    </w:p>
    <w:p w14:paraId="3D792781" w14:textId="695039CB" w:rsidR="00AE5854" w:rsidRPr="00E2596D" w:rsidRDefault="00AE5854" w:rsidP="00AE5854">
      <w:pPr>
        <w:pStyle w:val="Ttulo1"/>
        <w:rPr>
          <w:rFonts w:ascii="Segoe UI" w:hAnsi="Segoe UI" w:cs="Verdana"/>
          <w:color w:val="00B0F0"/>
          <w:sz w:val="20"/>
        </w:rPr>
      </w:pPr>
      <w:bookmarkStart w:id="33" w:name="_Toc79760699"/>
      <w:r w:rsidRPr="00E2596D">
        <w:rPr>
          <w:rFonts w:ascii="Segoe UI" w:hAnsi="Segoe UI" w:cs="Verdana"/>
          <w:color w:val="00B0F0"/>
          <w:sz w:val="20"/>
        </w:rPr>
        <w:t>Balanço Patrimonial – Passivo</w:t>
      </w:r>
      <w:bookmarkEnd w:id="33"/>
    </w:p>
    <w:p w14:paraId="16153BED" w14:textId="77777777" w:rsidR="00AE5854" w:rsidRPr="008C0AEC" w:rsidRDefault="00AE5854">
      <w:pPr>
        <w:rPr>
          <w:rFonts w:ascii="Segoe UI" w:hAnsi="Segoe UI"/>
        </w:rPr>
      </w:pPr>
    </w:p>
    <w:tbl>
      <w:tblPr>
        <w:tblW w:w="5000" w:type="pct"/>
        <w:tblCellMar>
          <w:top w:w="15" w:type="dxa"/>
          <w:left w:w="70" w:type="dxa"/>
          <w:bottom w:w="15" w:type="dxa"/>
          <w:right w:w="70" w:type="dxa"/>
        </w:tblCellMar>
        <w:tblLook w:val="04A0" w:firstRow="1" w:lastRow="0" w:firstColumn="1" w:lastColumn="0" w:noHBand="0" w:noVBand="1"/>
      </w:tblPr>
      <w:tblGrid>
        <w:gridCol w:w="6829"/>
        <w:gridCol w:w="587"/>
        <w:gridCol w:w="1388"/>
        <w:gridCol w:w="1390"/>
      </w:tblGrid>
      <w:tr w:rsidR="001323D8" w:rsidRPr="008C0AEC" w14:paraId="5CB23CBF" w14:textId="77777777" w:rsidTr="001323D8">
        <w:trPr>
          <w:trHeight w:val="170"/>
        </w:trPr>
        <w:tc>
          <w:tcPr>
            <w:tcW w:w="5000" w:type="pct"/>
            <w:gridSpan w:val="4"/>
            <w:tcBorders>
              <w:top w:val="dotted" w:sz="4" w:space="0" w:color="auto"/>
              <w:left w:val="dotted" w:sz="4" w:space="0" w:color="auto"/>
              <w:bottom w:val="dotted" w:sz="4" w:space="0" w:color="auto"/>
              <w:right w:val="dotted" w:sz="4" w:space="0" w:color="auto"/>
            </w:tcBorders>
            <w:vAlign w:val="center"/>
            <w:hideMark/>
          </w:tcPr>
          <w:p w14:paraId="74CFA322" w14:textId="77777777" w:rsidR="001323D8" w:rsidRPr="00E2596D" w:rsidRDefault="001323D8" w:rsidP="001323D8">
            <w:pPr>
              <w:suppressAutoHyphens w:val="0"/>
              <w:jc w:val="center"/>
              <w:rPr>
                <w:rFonts w:ascii="Segoe UI" w:hAnsi="Segoe UI" w:cs="Calibri"/>
                <w:b/>
                <w:bCs/>
                <w:color w:val="002060"/>
                <w:sz w:val="15"/>
                <w:szCs w:val="15"/>
                <w:lang w:eastAsia="pt-BR"/>
              </w:rPr>
            </w:pPr>
            <w:r w:rsidRPr="00E2596D">
              <w:rPr>
                <w:rFonts w:ascii="Segoe UI" w:hAnsi="Segoe UI" w:cs="Calibri"/>
                <w:b/>
                <w:bCs/>
                <w:color w:val="002060"/>
                <w:sz w:val="15"/>
                <w:szCs w:val="15"/>
                <w:lang w:eastAsia="pt-BR"/>
              </w:rPr>
              <w:t xml:space="preserve">BRB - Banco de Brasília S.A. </w:t>
            </w:r>
          </w:p>
        </w:tc>
      </w:tr>
      <w:tr w:rsidR="001323D8" w:rsidRPr="008C0AEC" w14:paraId="447906CF" w14:textId="77777777" w:rsidTr="001323D8">
        <w:trPr>
          <w:trHeight w:val="170"/>
        </w:trPr>
        <w:tc>
          <w:tcPr>
            <w:tcW w:w="5000" w:type="pct"/>
            <w:gridSpan w:val="4"/>
            <w:tcBorders>
              <w:top w:val="dotted" w:sz="4" w:space="0" w:color="auto"/>
              <w:left w:val="dotted" w:sz="4" w:space="0" w:color="auto"/>
              <w:bottom w:val="dotted" w:sz="4" w:space="0" w:color="auto"/>
              <w:right w:val="dotted" w:sz="4" w:space="0" w:color="auto"/>
            </w:tcBorders>
            <w:vAlign w:val="center"/>
            <w:hideMark/>
          </w:tcPr>
          <w:p w14:paraId="3CD14CB8" w14:textId="77777777" w:rsidR="001323D8" w:rsidRPr="00E2596D" w:rsidRDefault="001323D8" w:rsidP="001323D8">
            <w:pPr>
              <w:suppressAutoHyphens w:val="0"/>
              <w:jc w:val="center"/>
              <w:rPr>
                <w:rFonts w:ascii="Segoe UI" w:hAnsi="Segoe UI" w:cs="Calibri"/>
                <w:b/>
                <w:bCs/>
                <w:color w:val="002060"/>
                <w:sz w:val="15"/>
                <w:szCs w:val="15"/>
                <w:lang w:eastAsia="pt-BR"/>
              </w:rPr>
            </w:pPr>
            <w:r w:rsidRPr="00E2596D">
              <w:rPr>
                <w:rFonts w:ascii="Segoe UI" w:hAnsi="Segoe UI" w:cs="Calibri"/>
                <w:b/>
                <w:bCs/>
                <w:color w:val="002060"/>
                <w:sz w:val="15"/>
                <w:szCs w:val="15"/>
                <w:lang w:eastAsia="pt-BR"/>
              </w:rPr>
              <w:t>Balanço Patrimonial</w:t>
            </w:r>
          </w:p>
        </w:tc>
      </w:tr>
      <w:tr w:rsidR="001323D8" w:rsidRPr="008C0AEC" w14:paraId="14F63A03" w14:textId="77777777" w:rsidTr="001323D8">
        <w:trPr>
          <w:trHeight w:val="170"/>
        </w:trPr>
        <w:tc>
          <w:tcPr>
            <w:tcW w:w="5000" w:type="pct"/>
            <w:gridSpan w:val="4"/>
            <w:tcBorders>
              <w:top w:val="dotted" w:sz="4" w:space="0" w:color="auto"/>
              <w:left w:val="dotted" w:sz="4" w:space="0" w:color="auto"/>
              <w:bottom w:val="dotted" w:sz="4" w:space="0" w:color="auto"/>
              <w:right w:val="dotted" w:sz="4" w:space="0" w:color="auto"/>
            </w:tcBorders>
            <w:vAlign w:val="center"/>
            <w:hideMark/>
          </w:tcPr>
          <w:p w14:paraId="7207167A" w14:textId="77777777" w:rsidR="001323D8" w:rsidRPr="00E2596D" w:rsidRDefault="001323D8" w:rsidP="001323D8">
            <w:pPr>
              <w:suppressAutoHyphens w:val="0"/>
              <w:jc w:val="center"/>
              <w:rPr>
                <w:rFonts w:ascii="Segoe UI" w:hAnsi="Segoe UI" w:cs="Calibri"/>
                <w:b/>
                <w:bCs/>
                <w:color w:val="00B0F0"/>
                <w:sz w:val="15"/>
                <w:szCs w:val="15"/>
                <w:lang w:eastAsia="pt-BR"/>
              </w:rPr>
            </w:pPr>
            <w:r w:rsidRPr="00E2596D">
              <w:rPr>
                <w:rFonts w:ascii="Segoe UI" w:hAnsi="Segoe UI" w:cs="Calibri"/>
                <w:b/>
                <w:bCs/>
                <w:color w:val="00B0F0"/>
                <w:sz w:val="15"/>
                <w:szCs w:val="15"/>
                <w:lang w:eastAsia="pt-BR"/>
              </w:rPr>
              <w:t>Em 31.12.2021 e 31.12.2020</w:t>
            </w:r>
          </w:p>
        </w:tc>
      </w:tr>
      <w:tr w:rsidR="001323D8" w:rsidRPr="008C0AEC" w14:paraId="694DC658" w14:textId="77777777" w:rsidTr="001323D8">
        <w:trPr>
          <w:trHeight w:val="170"/>
        </w:trPr>
        <w:tc>
          <w:tcPr>
            <w:tcW w:w="5000" w:type="pct"/>
            <w:gridSpan w:val="4"/>
            <w:tcBorders>
              <w:top w:val="dotted" w:sz="4" w:space="0" w:color="auto"/>
              <w:left w:val="dotted" w:sz="4" w:space="0" w:color="auto"/>
              <w:bottom w:val="dotted" w:sz="4" w:space="0" w:color="auto"/>
              <w:right w:val="dotted" w:sz="4" w:space="0" w:color="auto"/>
            </w:tcBorders>
            <w:vAlign w:val="center"/>
            <w:hideMark/>
          </w:tcPr>
          <w:p w14:paraId="451C49F3" w14:textId="77777777" w:rsidR="001323D8" w:rsidRPr="00E2596D" w:rsidRDefault="001323D8" w:rsidP="001323D8">
            <w:pPr>
              <w:suppressAutoHyphens w:val="0"/>
              <w:jc w:val="center"/>
              <w:rPr>
                <w:rFonts w:ascii="Segoe UI" w:hAnsi="Segoe UI" w:cs="Calibri"/>
                <w:color w:val="00B0F0"/>
                <w:sz w:val="15"/>
                <w:szCs w:val="15"/>
                <w:lang w:eastAsia="pt-BR"/>
              </w:rPr>
            </w:pPr>
            <w:r w:rsidRPr="00E2596D">
              <w:rPr>
                <w:rFonts w:ascii="Segoe UI" w:hAnsi="Segoe UI" w:cs="Calibri"/>
                <w:color w:val="00B0F0"/>
                <w:sz w:val="15"/>
                <w:szCs w:val="15"/>
                <w:lang w:eastAsia="pt-BR"/>
              </w:rPr>
              <w:t>(em milhares de Reais)</w:t>
            </w:r>
          </w:p>
        </w:tc>
      </w:tr>
      <w:tr w:rsidR="001323D8" w:rsidRPr="008C0AEC" w14:paraId="53AD823D"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67BEFA5A" w14:textId="77777777" w:rsidR="001323D8" w:rsidRPr="001323D8" w:rsidRDefault="001323D8" w:rsidP="001323D8">
            <w:pPr>
              <w:suppressAutoHyphens w:val="0"/>
              <w:jc w:val="center"/>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Passivo</w:t>
            </w:r>
          </w:p>
        </w:tc>
        <w:tc>
          <w:tcPr>
            <w:tcW w:w="288" w:type="pct"/>
            <w:tcBorders>
              <w:top w:val="dotted" w:sz="4" w:space="0" w:color="auto"/>
              <w:left w:val="dotted" w:sz="4" w:space="0" w:color="auto"/>
              <w:bottom w:val="dotted" w:sz="4" w:space="0" w:color="auto"/>
              <w:right w:val="dotted" w:sz="4" w:space="0" w:color="auto"/>
            </w:tcBorders>
            <w:vAlign w:val="center"/>
            <w:hideMark/>
          </w:tcPr>
          <w:p w14:paraId="24974D7A" w14:textId="77777777" w:rsidR="001323D8" w:rsidRPr="00F26AF1" w:rsidRDefault="001323D8" w:rsidP="001323D8">
            <w:pPr>
              <w:suppressAutoHyphens w:val="0"/>
              <w:jc w:val="center"/>
              <w:rPr>
                <w:rFonts w:ascii="Segoe UI" w:hAnsi="Segoe UI" w:cs="Calibri"/>
                <w:b/>
                <w:bCs/>
                <w:color w:val="00B0F0"/>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5B8401AF" w14:textId="77777777" w:rsidR="001323D8" w:rsidRPr="00F26AF1" w:rsidRDefault="001323D8" w:rsidP="001323D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681" w:type="pct"/>
            <w:tcBorders>
              <w:top w:val="dotted" w:sz="4" w:space="0" w:color="auto"/>
              <w:left w:val="dotted" w:sz="4" w:space="0" w:color="auto"/>
              <w:bottom w:val="dotted" w:sz="4" w:space="0" w:color="auto"/>
              <w:right w:val="dotted" w:sz="4" w:space="0" w:color="auto"/>
            </w:tcBorders>
            <w:vAlign w:val="center"/>
            <w:hideMark/>
          </w:tcPr>
          <w:p w14:paraId="72417189" w14:textId="77777777" w:rsidR="001323D8" w:rsidRPr="00E2596D" w:rsidRDefault="001323D8" w:rsidP="001323D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4A1E40" w:rsidRPr="004A1E40" w14:paraId="1B77534A"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426A4689" w14:textId="66057526" w:rsidR="001323D8" w:rsidRPr="004A1E40" w:rsidRDefault="001323D8" w:rsidP="001323D8">
            <w:pPr>
              <w:suppressAutoHyphens w:val="0"/>
              <w:rPr>
                <w:rFonts w:ascii="Verdana" w:hAnsi="Verdana" w:cs="Calibri"/>
                <w:b/>
                <w:bCs/>
                <w:color w:val="00B0F0"/>
                <w:sz w:val="14"/>
                <w:szCs w:val="14"/>
                <w:lang w:eastAsia="pt-BR"/>
              </w:rPr>
            </w:pPr>
            <w:r w:rsidRPr="004A1E40">
              <w:rPr>
                <w:rFonts w:ascii="Segoe UI" w:hAnsi="Segoe UI" w:cs="Calibri"/>
                <w:b/>
                <w:bCs/>
                <w:color w:val="00B0F0"/>
                <w:sz w:val="14"/>
                <w:szCs w:val="14"/>
                <w:lang w:eastAsia="pt-BR"/>
              </w:rPr>
              <w:t>CIRCULANTE</w:t>
            </w:r>
            <w:r w:rsidR="00195E5F" w:rsidRPr="004A1E40">
              <w:rPr>
                <w:rFonts w:ascii="Segoe UI" w:hAnsi="Segoe UI" w:cs="Calibri"/>
                <w:b/>
                <w:bCs/>
                <w:color w:val="00B0F0"/>
                <w:sz w:val="14"/>
                <w:szCs w:val="14"/>
                <w:lang w:eastAsia="pt-BR"/>
              </w:rPr>
              <w:t xml:space="preserve"> E NÃO CIRCULANTE</w:t>
            </w:r>
          </w:p>
        </w:tc>
        <w:tc>
          <w:tcPr>
            <w:tcW w:w="288" w:type="pct"/>
            <w:tcBorders>
              <w:top w:val="dotted" w:sz="4" w:space="0" w:color="auto"/>
              <w:left w:val="dotted" w:sz="4" w:space="0" w:color="auto"/>
              <w:bottom w:val="dotted" w:sz="4" w:space="0" w:color="auto"/>
              <w:right w:val="dotted" w:sz="4" w:space="0" w:color="auto"/>
            </w:tcBorders>
            <w:vAlign w:val="center"/>
            <w:hideMark/>
          </w:tcPr>
          <w:p w14:paraId="0220D096" w14:textId="77777777" w:rsidR="001323D8" w:rsidRPr="004A1E40" w:rsidRDefault="001323D8" w:rsidP="001323D8">
            <w:pPr>
              <w:suppressAutoHyphens w:val="0"/>
              <w:rPr>
                <w:rFonts w:ascii="Segoe UI" w:hAnsi="Segoe UI" w:cs="Calibri"/>
                <w:b/>
                <w:bCs/>
                <w:color w:val="00B0F0"/>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3FEEC3AA" w14:textId="77777777" w:rsidR="001323D8" w:rsidRPr="004A1E40" w:rsidRDefault="001323D8" w:rsidP="001323D8">
            <w:pPr>
              <w:suppressAutoHyphens w:val="0"/>
              <w:jc w:val="right"/>
              <w:rPr>
                <w:rFonts w:ascii="Segoe UI" w:hAnsi="Segoe UI" w:cs="Calibri"/>
                <w:b/>
                <w:bCs/>
                <w:color w:val="00B0F0"/>
                <w:sz w:val="14"/>
                <w:szCs w:val="14"/>
                <w:lang w:eastAsia="pt-BR"/>
              </w:rPr>
            </w:pPr>
            <w:r w:rsidRPr="004A1E40">
              <w:rPr>
                <w:rFonts w:ascii="Segoe UI" w:hAnsi="Segoe UI" w:cs="Calibri"/>
                <w:b/>
                <w:bCs/>
                <w:color w:val="00B0F0"/>
                <w:sz w:val="14"/>
                <w:szCs w:val="14"/>
                <w:lang w:eastAsia="pt-BR"/>
              </w:rPr>
              <w:t xml:space="preserve"> 28.468.895 </w:t>
            </w:r>
          </w:p>
        </w:tc>
        <w:tc>
          <w:tcPr>
            <w:tcW w:w="681" w:type="pct"/>
            <w:tcBorders>
              <w:top w:val="dotted" w:sz="4" w:space="0" w:color="auto"/>
              <w:left w:val="dotted" w:sz="4" w:space="0" w:color="auto"/>
              <w:bottom w:val="dotted" w:sz="4" w:space="0" w:color="auto"/>
              <w:right w:val="dotted" w:sz="4" w:space="0" w:color="auto"/>
            </w:tcBorders>
            <w:vAlign w:val="center"/>
            <w:hideMark/>
          </w:tcPr>
          <w:p w14:paraId="45D51AF0" w14:textId="77777777" w:rsidR="001323D8" w:rsidRPr="004A1E40" w:rsidRDefault="001323D8" w:rsidP="001323D8">
            <w:pPr>
              <w:suppressAutoHyphens w:val="0"/>
              <w:jc w:val="right"/>
              <w:rPr>
                <w:rFonts w:ascii="Segoe UI" w:hAnsi="Segoe UI" w:cs="Calibri"/>
                <w:b/>
                <w:bCs/>
                <w:color w:val="00B0F0"/>
                <w:sz w:val="14"/>
                <w:szCs w:val="14"/>
                <w:lang w:eastAsia="pt-BR"/>
              </w:rPr>
            </w:pPr>
            <w:r w:rsidRPr="004A1E40">
              <w:rPr>
                <w:rFonts w:ascii="Segoe UI" w:hAnsi="Segoe UI" w:cs="Calibri"/>
                <w:b/>
                <w:bCs/>
                <w:color w:val="00B0F0"/>
                <w:sz w:val="14"/>
                <w:szCs w:val="14"/>
                <w:lang w:eastAsia="pt-BR"/>
              </w:rPr>
              <w:t xml:space="preserve"> 23.305.550 </w:t>
            </w:r>
          </w:p>
        </w:tc>
      </w:tr>
      <w:tr w:rsidR="001323D8" w:rsidRPr="008C0AEC" w14:paraId="146EDD30"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4BC2F927" w14:textId="77777777" w:rsidR="001323D8" w:rsidRPr="001323D8" w:rsidRDefault="001323D8" w:rsidP="001323D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 xml:space="preserve">INSTRUMENTOS FINANCEIROS </w:t>
            </w:r>
          </w:p>
        </w:tc>
        <w:tc>
          <w:tcPr>
            <w:tcW w:w="288" w:type="pct"/>
            <w:tcBorders>
              <w:top w:val="dotted" w:sz="4" w:space="0" w:color="auto"/>
              <w:left w:val="dotted" w:sz="4" w:space="0" w:color="auto"/>
              <w:bottom w:val="dotted" w:sz="4" w:space="0" w:color="auto"/>
              <w:right w:val="dotted" w:sz="4" w:space="0" w:color="auto"/>
            </w:tcBorders>
            <w:vAlign w:val="center"/>
            <w:hideMark/>
          </w:tcPr>
          <w:p w14:paraId="11DD1AA6" w14:textId="77777777" w:rsidR="001323D8" w:rsidRPr="00F26AF1" w:rsidRDefault="001323D8" w:rsidP="001323D8">
            <w:pPr>
              <w:suppressAutoHyphens w:val="0"/>
              <w:rPr>
                <w:rFonts w:ascii="Segoe UI" w:hAnsi="Segoe UI" w:cs="Calibri"/>
                <w:b/>
                <w:bCs/>
                <w:color w:val="7E7E7E"/>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6A53FEBC"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25.680.704 </w:t>
            </w:r>
          </w:p>
        </w:tc>
        <w:tc>
          <w:tcPr>
            <w:tcW w:w="681" w:type="pct"/>
            <w:tcBorders>
              <w:top w:val="dotted" w:sz="4" w:space="0" w:color="auto"/>
              <w:left w:val="dotted" w:sz="4" w:space="0" w:color="auto"/>
              <w:bottom w:val="dotted" w:sz="4" w:space="0" w:color="auto"/>
              <w:right w:val="dotted" w:sz="4" w:space="0" w:color="auto"/>
            </w:tcBorders>
            <w:vAlign w:val="center"/>
            <w:hideMark/>
          </w:tcPr>
          <w:p w14:paraId="3360677C"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20.713.724 </w:t>
            </w:r>
          </w:p>
        </w:tc>
      </w:tr>
      <w:tr w:rsidR="001323D8" w:rsidRPr="008C0AEC" w14:paraId="4B2249EE"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7C282571" w14:textId="77777777" w:rsidR="001323D8" w:rsidRPr="00F26AF1" w:rsidRDefault="001323D8" w:rsidP="001323D8">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Depósitos</w:t>
            </w:r>
          </w:p>
        </w:tc>
        <w:tc>
          <w:tcPr>
            <w:tcW w:w="288" w:type="pct"/>
            <w:tcBorders>
              <w:top w:val="dotted" w:sz="4" w:space="0" w:color="auto"/>
              <w:left w:val="dotted" w:sz="4" w:space="0" w:color="auto"/>
              <w:bottom w:val="dotted" w:sz="4" w:space="0" w:color="auto"/>
              <w:right w:val="dotted" w:sz="4" w:space="0" w:color="auto"/>
            </w:tcBorders>
            <w:vAlign w:val="center"/>
            <w:hideMark/>
          </w:tcPr>
          <w:p w14:paraId="2B316A4C" w14:textId="77777777" w:rsidR="001323D8" w:rsidRPr="00F26AF1" w:rsidRDefault="001323D8" w:rsidP="001323D8">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18</w:t>
            </w:r>
          </w:p>
        </w:tc>
        <w:tc>
          <w:tcPr>
            <w:tcW w:w="681" w:type="pct"/>
            <w:tcBorders>
              <w:top w:val="dotted" w:sz="4" w:space="0" w:color="auto"/>
              <w:left w:val="dotted" w:sz="4" w:space="0" w:color="auto"/>
              <w:bottom w:val="dotted" w:sz="4" w:space="0" w:color="auto"/>
              <w:right w:val="dotted" w:sz="4" w:space="0" w:color="auto"/>
            </w:tcBorders>
            <w:vAlign w:val="center"/>
            <w:hideMark/>
          </w:tcPr>
          <w:p w14:paraId="21C79E08"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19.129.672 </w:t>
            </w:r>
          </w:p>
        </w:tc>
        <w:tc>
          <w:tcPr>
            <w:tcW w:w="681" w:type="pct"/>
            <w:tcBorders>
              <w:top w:val="dotted" w:sz="4" w:space="0" w:color="auto"/>
              <w:left w:val="dotted" w:sz="4" w:space="0" w:color="auto"/>
              <w:bottom w:val="dotted" w:sz="4" w:space="0" w:color="auto"/>
              <w:right w:val="dotted" w:sz="4" w:space="0" w:color="auto"/>
            </w:tcBorders>
            <w:vAlign w:val="center"/>
            <w:hideMark/>
          </w:tcPr>
          <w:p w14:paraId="02066A22"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16.804.548 </w:t>
            </w:r>
          </w:p>
        </w:tc>
      </w:tr>
      <w:tr w:rsidR="001323D8" w:rsidRPr="008C0AEC" w14:paraId="171F2942"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7D7B1669" w14:textId="77777777" w:rsidR="001323D8" w:rsidRPr="00F26AF1" w:rsidRDefault="001323D8" w:rsidP="001323D8">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Captação no Mercado Aberto</w:t>
            </w:r>
          </w:p>
        </w:tc>
        <w:tc>
          <w:tcPr>
            <w:tcW w:w="288" w:type="pct"/>
            <w:tcBorders>
              <w:top w:val="dotted" w:sz="4" w:space="0" w:color="auto"/>
              <w:left w:val="dotted" w:sz="4" w:space="0" w:color="auto"/>
              <w:bottom w:val="dotted" w:sz="4" w:space="0" w:color="auto"/>
              <w:right w:val="dotted" w:sz="4" w:space="0" w:color="auto"/>
            </w:tcBorders>
            <w:vAlign w:val="center"/>
            <w:hideMark/>
          </w:tcPr>
          <w:p w14:paraId="7617C103" w14:textId="77777777" w:rsidR="001323D8" w:rsidRPr="00F26AF1" w:rsidRDefault="001323D8" w:rsidP="001323D8">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19</w:t>
            </w:r>
          </w:p>
        </w:tc>
        <w:tc>
          <w:tcPr>
            <w:tcW w:w="681" w:type="pct"/>
            <w:tcBorders>
              <w:top w:val="dotted" w:sz="4" w:space="0" w:color="auto"/>
              <w:left w:val="dotted" w:sz="4" w:space="0" w:color="auto"/>
              <w:bottom w:val="dotted" w:sz="4" w:space="0" w:color="auto"/>
              <w:right w:val="dotted" w:sz="4" w:space="0" w:color="auto"/>
            </w:tcBorders>
            <w:vAlign w:val="center"/>
            <w:hideMark/>
          </w:tcPr>
          <w:p w14:paraId="08548E7F"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1.335.234 </w:t>
            </w:r>
          </w:p>
        </w:tc>
        <w:tc>
          <w:tcPr>
            <w:tcW w:w="681" w:type="pct"/>
            <w:tcBorders>
              <w:top w:val="dotted" w:sz="4" w:space="0" w:color="auto"/>
              <w:left w:val="dotted" w:sz="4" w:space="0" w:color="auto"/>
              <w:bottom w:val="dotted" w:sz="4" w:space="0" w:color="auto"/>
              <w:right w:val="dotted" w:sz="4" w:space="0" w:color="auto"/>
            </w:tcBorders>
            <w:vAlign w:val="center"/>
            <w:hideMark/>
          </w:tcPr>
          <w:p w14:paraId="2EEB6219"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317.826 </w:t>
            </w:r>
          </w:p>
        </w:tc>
      </w:tr>
      <w:tr w:rsidR="001323D8" w:rsidRPr="008C0AEC" w14:paraId="3B83B28F"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217E8A17" w14:textId="77777777" w:rsidR="001323D8" w:rsidRPr="00F26AF1" w:rsidRDefault="001323D8" w:rsidP="001323D8">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Dívidas Subordinadas</w:t>
            </w:r>
          </w:p>
        </w:tc>
        <w:tc>
          <w:tcPr>
            <w:tcW w:w="288" w:type="pct"/>
            <w:tcBorders>
              <w:top w:val="dotted" w:sz="4" w:space="0" w:color="auto"/>
              <w:left w:val="dotted" w:sz="4" w:space="0" w:color="auto"/>
              <w:bottom w:val="dotted" w:sz="4" w:space="0" w:color="auto"/>
              <w:right w:val="dotted" w:sz="4" w:space="0" w:color="auto"/>
            </w:tcBorders>
            <w:vAlign w:val="center"/>
            <w:hideMark/>
          </w:tcPr>
          <w:p w14:paraId="0E846847" w14:textId="77777777" w:rsidR="001323D8" w:rsidRPr="00F26AF1" w:rsidRDefault="001323D8" w:rsidP="001323D8">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20</w:t>
            </w:r>
          </w:p>
        </w:tc>
        <w:tc>
          <w:tcPr>
            <w:tcW w:w="681" w:type="pct"/>
            <w:tcBorders>
              <w:top w:val="dotted" w:sz="4" w:space="0" w:color="auto"/>
              <w:left w:val="dotted" w:sz="4" w:space="0" w:color="auto"/>
              <w:bottom w:val="dotted" w:sz="4" w:space="0" w:color="auto"/>
              <w:right w:val="dotted" w:sz="4" w:space="0" w:color="auto"/>
            </w:tcBorders>
            <w:vAlign w:val="center"/>
            <w:hideMark/>
          </w:tcPr>
          <w:p w14:paraId="08A1300E"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597.466 </w:t>
            </w:r>
          </w:p>
        </w:tc>
        <w:tc>
          <w:tcPr>
            <w:tcW w:w="681" w:type="pct"/>
            <w:tcBorders>
              <w:top w:val="dotted" w:sz="4" w:space="0" w:color="auto"/>
              <w:left w:val="dotted" w:sz="4" w:space="0" w:color="auto"/>
              <w:bottom w:val="dotted" w:sz="4" w:space="0" w:color="auto"/>
              <w:right w:val="dotted" w:sz="4" w:space="0" w:color="auto"/>
            </w:tcBorders>
            <w:vAlign w:val="center"/>
            <w:hideMark/>
          </w:tcPr>
          <w:p w14:paraId="2ABD4EC5"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766.193 </w:t>
            </w:r>
          </w:p>
        </w:tc>
      </w:tr>
      <w:tr w:rsidR="001323D8" w:rsidRPr="008C0AEC" w14:paraId="250557D8"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4665ED5E" w14:textId="77777777" w:rsidR="001323D8" w:rsidRPr="00F26AF1" w:rsidRDefault="001323D8" w:rsidP="001323D8">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Outros Passivos Financeiros</w:t>
            </w:r>
          </w:p>
        </w:tc>
        <w:tc>
          <w:tcPr>
            <w:tcW w:w="288" w:type="pct"/>
            <w:tcBorders>
              <w:top w:val="dotted" w:sz="4" w:space="0" w:color="auto"/>
              <w:left w:val="dotted" w:sz="4" w:space="0" w:color="auto"/>
              <w:bottom w:val="dotted" w:sz="4" w:space="0" w:color="auto"/>
              <w:right w:val="dotted" w:sz="4" w:space="0" w:color="auto"/>
            </w:tcBorders>
            <w:vAlign w:val="center"/>
            <w:hideMark/>
          </w:tcPr>
          <w:p w14:paraId="4F500BAF" w14:textId="77777777" w:rsidR="001323D8" w:rsidRPr="00F26AF1" w:rsidRDefault="001323D8" w:rsidP="001323D8">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21</w:t>
            </w:r>
          </w:p>
        </w:tc>
        <w:tc>
          <w:tcPr>
            <w:tcW w:w="681" w:type="pct"/>
            <w:tcBorders>
              <w:top w:val="dotted" w:sz="4" w:space="0" w:color="auto"/>
              <w:left w:val="dotted" w:sz="4" w:space="0" w:color="auto"/>
              <w:bottom w:val="dotted" w:sz="4" w:space="0" w:color="auto"/>
              <w:right w:val="dotted" w:sz="4" w:space="0" w:color="auto"/>
            </w:tcBorders>
            <w:vAlign w:val="center"/>
            <w:hideMark/>
          </w:tcPr>
          <w:p w14:paraId="4CDD1EED"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4.618.332 </w:t>
            </w:r>
          </w:p>
        </w:tc>
        <w:tc>
          <w:tcPr>
            <w:tcW w:w="681" w:type="pct"/>
            <w:tcBorders>
              <w:top w:val="dotted" w:sz="4" w:space="0" w:color="auto"/>
              <w:left w:val="dotted" w:sz="4" w:space="0" w:color="auto"/>
              <w:bottom w:val="dotted" w:sz="4" w:space="0" w:color="auto"/>
              <w:right w:val="dotted" w:sz="4" w:space="0" w:color="auto"/>
            </w:tcBorders>
            <w:vAlign w:val="center"/>
            <w:hideMark/>
          </w:tcPr>
          <w:p w14:paraId="59F84895"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2.825.157 </w:t>
            </w:r>
          </w:p>
        </w:tc>
      </w:tr>
      <w:tr w:rsidR="001323D8" w:rsidRPr="008C0AEC" w14:paraId="06FB3443"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5907B988" w14:textId="77777777" w:rsidR="001323D8" w:rsidRPr="00F26AF1" w:rsidRDefault="001323D8" w:rsidP="001323D8">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OUTRAS OBRIGAÇÕES</w:t>
            </w:r>
          </w:p>
        </w:tc>
        <w:tc>
          <w:tcPr>
            <w:tcW w:w="288" w:type="pct"/>
            <w:tcBorders>
              <w:top w:val="dotted" w:sz="4" w:space="0" w:color="auto"/>
              <w:left w:val="dotted" w:sz="4" w:space="0" w:color="auto"/>
              <w:bottom w:val="dotted" w:sz="4" w:space="0" w:color="auto"/>
              <w:right w:val="dotted" w:sz="4" w:space="0" w:color="auto"/>
            </w:tcBorders>
            <w:vAlign w:val="center"/>
            <w:hideMark/>
          </w:tcPr>
          <w:p w14:paraId="18657BDD" w14:textId="77777777" w:rsidR="001323D8" w:rsidRPr="00F26AF1" w:rsidRDefault="001323D8" w:rsidP="001323D8">
            <w:pPr>
              <w:suppressAutoHyphens w:val="0"/>
              <w:jc w:val="center"/>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23</w:t>
            </w:r>
          </w:p>
        </w:tc>
        <w:tc>
          <w:tcPr>
            <w:tcW w:w="681" w:type="pct"/>
            <w:tcBorders>
              <w:top w:val="dotted" w:sz="4" w:space="0" w:color="auto"/>
              <w:left w:val="dotted" w:sz="4" w:space="0" w:color="auto"/>
              <w:bottom w:val="dotted" w:sz="4" w:space="0" w:color="auto"/>
              <w:right w:val="dotted" w:sz="4" w:space="0" w:color="auto"/>
            </w:tcBorders>
            <w:vAlign w:val="center"/>
            <w:hideMark/>
          </w:tcPr>
          <w:p w14:paraId="084D7E84"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1.748.178 </w:t>
            </w:r>
          </w:p>
        </w:tc>
        <w:tc>
          <w:tcPr>
            <w:tcW w:w="681" w:type="pct"/>
            <w:tcBorders>
              <w:top w:val="dotted" w:sz="4" w:space="0" w:color="auto"/>
              <w:left w:val="dotted" w:sz="4" w:space="0" w:color="auto"/>
              <w:bottom w:val="dotted" w:sz="4" w:space="0" w:color="auto"/>
              <w:right w:val="dotted" w:sz="4" w:space="0" w:color="auto"/>
            </w:tcBorders>
            <w:vAlign w:val="center"/>
            <w:hideMark/>
          </w:tcPr>
          <w:p w14:paraId="1FFB4E65"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1.481.070 </w:t>
            </w:r>
          </w:p>
        </w:tc>
      </w:tr>
      <w:tr w:rsidR="001323D8" w:rsidRPr="008C0AEC" w14:paraId="31F8109A"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6E10B153"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Relações interfinanceiras e interdependências</w:t>
            </w:r>
          </w:p>
        </w:tc>
        <w:tc>
          <w:tcPr>
            <w:tcW w:w="288" w:type="pct"/>
            <w:tcBorders>
              <w:top w:val="dotted" w:sz="4" w:space="0" w:color="auto"/>
              <w:left w:val="dotted" w:sz="4" w:space="0" w:color="auto"/>
              <w:bottom w:val="dotted" w:sz="4" w:space="0" w:color="auto"/>
              <w:right w:val="dotted" w:sz="4" w:space="0" w:color="auto"/>
            </w:tcBorders>
            <w:vAlign w:val="center"/>
            <w:hideMark/>
          </w:tcPr>
          <w:p w14:paraId="116FA5D5" w14:textId="77777777" w:rsidR="001323D8" w:rsidRPr="00F26AF1" w:rsidRDefault="001323D8" w:rsidP="001323D8">
            <w:pPr>
              <w:suppressAutoHyphens w:val="0"/>
              <w:rPr>
                <w:rFonts w:ascii="Segoe UI" w:hAnsi="Segoe UI" w:cs="Calibri"/>
                <w:color w:val="7E7E7E"/>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0339866B"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872.049 </w:t>
            </w:r>
          </w:p>
        </w:tc>
        <w:tc>
          <w:tcPr>
            <w:tcW w:w="681" w:type="pct"/>
            <w:tcBorders>
              <w:top w:val="dotted" w:sz="4" w:space="0" w:color="auto"/>
              <w:left w:val="dotted" w:sz="4" w:space="0" w:color="auto"/>
              <w:bottom w:val="dotted" w:sz="4" w:space="0" w:color="auto"/>
              <w:right w:val="dotted" w:sz="4" w:space="0" w:color="auto"/>
            </w:tcBorders>
            <w:vAlign w:val="center"/>
            <w:hideMark/>
          </w:tcPr>
          <w:p w14:paraId="50E66686"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644.897 </w:t>
            </w:r>
          </w:p>
        </w:tc>
      </w:tr>
      <w:tr w:rsidR="001323D8" w:rsidRPr="008C0AEC" w14:paraId="62B8B957"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14A1C056"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Outras </w:t>
            </w:r>
          </w:p>
        </w:tc>
        <w:tc>
          <w:tcPr>
            <w:tcW w:w="288" w:type="pct"/>
            <w:tcBorders>
              <w:top w:val="dotted" w:sz="4" w:space="0" w:color="auto"/>
              <w:left w:val="dotted" w:sz="4" w:space="0" w:color="auto"/>
              <w:bottom w:val="dotted" w:sz="4" w:space="0" w:color="auto"/>
              <w:right w:val="dotted" w:sz="4" w:space="0" w:color="auto"/>
            </w:tcBorders>
            <w:vAlign w:val="center"/>
            <w:hideMark/>
          </w:tcPr>
          <w:p w14:paraId="1C5C554C" w14:textId="77777777" w:rsidR="001323D8" w:rsidRPr="00F26AF1" w:rsidRDefault="001323D8" w:rsidP="001323D8">
            <w:pPr>
              <w:suppressAutoHyphens w:val="0"/>
              <w:rPr>
                <w:rFonts w:ascii="Segoe UI" w:hAnsi="Segoe UI" w:cs="Calibri"/>
                <w:color w:val="7E7E7E"/>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1D4104FA"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876.129 </w:t>
            </w:r>
          </w:p>
        </w:tc>
        <w:tc>
          <w:tcPr>
            <w:tcW w:w="681" w:type="pct"/>
            <w:tcBorders>
              <w:top w:val="dotted" w:sz="4" w:space="0" w:color="auto"/>
              <w:left w:val="dotted" w:sz="4" w:space="0" w:color="auto"/>
              <w:bottom w:val="dotted" w:sz="4" w:space="0" w:color="auto"/>
              <w:right w:val="dotted" w:sz="4" w:space="0" w:color="auto"/>
            </w:tcBorders>
            <w:vAlign w:val="center"/>
            <w:hideMark/>
          </w:tcPr>
          <w:p w14:paraId="62689F6B"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836.173 </w:t>
            </w:r>
          </w:p>
        </w:tc>
      </w:tr>
      <w:tr w:rsidR="001323D8" w:rsidRPr="008C0AEC" w14:paraId="4C5B7FFC"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63AB26E7" w14:textId="77777777" w:rsidR="001323D8" w:rsidRPr="00F26AF1" w:rsidRDefault="001323D8" w:rsidP="001323D8">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PASSIVO ATUARIAL</w:t>
            </w:r>
          </w:p>
        </w:tc>
        <w:tc>
          <w:tcPr>
            <w:tcW w:w="288" w:type="pct"/>
            <w:tcBorders>
              <w:top w:val="dotted" w:sz="4" w:space="0" w:color="auto"/>
              <w:left w:val="dotted" w:sz="4" w:space="0" w:color="auto"/>
              <w:bottom w:val="dotted" w:sz="4" w:space="0" w:color="auto"/>
              <w:right w:val="dotted" w:sz="4" w:space="0" w:color="auto"/>
            </w:tcBorders>
            <w:vAlign w:val="center"/>
            <w:hideMark/>
          </w:tcPr>
          <w:p w14:paraId="38006620" w14:textId="77777777" w:rsidR="001323D8" w:rsidRPr="00F26AF1" w:rsidRDefault="001323D8" w:rsidP="001323D8">
            <w:pPr>
              <w:suppressAutoHyphens w:val="0"/>
              <w:jc w:val="center"/>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31</w:t>
            </w:r>
          </w:p>
        </w:tc>
        <w:tc>
          <w:tcPr>
            <w:tcW w:w="681" w:type="pct"/>
            <w:tcBorders>
              <w:top w:val="dotted" w:sz="4" w:space="0" w:color="auto"/>
              <w:left w:val="dotted" w:sz="4" w:space="0" w:color="auto"/>
              <w:bottom w:val="dotted" w:sz="4" w:space="0" w:color="auto"/>
              <w:right w:val="dotted" w:sz="4" w:space="0" w:color="auto"/>
            </w:tcBorders>
            <w:vAlign w:val="center"/>
            <w:hideMark/>
          </w:tcPr>
          <w:p w14:paraId="025ABD49"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294.064 </w:t>
            </w:r>
          </w:p>
        </w:tc>
        <w:tc>
          <w:tcPr>
            <w:tcW w:w="681" w:type="pct"/>
            <w:tcBorders>
              <w:top w:val="dotted" w:sz="4" w:space="0" w:color="auto"/>
              <w:left w:val="dotted" w:sz="4" w:space="0" w:color="auto"/>
              <w:bottom w:val="dotted" w:sz="4" w:space="0" w:color="auto"/>
              <w:right w:val="dotted" w:sz="4" w:space="0" w:color="auto"/>
            </w:tcBorders>
            <w:vAlign w:val="center"/>
            <w:hideMark/>
          </w:tcPr>
          <w:p w14:paraId="6E1C3CF5"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434.824 </w:t>
            </w:r>
          </w:p>
        </w:tc>
      </w:tr>
      <w:tr w:rsidR="001323D8" w:rsidRPr="008C0AEC" w14:paraId="12580D87"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6D49D690" w14:textId="77777777" w:rsidR="001323D8" w:rsidRPr="00F26AF1" w:rsidRDefault="001323D8" w:rsidP="001323D8">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PROVISÕES</w:t>
            </w:r>
          </w:p>
        </w:tc>
        <w:tc>
          <w:tcPr>
            <w:tcW w:w="288" w:type="pct"/>
            <w:tcBorders>
              <w:top w:val="dotted" w:sz="4" w:space="0" w:color="auto"/>
              <w:left w:val="dotted" w:sz="4" w:space="0" w:color="auto"/>
              <w:bottom w:val="dotted" w:sz="4" w:space="0" w:color="auto"/>
              <w:right w:val="dotted" w:sz="4" w:space="0" w:color="auto"/>
            </w:tcBorders>
            <w:vAlign w:val="center"/>
            <w:hideMark/>
          </w:tcPr>
          <w:p w14:paraId="44B9415B" w14:textId="77777777" w:rsidR="001323D8" w:rsidRPr="00F26AF1" w:rsidRDefault="001323D8" w:rsidP="001323D8">
            <w:pPr>
              <w:suppressAutoHyphens w:val="0"/>
              <w:jc w:val="center"/>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22</w:t>
            </w:r>
          </w:p>
        </w:tc>
        <w:tc>
          <w:tcPr>
            <w:tcW w:w="681" w:type="pct"/>
            <w:tcBorders>
              <w:top w:val="dotted" w:sz="4" w:space="0" w:color="auto"/>
              <w:left w:val="dotted" w:sz="4" w:space="0" w:color="auto"/>
              <w:bottom w:val="dotted" w:sz="4" w:space="0" w:color="auto"/>
              <w:right w:val="dotted" w:sz="4" w:space="0" w:color="auto"/>
            </w:tcBorders>
            <w:vAlign w:val="center"/>
            <w:hideMark/>
          </w:tcPr>
          <w:p w14:paraId="120D2165"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684.972 </w:t>
            </w:r>
          </w:p>
        </w:tc>
        <w:tc>
          <w:tcPr>
            <w:tcW w:w="681" w:type="pct"/>
            <w:tcBorders>
              <w:top w:val="dotted" w:sz="4" w:space="0" w:color="auto"/>
              <w:left w:val="dotted" w:sz="4" w:space="0" w:color="auto"/>
              <w:bottom w:val="dotted" w:sz="4" w:space="0" w:color="auto"/>
              <w:right w:val="dotted" w:sz="4" w:space="0" w:color="auto"/>
            </w:tcBorders>
            <w:vAlign w:val="center"/>
            <w:hideMark/>
          </w:tcPr>
          <w:p w14:paraId="1CC6D14C"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628.163 </w:t>
            </w:r>
          </w:p>
        </w:tc>
      </w:tr>
      <w:tr w:rsidR="001323D8" w:rsidRPr="008C0AEC" w14:paraId="7B269365"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570BC15E" w14:textId="77777777" w:rsidR="001323D8" w:rsidRPr="00F26AF1" w:rsidRDefault="001323D8" w:rsidP="001323D8">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OBRIGAÇÕES FISCAIS DIFERIDAS</w:t>
            </w:r>
          </w:p>
        </w:tc>
        <w:tc>
          <w:tcPr>
            <w:tcW w:w="288" w:type="pct"/>
            <w:tcBorders>
              <w:top w:val="dotted" w:sz="4" w:space="0" w:color="auto"/>
              <w:left w:val="dotted" w:sz="4" w:space="0" w:color="auto"/>
              <w:bottom w:val="dotted" w:sz="4" w:space="0" w:color="auto"/>
              <w:right w:val="dotted" w:sz="4" w:space="0" w:color="auto"/>
            </w:tcBorders>
            <w:vAlign w:val="center"/>
            <w:hideMark/>
          </w:tcPr>
          <w:p w14:paraId="79061E5E" w14:textId="77777777" w:rsidR="001323D8" w:rsidRPr="00F26AF1" w:rsidRDefault="001323D8" w:rsidP="001323D8">
            <w:pPr>
              <w:suppressAutoHyphens w:val="0"/>
              <w:jc w:val="center"/>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25d</w:t>
            </w:r>
          </w:p>
        </w:tc>
        <w:tc>
          <w:tcPr>
            <w:tcW w:w="681" w:type="pct"/>
            <w:tcBorders>
              <w:top w:val="dotted" w:sz="4" w:space="0" w:color="auto"/>
              <w:left w:val="dotted" w:sz="4" w:space="0" w:color="auto"/>
              <w:bottom w:val="dotted" w:sz="4" w:space="0" w:color="auto"/>
              <w:right w:val="dotted" w:sz="4" w:space="0" w:color="auto"/>
            </w:tcBorders>
            <w:vAlign w:val="center"/>
            <w:hideMark/>
          </w:tcPr>
          <w:p w14:paraId="7AC7F993"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60.977 </w:t>
            </w:r>
          </w:p>
        </w:tc>
        <w:tc>
          <w:tcPr>
            <w:tcW w:w="681" w:type="pct"/>
            <w:tcBorders>
              <w:top w:val="dotted" w:sz="4" w:space="0" w:color="auto"/>
              <w:left w:val="dotted" w:sz="4" w:space="0" w:color="auto"/>
              <w:bottom w:val="dotted" w:sz="4" w:space="0" w:color="auto"/>
              <w:right w:val="dotted" w:sz="4" w:space="0" w:color="auto"/>
            </w:tcBorders>
            <w:vAlign w:val="center"/>
            <w:hideMark/>
          </w:tcPr>
          <w:p w14:paraId="64BE7F4D"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47.769 </w:t>
            </w:r>
          </w:p>
        </w:tc>
      </w:tr>
      <w:tr w:rsidR="002F017D" w:rsidRPr="002F017D" w14:paraId="2621CBFF"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11F19583" w14:textId="77777777" w:rsidR="001323D8" w:rsidRPr="002F017D" w:rsidRDefault="001323D8" w:rsidP="001323D8">
            <w:pPr>
              <w:suppressAutoHyphens w:val="0"/>
              <w:rPr>
                <w:rFonts w:ascii="Segoe UI" w:hAnsi="Segoe UI" w:cs="Calibri"/>
                <w:b/>
                <w:bCs/>
                <w:color w:val="00B0F0"/>
                <w:sz w:val="14"/>
                <w:szCs w:val="14"/>
                <w:lang w:eastAsia="pt-BR"/>
              </w:rPr>
            </w:pPr>
            <w:r w:rsidRPr="002F017D">
              <w:rPr>
                <w:rFonts w:ascii="Segoe UI" w:hAnsi="Segoe UI" w:cs="Calibri"/>
                <w:b/>
                <w:bCs/>
                <w:color w:val="00B0F0"/>
                <w:sz w:val="14"/>
                <w:szCs w:val="14"/>
                <w:lang w:eastAsia="pt-BR"/>
              </w:rPr>
              <w:t>PATRIMÔNIO LÍQUIDO</w:t>
            </w:r>
          </w:p>
        </w:tc>
        <w:tc>
          <w:tcPr>
            <w:tcW w:w="288" w:type="pct"/>
            <w:tcBorders>
              <w:top w:val="dotted" w:sz="4" w:space="0" w:color="auto"/>
              <w:left w:val="dotted" w:sz="4" w:space="0" w:color="auto"/>
              <w:bottom w:val="dotted" w:sz="4" w:space="0" w:color="auto"/>
              <w:right w:val="dotted" w:sz="4" w:space="0" w:color="auto"/>
            </w:tcBorders>
            <w:vAlign w:val="center"/>
            <w:hideMark/>
          </w:tcPr>
          <w:p w14:paraId="7C0173F7" w14:textId="77777777" w:rsidR="001323D8" w:rsidRPr="002F017D" w:rsidRDefault="001323D8" w:rsidP="001323D8">
            <w:pPr>
              <w:suppressAutoHyphens w:val="0"/>
              <w:jc w:val="center"/>
              <w:rPr>
                <w:rFonts w:ascii="Segoe UI" w:hAnsi="Segoe UI" w:cs="Calibri"/>
                <w:b/>
                <w:bCs/>
                <w:color w:val="00B0F0"/>
                <w:sz w:val="14"/>
                <w:szCs w:val="14"/>
                <w:lang w:eastAsia="pt-BR"/>
              </w:rPr>
            </w:pPr>
            <w:r w:rsidRPr="002F017D">
              <w:rPr>
                <w:rFonts w:ascii="Segoe UI" w:hAnsi="Segoe UI" w:cs="Calibri"/>
                <w:b/>
                <w:bCs/>
                <w:color w:val="00B0F0"/>
                <w:sz w:val="14"/>
                <w:szCs w:val="14"/>
                <w:lang w:eastAsia="pt-BR"/>
              </w:rPr>
              <w:t>24</w:t>
            </w:r>
          </w:p>
        </w:tc>
        <w:tc>
          <w:tcPr>
            <w:tcW w:w="681" w:type="pct"/>
            <w:tcBorders>
              <w:top w:val="dotted" w:sz="4" w:space="0" w:color="auto"/>
              <w:left w:val="dotted" w:sz="4" w:space="0" w:color="auto"/>
              <w:bottom w:val="dotted" w:sz="4" w:space="0" w:color="auto"/>
              <w:right w:val="dotted" w:sz="4" w:space="0" w:color="auto"/>
            </w:tcBorders>
            <w:vAlign w:val="center"/>
            <w:hideMark/>
          </w:tcPr>
          <w:p w14:paraId="5ECABF78" w14:textId="77777777" w:rsidR="001323D8" w:rsidRPr="002F017D" w:rsidRDefault="001323D8" w:rsidP="001323D8">
            <w:pPr>
              <w:suppressAutoHyphens w:val="0"/>
              <w:jc w:val="right"/>
              <w:rPr>
                <w:rFonts w:ascii="Segoe UI" w:hAnsi="Segoe UI" w:cs="Calibri"/>
                <w:b/>
                <w:bCs/>
                <w:color w:val="00B0F0"/>
                <w:sz w:val="14"/>
                <w:szCs w:val="14"/>
                <w:lang w:eastAsia="pt-BR"/>
              </w:rPr>
            </w:pPr>
            <w:r w:rsidRPr="002F017D">
              <w:rPr>
                <w:rFonts w:ascii="Segoe UI" w:hAnsi="Segoe UI" w:cs="Calibri"/>
                <w:b/>
                <w:bCs/>
                <w:color w:val="00B0F0"/>
                <w:sz w:val="14"/>
                <w:szCs w:val="14"/>
                <w:lang w:eastAsia="pt-BR"/>
              </w:rPr>
              <w:t xml:space="preserve"> 2.601.551 </w:t>
            </w:r>
          </w:p>
        </w:tc>
        <w:tc>
          <w:tcPr>
            <w:tcW w:w="681" w:type="pct"/>
            <w:tcBorders>
              <w:top w:val="dotted" w:sz="4" w:space="0" w:color="auto"/>
              <w:left w:val="dotted" w:sz="4" w:space="0" w:color="auto"/>
              <w:bottom w:val="dotted" w:sz="4" w:space="0" w:color="auto"/>
              <w:right w:val="dotted" w:sz="4" w:space="0" w:color="auto"/>
            </w:tcBorders>
            <w:vAlign w:val="center"/>
            <w:hideMark/>
          </w:tcPr>
          <w:p w14:paraId="2320386F" w14:textId="77777777" w:rsidR="001323D8" w:rsidRPr="002F017D" w:rsidRDefault="001323D8" w:rsidP="001323D8">
            <w:pPr>
              <w:suppressAutoHyphens w:val="0"/>
              <w:jc w:val="right"/>
              <w:rPr>
                <w:rFonts w:ascii="Segoe UI" w:hAnsi="Segoe UI" w:cs="Calibri"/>
                <w:b/>
                <w:bCs/>
                <w:color w:val="00B0F0"/>
                <w:sz w:val="14"/>
                <w:szCs w:val="14"/>
                <w:lang w:eastAsia="pt-BR"/>
              </w:rPr>
            </w:pPr>
            <w:r w:rsidRPr="002F017D">
              <w:rPr>
                <w:rFonts w:ascii="Segoe UI" w:hAnsi="Segoe UI" w:cs="Calibri"/>
                <w:b/>
                <w:bCs/>
                <w:color w:val="00B0F0"/>
                <w:sz w:val="14"/>
                <w:szCs w:val="14"/>
                <w:lang w:eastAsia="pt-BR"/>
              </w:rPr>
              <w:t xml:space="preserve"> 1.977.936 </w:t>
            </w:r>
          </w:p>
        </w:tc>
      </w:tr>
      <w:tr w:rsidR="001323D8" w:rsidRPr="008C0AEC" w14:paraId="0D7DBB3D"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799BCF06"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Capital</w:t>
            </w:r>
          </w:p>
        </w:tc>
        <w:tc>
          <w:tcPr>
            <w:tcW w:w="288" w:type="pct"/>
            <w:tcBorders>
              <w:top w:val="dotted" w:sz="4" w:space="0" w:color="auto"/>
              <w:left w:val="dotted" w:sz="4" w:space="0" w:color="auto"/>
              <w:bottom w:val="dotted" w:sz="4" w:space="0" w:color="auto"/>
              <w:right w:val="dotted" w:sz="4" w:space="0" w:color="auto"/>
            </w:tcBorders>
            <w:vAlign w:val="center"/>
            <w:hideMark/>
          </w:tcPr>
          <w:p w14:paraId="69620DC4" w14:textId="77777777" w:rsidR="001323D8" w:rsidRPr="00F26AF1" w:rsidRDefault="001323D8" w:rsidP="001323D8">
            <w:pPr>
              <w:suppressAutoHyphens w:val="0"/>
              <w:rPr>
                <w:rFonts w:ascii="Segoe UI" w:hAnsi="Segoe UI" w:cs="Calibri"/>
                <w:color w:val="7E7E7E"/>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71B70A51"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1.466.322 </w:t>
            </w:r>
          </w:p>
        </w:tc>
        <w:tc>
          <w:tcPr>
            <w:tcW w:w="681" w:type="pct"/>
            <w:tcBorders>
              <w:top w:val="dotted" w:sz="4" w:space="0" w:color="auto"/>
              <w:left w:val="dotted" w:sz="4" w:space="0" w:color="auto"/>
              <w:bottom w:val="dotted" w:sz="4" w:space="0" w:color="auto"/>
              <w:right w:val="dotted" w:sz="4" w:space="0" w:color="auto"/>
            </w:tcBorders>
            <w:vAlign w:val="center"/>
            <w:hideMark/>
          </w:tcPr>
          <w:p w14:paraId="1613B7C5"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1.300.000 </w:t>
            </w:r>
          </w:p>
        </w:tc>
      </w:tr>
      <w:tr w:rsidR="001323D8" w:rsidRPr="008C0AEC" w14:paraId="7BC6CE47"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2B84CF41"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Reservas de lucros</w:t>
            </w:r>
          </w:p>
        </w:tc>
        <w:tc>
          <w:tcPr>
            <w:tcW w:w="288" w:type="pct"/>
            <w:tcBorders>
              <w:top w:val="dotted" w:sz="4" w:space="0" w:color="auto"/>
              <w:left w:val="dotted" w:sz="4" w:space="0" w:color="auto"/>
              <w:bottom w:val="dotted" w:sz="4" w:space="0" w:color="auto"/>
              <w:right w:val="dotted" w:sz="4" w:space="0" w:color="auto"/>
            </w:tcBorders>
            <w:vAlign w:val="center"/>
            <w:hideMark/>
          </w:tcPr>
          <w:p w14:paraId="210FBE04" w14:textId="77777777" w:rsidR="001323D8" w:rsidRPr="00F26AF1" w:rsidRDefault="001323D8" w:rsidP="001323D8">
            <w:pPr>
              <w:suppressAutoHyphens w:val="0"/>
              <w:rPr>
                <w:rFonts w:ascii="Segoe UI" w:hAnsi="Segoe UI" w:cs="Calibri"/>
                <w:color w:val="7E7E7E"/>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73F96B47"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1.258.695 </w:t>
            </w:r>
          </w:p>
        </w:tc>
        <w:tc>
          <w:tcPr>
            <w:tcW w:w="681" w:type="pct"/>
            <w:tcBorders>
              <w:top w:val="dotted" w:sz="4" w:space="0" w:color="auto"/>
              <w:left w:val="dotted" w:sz="4" w:space="0" w:color="auto"/>
              <w:bottom w:val="dotted" w:sz="4" w:space="0" w:color="auto"/>
              <w:right w:val="dotted" w:sz="4" w:space="0" w:color="auto"/>
            </w:tcBorders>
            <w:vAlign w:val="center"/>
            <w:hideMark/>
          </w:tcPr>
          <w:p w14:paraId="42957C1A"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881.913 </w:t>
            </w:r>
          </w:p>
        </w:tc>
      </w:tr>
      <w:tr w:rsidR="001323D8" w:rsidRPr="008C0AEC" w14:paraId="7CE0D83F"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14E47C05"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Outros resultados abrangentes</w:t>
            </w:r>
          </w:p>
        </w:tc>
        <w:tc>
          <w:tcPr>
            <w:tcW w:w="288" w:type="pct"/>
            <w:tcBorders>
              <w:top w:val="dotted" w:sz="4" w:space="0" w:color="auto"/>
              <w:left w:val="dotted" w:sz="4" w:space="0" w:color="auto"/>
              <w:bottom w:val="dotted" w:sz="4" w:space="0" w:color="auto"/>
              <w:right w:val="dotted" w:sz="4" w:space="0" w:color="auto"/>
            </w:tcBorders>
            <w:vAlign w:val="center"/>
            <w:hideMark/>
          </w:tcPr>
          <w:p w14:paraId="1C7699F8" w14:textId="77777777" w:rsidR="001323D8" w:rsidRPr="00F26AF1" w:rsidRDefault="001323D8" w:rsidP="001323D8">
            <w:pPr>
              <w:suppressAutoHyphens w:val="0"/>
              <w:rPr>
                <w:rFonts w:ascii="Segoe UI" w:hAnsi="Segoe UI" w:cs="Calibri"/>
                <w:color w:val="7E7E7E"/>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0CFD83E2"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(123.466)</w:t>
            </w:r>
          </w:p>
        </w:tc>
        <w:tc>
          <w:tcPr>
            <w:tcW w:w="681" w:type="pct"/>
            <w:tcBorders>
              <w:top w:val="dotted" w:sz="4" w:space="0" w:color="auto"/>
              <w:left w:val="dotted" w:sz="4" w:space="0" w:color="auto"/>
              <w:bottom w:val="dotted" w:sz="4" w:space="0" w:color="auto"/>
              <w:right w:val="dotted" w:sz="4" w:space="0" w:color="auto"/>
            </w:tcBorders>
            <w:vAlign w:val="center"/>
            <w:hideMark/>
          </w:tcPr>
          <w:p w14:paraId="74B91ED5"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(203.977)</w:t>
            </w:r>
          </w:p>
        </w:tc>
      </w:tr>
      <w:tr w:rsidR="001323D8" w:rsidRPr="008C0AEC" w14:paraId="0A8CBA91"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58D4E74A" w14:textId="77777777" w:rsidR="001323D8" w:rsidRPr="001323D8" w:rsidRDefault="001323D8" w:rsidP="001323D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PARTICIPAÇÃO DE NÃO CONTROLADORES</w:t>
            </w:r>
          </w:p>
        </w:tc>
        <w:tc>
          <w:tcPr>
            <w:tcW w:w="288" w:type="pct"/>
            <w:tcBorders>
              <w:top w:val="dotted" w:sz="4" w:space="0" w:color="auto"/>
              <w:left w:val="dotted" w:sz="4" w:space="0" w:color="auto"/>
              <w:bottom w:val="dotted" w:sz="4" w:space="0" w:color="auto"/>
              <w:right w:val="dotted" w:sz="4" w:space="0" w:color="auto"/>
            </w:tcBorders>
            <w:vAlign w:val="center"/>
            <w:hideMark/>
          </w:tcPr>
          <w:p w14:paraId="7AB9EC34" w14:textId="77777777" w:rsidR="001323D8" w:rsidRPr="00F26AF1" w:rsidRDefault="001323D8" w:rsidP="001323D8">
            <w:pPr>
              <w:suppressAutoHyphens w:val="0"/>
              <w:rPr>
                <w:rFonts w:ascii="Segoe UI" w:hAnsi="Segoe UI" w:cs="Calibri"/>
                <w:b/>
                <w:bCs/>
                <w:color w:val="7E7E7E"/>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49A77D6D"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681" w:type="pct"/>
            <w:tcBorders>
              <w:top w:val="dotted" w:sz="4" w:space="0" w:color="auto"/>
              <w:left w:val="dotted" w:sz="4" w:space="0" w:color="auto"/>
              <w:bottom w:val="dotted" w:sz="4" w:space="0" w:color="auto"/>
              <w:right w:val="dotted" w:sz="4" w:space="0" w:color="auto"/>
            </w:tcBorders>
            <w:vAlign w:val="center"/>
            <w:hideMark/>
          </w:tcPr>
          <w:p w14:paraId="3983A639"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164.935 </w:t>
            </w:r>
          </w:p>
        </w:tc>
      </w:tr>
      <w:tr w:rsidR="001323D8" w:rsidRPr="008C0AEC" w14:paraId="1EA2079B"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53DE08B1" w14:textId="77777777" w:rsidR="001323D8" w:rsidRPr="001323D8" w:rsidRDefault="001323D8" w:rsidP="001323D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PATRIMÔNIO LÍQUIDO ADMINISTRADO PELA CONTROLADORA</w:t>
            </w:r>
          </w:p>
        </w:tc>
        <w:tc>
          <w:tcPr>
            <w:tcW w:w="288" w:type="pct"/>
            <w:tcBorders>
              <w:top w:val="dotted" w:sz="4" w:space="0" w:color="auto"/>
              <w:left w:val="dotted" w:sz="4" w:space="0" w:color="auto"/>
              <w:bottom w:val="dotted" w:sz="4" w:space="0" w:color="auto"/>
              <w:right w:val="dotted" w:sz="4" w:space="0" w:color="auto"/>
            </w:tcBorders>
            <w:vAlign w:val="center"/>
            <w:hideMark/>
          </w:tcPr>
          <w:p w14:paraId="08005B1A" w14:textId="77777777" w:rsidR="001323D8" w:rsidRPr="00F26AF1" w:rsidRDefault="001323D8" w:rsidP="001323D8">
            <w:pPr>
              <w:suppressAutoHyphens w:val="0"/>
              <w:rPr>
                <w:rFonts w:ascii="Segoe UI" w:hAnsi="Segoe UI" w:cs="Calibri"/>
                <w:b/>
                <w:bCs/>
                <w:color w:val="7E7E7E"/>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10B39E09"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2.601.551 </w:t>
            </w:r>
          </w:p>
        </w:tc>
        <w:tc>
          <w:tcPr>
            <w:tcW w:w="681" w:type="pct"/>
            <w:tcBorders>
              <w:top w:val="dotted" w:sz="4" w:space="0" w:color="auto"/>
              <w:left w:val="dotted" w:sz="4" w:space="0" w:color="auto"/>
              <w:bottom w:val="dotted" w:sz="4" w:space="0" w:color="auto"/>
              <w:right w:val="dotted" w:sz="4" w:space="0" w:color="auto"/>
            </w:tcBorders>
            <w:vAlign w:val="center"/>
            <w:hideMark/>
          </w:tcPr>
          <w:p w14:paraId="55C26B7A"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2.142.871 </w:t>
            </w:r>
          </w:p>
        </w:tc>
      </w:tr>
      <w:tr w:rsidR="001323D8" w:rsidRPr="008C0AEC" w14:paraId="37699DFE" w14:textId="77777777" w:rsidTr="001323D8">
        <w:trPr>
          <w:trHeight w:val="170"/>
        </w:trPr>
        <w:tc>
          <w:tcPr>
            <w:tcW w:w="3349" w:type="pct"/>
            <w:tcBorders>
              <w:top w:val="dotted" w:sz="4" w:space="0" w:color="auto"/>
              <w:left w:val="dotted" w:sz="4" w:space="0" w:color="auto"/>
              <w:bottom w:val="dotted" w:sz="4" w:space="0" w:color="auto"/>
              <w:right w:val="dotted" w:sz="4" w:space="0" w:color="auto"/>
            </w:tcBorders>
            <w:vAlign w:val="center"/>
            <w:hideMark/>
          </w:tcPr>
          <w:p w14:paraId="490A8872" w14:textId="77777777" w:rsidR="001323D8" w:rsidRPr="001323D8" w:rsidRDefault="001323D8" w:rsidP="001323D8">
            <w:pPr>
              <w:suppressAutoHyphens w:val="0"/>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TOTAL DO PASSIVO</w:t>
            </w:r>
          </w:p>
        </w:tc>
        <w:tc>
          <w:tcPr>
            <w:tcW w:w="288" w:type="pct"/>
            <w:tcBorders>
              <w:top w:val="dotted" w:sz="4" w:space="0" w:color="auto"/>
              <w:left w:val="dotted" w:sz="4" w:space="0" w:color="auto"/>
              <w:bottom w:val="dotted" w:sz="4" w:space="0" w:color="auto"/>
              <w:right w:val="dotted" w:sz="4" w:space="0" w:color="auto"/>
            </w:tcBorders>
            <w:vAlign w:val="center"/>
            <w:hideMark/>
          </w:tcPr>
          <w:p w14:paraId="34214DAA" w14:textId="77777777" w:rsidR="001323D8" w:rsidRPr="00F26AF1" w:rsidRDefault="001323D8" w:rsidP="001323D8">
            <w:pPr>
              <w:suppressAutoHyphens w:val="0"/>
              <w:rPr>
                <w:rFonts w:ascii="Segoe UI" w:hAnsi="Segoe UI" w:cs="Calibri"/>
                <w:b/>
                <w:bCs/>
                <w:color w:val="00B0F0"/>
                <w:sz w:val="14"/>
                <w:szCs w:val="14"/>
                <w:lang w:eastAsia="pt-BR"/>
              </w:rPr>
            </w:pPr>
          </w:p>
        </w:tc>
        <w:tc>
          <w:tcPr>
            <w:tcW w:w="681" w:type="pct"/>
            <w:tcBorders>
              <w:top w:val="dotted" w:sz="4" w:space="0" w:color="auto"/>
              <w:left w:val="dotted" w:sz="4" w:space="0" w:color="auto"/>
              <w:bottom w:val="dotted" w:sz="4" w:space="0" w:color="auto"/>
              <w:right w:val="dotted" w:sz="4" w:space="0" w:color="auto"/>
            </w:tcBorders>
            <w:vAlign w:val="center"/>
            <w:hideMark/>
          </w:tcPr>
          <w:p w14:paraId="7CAD3AD6" w14:textId="77777777" w:rsidR="001323D8" w:rsidRPr="00F26AF1" w:rsidRDefault="001323D8" w:rsidP="001323D8">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31.070.446 </w:t>
            </w:r>
          </w:p>
        </w:tc>
        <w:tc>
          <w:tcPr>
            <w:tcW w:w="681" w:type="pct"/>
            <w:tcBorders>
              <w:top w:val="dotted" w:sz="4" w:space="0" w:color="auto"/>
              <w:left w:val="dotted" w:sz="4" w:space="0" w:color="auto"/>
              <w:bottom w:val="dotted" w:sz="4" w:space="0" w:color="auto"/>
              <w:right w:val="dotted" w:sz="4" w:space="0" w:color="auto"/>
            </w:tcBorders>
            <w:vAlign w:val="center"/>
            <w:hideMark/>
          </w:tcPr>
          <w:p w14:paraId="1CB719E8" w14:textId="77777777" w:rsidR="001323D8" w:rsidRPr="00E2596D" w:rsidRDefault="001323D8" w:rsidP="001323D8">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25.448.421 </w:t>
            </w:r>
          </w:p>
        </w:tc>
      </w:tr>
    </w:tbl>
    <w:p w14:paraId="33CD7BE3" w14:textId="2F94A69F" w:rsidR="009B1F57" w:rsidRPr="00E2596D" w:rsidRDefault="009B1F57" w:rsidP="009B1F57">
      <w:pPr>
        <w:pStyle w:val="072-Rodapdatabela"/>
        <w:spacing w:before="0"/>
        <w:ind w:left="0" w:firstLine="0"/>
        <w:rPr>
          <w:rFonts w:ascii="Segoe UI" w:hAnsi="Segoe UI"/>
          <w:color w:val="7E7E7E"/>
          <w:szCs w:val="14"/>
        </w:rPr>
      </w:pPr>
      <w:r w:rsidRPr="00E2596D">
        <w:rPr>
          <w:rFonts w:ascii="Segoe UI" w:hAnsi="Segoe UI"/>
          <w:color w:val="7E7E7E"/>
          <w:szCs w:val="14"/>
        </w:rPr>
        <w:t>As notas explicativas são parte integrante das demonstrações financeiras.</w:t>
      </w:r>
    </w:p>
    <w:p w14:paraId="08D8AAA0" w14:textId="5DDE9453" w:rsidR="00D5232C" w:rsidRPr="00E2596D" w:rsidRDefault="00D5232C" w:rsidP="00675DEB">
      <w:pPr>
        <w:rPr>
          <w:rFonts w:ascii="Segoe UI" w:hAnsi="Segoe UI"/>
          <w:color w:val="7E7E7E"/>
        </w:rPr>
      </w:pPr>
    </w:p>
    <w:p w14:paraId="18EE4808" w14:textId="0B8122BA" w:rsidR="00B509BC" w:rsidRPr="00E2596D" w:rsidRDefault="00B509BC" w:rsidP="00675DEB">
      <w:pPr>
        <w:pStyle w:val="Ttulo1"/>
        <w:pageBreakBefore/>
        <w:numPr>
          <w:ilvl w:val="0"/>
          <w:numId w:val="0"/>
        </w:numPr>
        <w:rPr>
          <w:rFonts w:ascii="Segoe UI" w:hAnsi="Segoe UI" w:cs="Verdana"/>
          <w:color w:val="00B0F0"/>
          <w:sz w:val="20"/>
        </w:rPr>
      </w:pPr>
      <w:bookmarkStart w:id="34" w:name="_Toc28334543"/>
      <w:bookmarkStart w:id="35" w:name="_Toc31392889"/>
      <w:bookmarkStart w:id="36" w:name="_Toc31392980"/>
      <w:bookmarkStart w:id="37" w:name="_Toc32000893"/>
      <w:bookmarkStart w:id="38" w:name="_Toc32000982"/>
      <w:bookmarkStart w:id="39" w:name="_Toc36557569"/>
      <w:bookmarkStart w:id="40" w:name="_Toc39526889"/>
      <w:bookmarkStart w:id="41" w:name="_Toc39527059"/>
      <w:bookmarkStart w:id="42" w:name="_Toc39845464"/>
      <w:bookmarkStart w:id="43" w:name="_Toc47436659"/>
      <w:bookmarkStart w:id="44" w:name="_Toc47440782"/>
      <w:bookmarkStart w:id="45" w:name="_Toc47441986"/>
      <w:bookmarkStart w:id="46" w:name="_Toc47649730"/>
      <w:bookmarkStart w:id="47" w:name="_Toc47649900"/>
      <w:bookmarkStart w:id="48" w:name="_Toc47649950"/>
      <w:bookmarkStart w:id="49" w:name="_Toc47650470"/>
      <w:bookmarkStart w:id="50" w:name="_Toc48058207"/>
      <w:bookmarkStart w:id="51" w:name="_Toc48252874"/>
      <w:bookmarkStart w:id="52" w:name="_Toc54978704"/>
      <w:bookmarkStart w:id="53" w:name="_Toc54982454"/>
      <w:bookmarkStart w:id="54" w:name="_Toc55562679"/>
      <w:bookmarkStart w:id="55" w:name="_Toc55562920"/>
      <w:bookmarkStart w:id="56" w:name="_Toc63088452"/>
      <w:bookmarkStart w:id="57" w:name="_Toc63499336"/>
      <w:bookmarkStart w:id="58" w:name="_Toc63753350"/>
      <w:bookmarkStart w:id="59" w:name="_Toc63770772"/>
      <w:bookmarkStart w:id="60" w:name="_Toc63868956"/>
      <w:bookmarkStart w:id="61" w:name="_Toc65582032"/>
      <w:bookmarkStart w:id="62" w:name="_Toc65684928"/>
      <w:bookmarkStart w:id="63" w:name="_Toc79758160"/>
      <w:bookmarkStart w:id="64" w:name="_Toc79758546"/>
      <w:bookmarkStart w:id="65" w:name="_Toc79760700"/>
      <w:r w:rsidRPr="00E2596D">
        <w:rPr>
          <w:rFonts w:ascii="Segoe UI" w:hAnsi="Segoe UI" w:cs="Verdana"/>
          <w:color w:val="00B0F0"/>
          <w:sz w:val="20"/>
        </w:rPr>
        <w:t>Demonstração do Resultado</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741E0372" w14:textId="77777777" w:rsidR="000C01B0" w:rsidRPr="008C0AEC" w:rsidRDefault="000C01B0" w:rsidP="000C01B0">
      <w:pPr>
        <w:rPr>
          <w:rFonts w:ascii="Segoe UI" w:hAnsi="Segoe UI"/>
        </w:rPr>
      </w:pPr>
    </w:p>
    <w:tbl>
      <w:tblPr>
        <w:tblW w:w="5000" w:type="pct"/>
        <w:tblCellMar>
          <w:top w:w="15" w:type="dxa"/>
          <w:left w:w="70" w:type="dxa"/>
          <w:bottom w:w="15" w:type="dxa"/>
          <w:right w:w="70" w:type="dxa"/>
        </w:tblCellMar>
        <w:tblLook w:val="04A0" w:firstRow="1" w:lastRow="0" w:firstColumn="1" w:lastColumn="0" w:noHBand="0" w:noVBand="1"/>
      </w:tblPr>
      <w:tblGrid>
        <w:gridCol w:w="5996"/>
        <w:gridCol w:w="581"/>
        <w:gridCol w:w="1199"/>
        <w:gridCol w:w="1199"/>
        <w:gridCol w:w="1219"/>
      </w:tblGrid>
      <w:tr w:rsidR="001323D8" w:rsidRPr="008C0AEC" w14:paraId="50EF357A" w14:textId="77777777" w:rsidTr="001323D8">
        <w:trPr>
          <w:trHeight w:val="170"/>
        </w:trPr>
        <w:tc>
          <w:tcPr>
            <w:tcW w:w="5000" w:type="pct"/>
            <w:gridSpan w:val="5"/>
            <w:tcBorders>
              <w:top w:val="dotted" w:sz="4" w:space="0" w:color="auto"/>
              <w:left w:val="dotted" w:sz="4" w:space="0" w:color="auto"/>
              <w:bottom w:val="dotted" w:sz="4" w:space="0" w:color="auto"/>
              <w:right w:val="dotted" w:sz="4" w:space="0" w:color="auto"/>
            </w:tcBorders>
            <w:vAlign w:val="center"/>
            <w:hideMark/>
          </w:tcPr>
          <w:p w14:paraId="146A669C" w14:textId="77777777" w:rsidR="001323D8" w:rsidRPr="00E2596D" w:rsidRDefault="001323D8" w:rsidP="001323D8">
            <w:pPr>
              <w:suppressAutoHyphens w:val="0"/>
              <w:jc w:val="center"/>
              <w:rPr>
                <w:rFonts w:ascii="Segoe UI" w:hAnsi="Segoe UI" w:cs="Calibri"/>
                <w:b/>
                <w:bCs/>
                <w:color w:val="002060"/>
                <w:sz w:val="15"/>
                <w:szCs w:val="15"/>
                <w:lang w:eastAsia="pt-BR"/>
              </w:rPr>
            </w:pPr>
            <w:r w:rsidRPr="00E2596D">
              <w:rPr>
                <w:rFonts w:ascii="Segoe UI" w:hAnsi="Segoe UI" w:cs="Calibri"/>
                <w:b/>
                <w:bCs/>
                <w:color w:val="002060"/>
                <w:sz w:val="15"/>
                <w:szCs w:val="15"/>
                <w:lang w:eastAsia="pt-BR"/>
              </w:rPr>
              <w:t xml:space="preserve">BRB - Banco de Brasília S.A. </w:t>
            </w:r>
          </w:p>
        </w:tc>
      </w:tr>
      <w:tr w:rsidR="001323D8" w:rsidRPr="008C0AEC" w14:paraId="491D2280" w14:textId="77777777" w:rsidTr="001323D8">
        <w:trPr>
          <w:trHeight w:val="170"/>
        </w:trPr>
        <w:tc>
          <w:tcPr>
            <w:tcW w:w="5000" w:type="pct"/>
            <w:gridSpan w:val="5"/>
            <w:tcBorders>
              <w:top w:val="dotted" w:sz="4" w:space="0" w:color="auto"/>
              <w:left w:val="dotted" w:sz="4" w:space="0" w:color="auto"/>
              <w:bottom w:val="dotted" w:sz="4" w:space="0" w:color="auto"/>
              <w:right w:val="dotted" w:sz="4" w:space="0" w:color="auto"/>
            </w:tcBorders>
            <w:vAlign w:val="center"/>
            <w:hideMark/>
          </w:tcPr>
          <w:p w14:paraId="03E37C1D" w14:textId="77777777" w:rsidR="001323D8" w:rsidRPr="00E2596D" w:rsidRDefault="001323D8" w:rsidP="001323D8">
            <w:pPr>
              <w:suppressAutoHyphens w:val="0"/>
              <w:jc w:val="center"/>
              <w:rPr>
                <w:rFonts w:ascii="Segoe UI" w:hAnsi="Segoe UI" w:cs="Calibri"/>
                <w:b/>
                <w:bCs/>
                <w:color w:val="002060"/>
                <w:sz w:val="15"/>
                <w:szCs w:val="15"/>
                <w:lang w:eastAsia="pt-BR"/>
              </w:rPr>
            </w:pPr>
            <w:r w:rsidRPr="00E2596D">
              <w:rPr>
                <w:rFonts w:ascii="Segoe UI" w:hAnsi="Segoe UI" w:cs="Calibri"/>
                <w:b/>
                <w:bCs/>
                <w:color w:val="002060"/>
                <w:sz w:val="15"/>
                <w:szCs w:val="15"/>
                <w:lang w:eastAsia="pt-BR"/>
              </w:rPr>
              <w:t>Demonstração do Resultado</w:t>
            </w:r>
          </w:p>
        </w:tc>
      </w:tr>
      <w:tr w:rsidR="001323D8" w:rsidRPr="008C0AEC" w14:paraId="002586ED" w14:textId="77777777" w:rsidTr="001323D8">
        <w:trPr>
          <w:trHeight w:val="170"/>
        </w:trPr>
        <w:tc>
          <w:tcPr>
            <w:tcW w:w="5000" w:type="pct"/>
            <w:gridSpan w:val="5"/>
            <w:tcBorders>
              <w:top w:val="dotted" w:sz="4" w:space="0" w:color="auto"/>
              <w:left w:val="dotted" w:sz="4" w:space="0" w:color="auto"/>
              <w:bottom w:val="dotted" w:sz="4" w:space="0" w:color="auto"/>
              <w:right w:val="dotted" w:sz="4" w:space="0" w:color="auto"/>
            </w:tcBorders>
            <w:vAlign w:val="center"/>
            <w:hideMark/>
          </w:tcPr>
          <w:p w14:paraId="7DC16AA7" w14:textId="77777777" w:rsidR="001323D8" w:rsidRPr="00E2596D" w:rsidRDefault="001323D8" w:rsidP="001323D8">
            <w:pPr>
              <w:suppressAutoHyphens w:val="0"/>
              <w:jc w:val="center"/>
              <w:rPr>
                <w:rFonts w:ascii="Segoe UI" w:hAnsi="Segoe UI" w:cs="Calibri"/>
                <w:b/>
                <w:bCs/>
                <w:color w:val="00B0F0"/>
                <w:sz w:val="15"/>
                <w:szCs w:val="15"/>
                <w:lang w:eastAsia="pt-BR"/>
              </w:rPr>
            </w:pPr>
            <w:r w:rsidRPr="00E2596D">
              <w:rPr>
                <w:rFonts w:ascii="Segoe UI" w:hAnsi="Segoe UI" w:cs="Calibri"/>
                <w:b/>
                <w:bCs/>
                <w:color w:val="00B0F0"/>
                <w:sz w:val="15"/>
                <w:szCs w:val="15"/>
                <w:lang w:eastAsia="pt-BR"/>
              </w:rPr>
              <w:t>Em 31.12.2021 e 31.12.2020</w:t>
            </w:r>
          </w:p>
        </w:tc>
      </w:tr>
      <w:tr w:rsidR="001323D8" w:rsidRPr="008C0AEC" w14:paraId="6F96C5AD" w14:textId="77777777" w:rsidTr="001323D8">
        <w:trPr>
          <w:trHeight w:val="170"/>
        </w:trPr>
        <w:tc>
          <w:tcPr>
            <w:tcW w:w="5000" w:type="pct"/>
            <w:gridSpan w:val="5"/>
            <w:tcBorders>
              <w:top w:val="dotted" w:sz="4" w:space="0" w:color="auto"/>
              <w:left w:val="dotted" w:sz="4" w:space="0" w:color="auto"/>
              <w:bottom w:val="dotted" w:sz="4" w:space="0" w:color="auto"/>
              <w:right w:val="dotted" w:sz="4" w:space="0" w:color="auto"/>
            </w:tcBorders>
            <w:vAlign w:val="center"/>
            <w:hideMark/>
          </w:tcPr>
          <w:p w14:paraId="3AB5E81F" w14:textId="77777777" w:rsidR="001323D8" w:rsidRPr="00E2596D" w:rsidRDefault="001323D8" w:rsidP="001323D8">
            <w:pPr>
              <w:suppressAutoHyphens w:val="0"/>
              <w:jc w:val="center"/>
              <w:rPr>
                <w:rFonts w:ascii="Segoe UI" w:hAnsi="Segoe UI" w:cs="Calibri"/>
                <w:color w:val="00B0F0"/>
                <w:sz w:val="15"/>
                <w:szCs w:val="15"/>
                <w:lang w:eastAsia="pt-BR"/>
              </w:rPr>
            </w:pPr>
            <w:r w:rsidRPr="00E2596D">
              <w:rPr>
                <w:rFonts w:ascii="Segoe UI" w:hAnsi="Segoe UI" w:cs="Calibri"/>
                <w:color w:val="00B0F0"/>
                <w:sz w:val="15"/>
                <w:szCs w:val="15"/>
                <w:lang w:eastAsia="pt-BR"/>
              </w:rPr>
              <w:t>(em milhares de Reais)</w:t>
            </w:r>
          </w:p>
        </w:tc>
      </w:tr>
      <w:tr w:rsidR="001323D8" w:rsidRPr="008C0AEC" w14:paraId="6C9C5C41"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062A72F7" w14:textId="77777777" w:rsidR="001323D8" w:rsidRPr="00F26AF1" w:rsidRDefault="001323D8" w:rsidP="001323D8">
            <w:pPr>
              <w:suppressAutoHyphens w:val="0"/>
              <w:jc w:val="center"/>
              <w:rPr>
                <w:rFonts w:ascii="Segoe UI" w:hAnsi="Segoe UI" w:cs="Calibri"/>
                <w:color w:val="00B0F0"/>
                <w:sz w:val="15"/>
                <w:szCs w:val="15"/>
                <w:lang w:eastAsia="pt-BR"/>
              </w:rPr>
            </w:pPr>
          </w:p>
        </w:tc>
        <w:tc>
          <w:tcPr>
            <w:tcW w:w="285" w:type="pct"/>
            <w:tcBorders>
              <w:top w:val="dotted" w:sz="4" w:space="0" w:color="auto"/>
              <w:left w:val="dotted" w:sz="4" w:space="0" w:color="auto"/>
              <w:bottom w:val="dotted" w:sz="4" w:space="0" w:color="auto"/>
              <w:right w:val="dotted" w:sz="4" w:space="0" w:color="auto"/>
            </w:tcBorders>
            <w:vAlign w:val="center"/>
            <w:hideMark/>
          </w:tcPr>
          <w:p w14:paraId="25891D9D" w14:textId="77777777" w:rsidR="001323D8" w:rsidRPr="00F26AF1" w:rsidRDefault="001323D8" w:rsidP="001323D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NOTA</w:t>
            </w:r>
          </w:p>
        </w:tc>
        <w:tc>
          <w:tcPr>
            <w:tcW w:w="588" w:type="pct"/>
            <w:tcBorders>
              <w:top w:val="dotted" w:sz="4" w:space="0" w:color="auto"/>
              <w:left w:val="dotted" w:sz="4" w:space="0" w:color="auto"/>
              <w:bottom w:val="dotted" w:sz="4" w:space="0" w:color="auto"/>
              <w:right w:val="dotted" w:sz="4" w:space="0" w:color="auto"/>
            </w:tcBorders>
            <w:vAlign w:val="center"/>
            <w:hideMark/>
          </w:tcPr>
          <w:p w14:paraId="1841C623" w14:textId="77777777" w:rsidR="001323D8" w:rsidRPr="00F26AF1" w:rsidRDefault="001323D8" w:rsidP="001323D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 semestre</w:t>
            </w:r>
          </w:p>
        </w:tc>
        <w:tc>
          <w:tcPr>
            <w:tcW w:w="588" w:type="pct"/>
            <w:tcBorders>
              <w:top w:val="dotted" w:sz="4" w:space="0" w:color="auto"/>
              <w:left w:val="dotted" w:sz="4" w:space="0" w:color="auto"/>
              <w:bottom w:val="dotted" w:sz="4" w:space="0" w:color="auto"/>
              <w:right w:val="dotted" w:sz="4" w:space="0" w:color="auto"/>
            </w:tcBorders>
            <w:vAlign w:val="center"/>
            <w:hideMark/>
          </w:tcPr>
          <w:p w14:paraId="2E5AE5BD" w14:textId="77777777" w:rsidR="001323D8" w:rsidRPr="00F26AF1" w:rsidRDefault="001323D8" w:rsidP="001323D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598" w:type="pct"/>
            <w:tcBorders>
              <w:top w:val="dotted" w:sz="4" w:space="0" w:color="auto"/>
              <w:left w:val="dotted" w:sz="4" w:space="0" w:color="auto"/>
              <w:bottom w:val="dotted" w:sz="4" w:space="0" w:color="auto"/>
              <w:right w:val="dotted" w:sz="4" w:space="0" w:color="auto"/>
            </w:tcBorders>
            <w:vAlign w:val="center"/>
            <w:hideMark/>
          </w:tcPr>
          <w:p w14:paraId="702C3FE6" w14:textId="77777777" w:rsidR="001323D8" w:rsidRPr="00E2596D" w:rsidRDefault="001323D8" w:rsidP="001323D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1323D8" w:rsidRPr="008C0AEC" w14:paraId="7C45A28D"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458C13A3" w14:textId="77777777" w:rsidR="001323D8" w:rsidRPr="001323D8" w:rsidRDefault="001323D8" w:rsidP="001323D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RECEITAS DA INTERMEDIAÇÃO FINANCEIRA</w:t>
            </w:r>
          </w:p>
        </w:tc>
        <w:tc>
          <w:tcPr>
            <w:tcW w:w="285" w:type="pct"/>
            <w:tcBorders>
              <w:top w:val="dotted" w:sz="4" w:space="0" w:color="auto"/>
              <w:left w:val="dotted" w:sz="4" w:space="0" w:color="auto"/>
              <w:bottom w:val="dotted" w:sz="4" w:space="0" w:color="auto"/>
              <w:right w:val="dotted" w:sz="4" w:space="0" w:color="auto"/>
            </w:tcBorders>
            <w:vAlign w:val="center"/>
            <w:hideMark/>
          </w:tcPr>
          <w:p w14:paraId="29DA2EF4" w14:textId="77777777" w:rsidR="001323D8" w:rsidRPr="00F26AF1" w:rsidRDefault="001323D8" w:rsidP="001323D8">
            <w:pPr>
              <w:suppressAutoHyphens w:val="0"/>
              <w:rPr>
                <w:rFonts w:ascii="Segoe UI" w:hAnsi="Segoe UI" w:cs="Calibri"/>
                <w:b/>
                <w:bCs/>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32481F35"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1.910.617</w:t>
            </w:r>
          </w:p>
        </w:tc>
        <w:tc>
          <w:tcPr>
            <w:tcW w:w="588" w:type="pct"/>
            <w:tcBorders>
              <w:top w:val="dotted" w:sz="4" w:space="0" w:color="auto"/>
              <w:left w:val="dotted" w:sz="4" w:space="0" w:color="auto"/>
              <w:bottom w:val="dotted" w:sz="4" w:space="0" w:color="auto"/>
              <w:right w:val="dotted" w:sz="4" w:space="0" w:color="auto"/>
            </w:tcBorders>
            <w:vAlign w:val="center"/>
            <w:hideMark/>
          </w:tcPr>
          <w:p w14:paraId="13E2028F"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3.464.196</w:t>
            </w:r>
          </w:p>
        </w:tc>
        <w:tc>
          <w:tcPr>
            <w:tcW w:w="598" w:type="pct"/>
            <w:tcBorders>
              <w:top w:val="dotted" w:sz="4" w:space="0" w:color="auto"/>
              <w:left w:val="dotted" w:sz="4" w:space="0" w:color="auto"/>
              <w:bottom w:val="dotted" w:sz="4" w:space="0" w:color="auto"/>
              <w:right w:val="dotted" w:sz="4" w:space="0" w:color="auto"/>
            </w:tcBorders>
            <w:vAlign w:val="center"/>
            <w:hideMark/>
          </w:tcPr>
          <w:p w14:paraId="6088D44E"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2.821.180</w:t>
            </w:r>
          </w:p>
        </w:tc>
      </w:tr>
      <w:tr w:rsidR="001323D8" w:rsidRPr="008C0AEC" w14:paraId="5ED15364"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167A02D9" w14:textId="77777777" w:rsidR="001323D8" w:rsidRPr="00F26AF1" w:rsidRDefault="001323D8" w:rsidP="001323D8">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Operações de crédito</w:t>
            </w:r>
          </w:p>
        </w:tc>
        <w:tc>
          <w:tcPr>
            <w:tcW w:w="285" w:type="pct"/>
            <w:tcBorders>
              <w:top w:val="dotted" w:sz="4" w:space="0" w:color="auto"/>
              <w:left w:val="dotted" w:sz="4" w:space="0" w:color="auto"/>
              <w:bottom w:val="dotted" w:sz="4" w:space="0" w:color="auto"/>
              <w:right w:val="dotted" w:sz="4" w:space="0" w:color="auto"/>
            </w:tcBorders>
            <w:vAlign w:val="center"/>
            <w:hideMark/>
          </w:tcPr>
          <w:p w14:paraId="61CBE99D" w14:textId="77777777" w:rsidR="001323D8" w:rsidRPr="00F26AF1" w:rsidRDefault="001323D8" w:rsidP="001323D8">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9h</w:t>
            </w:r>
          </w:p>
        </w:tc>
        <w:tc>
          <w:tcPr>
            <w:tcW w:w="588" w:type="pct"/>
            <w:tcBorders>
              <w:top w:val="dotted" w:sz="4" w:space="0" w:color="auto"/>
              <w:left w:val="dotted" w:sz="4" w:space="0" w:color="auto"/>
              <w:bottom w:val="dotted" w:sz="4" w:space="0" w:color="auto"/>
              <w:right w:val="dotted" w:sz="4" w:space="0" w:color="auto"/>
            </w:tcBorders>
            <w:vAlign w:val="center"/>
            <w:hideMark/>
          </w:tcPr>
          <w:p w14:paraId="66CE215F"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1.675.877</w:t>
            </w:r>
          </w:p>
        </w:tc>
        <w:tc>
          <w:tcPr>
            <w:tcW w:w="588" w:type="pct"/>
            <w:tcBorders>
              <w:top w:val="dotted" w:sz="4" w:space="0" w:color="auto"/>
              <w:left w:val="dotted" w:sz="4" w:space="0" w:color="auto"/>
              <w:bottom w:val="dotted" w:sz="4" w:space="0" w:color="auto"/>
              <w:right w:val="dotted" w:sz="4" w:space="0" w:color="auto"/>
            </w:tcBorders>
            <w:vAlign w:val="center"/>
            <w:hideMark/>
          </w:tcPr>
          <w:p w14:paraId="0CE32496"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3.101.289</w:t>
            </w:r>
          </w:p>
        </w:tc>
        <w:tc>
          <w:tcPr>
            <w:tcW w:w="598" w:type="pct"/>
            <w:tcBorders>
              <w:top w:val="dotted" w:sz="4" w:space="0" w:color="auto"/>
              <w:left w:val="dotted" w:sz="4" w:space="0" w:color="auto"/>
              <w:bottom w:val="dotted" w:sz="4" w:space="0" w:color="auto"/>
              <w:right w:val="dotted" w:sz="4" w:space="0" w:color="auto"/>
            </w:tcBorders>
            <w:vAlign w:val="center"/>
            <w:hideMark/>
          </w:tcPr>
          <w:p w14:paraId="00FF57A0"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2.649.550</w:t>
            </w:r>
          </w:p>
        </w:tc>
      </w:tr>
      <w:tr w:rsidR="001323D8" w:rsidRPr="008C0AEC" w14:paraId="095576E1"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1F78FAFF" w14:textId="77777777" w:rsidR="001323D8" w:rsidRPr="001323D8" w:rsidRDefault="001323D8" w:rsidP="001323D8">
            <w:pPr>
              <w:suppressAutoHyphens w:val="0"/>
              <w:ind w:firstLineChars="100" w:firstLine="140"/>
              <w:rPr>
                <w:rFonts w:ascii="Verdana" w:hAnsi="Verdana" w:cs="Calibri"/>
                <w:color w:val="7E7E7E"/>
                <w:sz w:val="14"/>
                <w:szCs w:val="14"/>
                <w:lang w:eastAsia="pt-BR"/>
              </w:rPr>
            </w:pPr>
            <w:r w:rsidRPr="00E2596D">
              <w:rPr>
                <w:rFonts w:ascii="Segoe UI" w:hAnsi="Segoe UI" w:cs="Calibri"/>
                <w:color w:val="7E7E7E"/>
                <w:sz w:val="14"/>
                <w:szCs w:val="14"/>
                <w:lang w:eastAsia="pt-BR"/>
              </w:rPr>
              <w:t>Resultado de aplicações interfinanceiras, operações com títulos e valores mobiliários, derivativos e câmbio</w:t>
            </w:r>
          </w:p>
        </w:tc>
        <w:tc>
          <w:tcPr>
            <w:tcW w:w="285" w:type="pct"/>
            <w:tcBorders>
              <w:top w:val="dotted" w:sz="4" w:space="0" w:color="auto"/>
              <w:left w:val="dotted" w:sz="4" w:space="0" w:color="auto"/>
              <w:bottom w:val="dotted" w:sz="4" w:space="0" w:color="auto"/>
              <w:right w:val="dotted" w:sz="4" w:space="0" w:color="auto"/>
            </w:tcBorders>
            <w:vAlign w:val="center"/>
            <w:hideMark/>
          </w:tcPr>
          <w:p w14:paraId="7F41DB81" w14:textId="77777777" w:rsidR="001323D8" w:rsidRPr="00F26AF1" w:rsidRDefault="001323D8" w:rsidP="001323D8">
            <w:pPr>
              <w:suppressAutoHyphens w:val="0"/>
              <w:ind w:firstLineChars="100" w:firstLine="140"/>
              <w:rPr>
                <w:rFonts w:ascii="Segoe UI" w:hAnsi="Segoe UI" w:cs="Calibri"/>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1C8EE006"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220.335</w:t>
            </w:r>
          </w:p>
        </w:tc>
        <w:tc>
          <w:tcPr>
            <w:tcW w:w="588" w:type="pct"/>
            <w:tcBorders>
              <w:top w:val="dotted" w:sz="4" w:space="0" w:color="auto"/>
              <w:left w:val="dotted" w:sz="4" w:space="0" w:color="auto"/>
              <w:bottom w:val="dotted" w:sz="4" w:space="0" w:color="auto"/>
              <w:right w:val="dotted" w:sz="4" w:space="0" w:color="auto"/>
            </w:tcBorders>
            <w:vAlign w:val="center"/>
            <w:hideMark/>
          </w:tcPr>
          <w:p w14:paraId="3034F8E8"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338.208</w:t>
            </w:r>
          </w:p>
        </w:tc>
        <w:tc>
          <w:tcPr>
            <w:tcW w:w="598" w:type="pct"/>
            <w:tcBorders>
              <w:top w:val="dotted" w:sz="4" w:space="0" w:color="auto"/>
              <w:left w:val="dotted" w:sz="4" w:space="0" w:color="auto"/>
              <w:bottom w:val="dotted" w:sz="4" w:space="0" w:color="auto"/>
              <w:right w:val="dotted" w:sz="4" w:space="0" w:color="auto"/>
            </w:tcBorders>
            <w:vAlign w:val="center"/>
            <w:hideMark/>
          </w:tcPr>
          <w:p w14:paraId="7B3DB4FE"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152.442</w:t>
            </w:r>
          </w:p>
        </w:tc>
      </w:tr>
      <w:tr w:rsidR="001323D8" w:rsidRPr="008C0AEC" w14:paraId="6A2ED002"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2EBE39EE" w14:textId="77777777" w:rsidR="001323D8" w:rsidRPr="00F26AF1" w:rsidRDefault="001323D8" w:rsidP="001323D8">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Resultado de aplicações compulsórias</w:t>
            </w:r>
          </w:p>
        </w:tc>
        <w:tc>
          <w:tcPr>
            <w:tcW w:w="285" w:type="pct"/>
            <w:tcBorders>
              <w:top w:val="dotted" w:sz="4" w:space="0" w:color="auto"/>
              <w:left w:val="dotted" w:sz="4" w:space="0" w:color="auto"/>
              <w:bottom w:val="dotted" w:sz="4" w:space="0" w:color="auto"/>
              <w:right w:val="dotted" w:sz="4" w:space="0" w:color="auto"/>
            </w:tcBorders>
            <w:vAlign w:val="center"/>
            <w:hideMark/>
          </w:tcPr>
          <w:p w14:paraId="52C12F09" w14:textId="2B9DBBC3" w:rsidR="001323D8" w:rsidRPr="00F26AF1" w:rsidRDefault="001323D8" w:rsidP="001323D8">
            <w:pPr>
              <w:suppressAutoHyphens w:val="0"/>
              <w:jc w:val="center"/>
              <w:rPr>
                <w:rFonts w:ascii="Segoe UI" w:hAnsi="Segoe UI" w:cs="Calibri"/>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5836425C"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14.405</w:t>
            </w:r>
          </w:p>
        </w:tc>
        <w:tc>
          <w:tcPr>
            <w:tcW w:w="588" w:type="pct"/>
            <w:tcBorders>
              <w:top w:val="dotted" w:sz="4" w:space="0" w:color="auto"/>
              <w:left w:val="dotted" w:sz="4" w:space="0" w:color="auto"/>
              <w:bottom w:val="dotted" w:sz="4" w:space="0" w:color="auto"/>
              <w:right w:val="dotted" w:sz="4" w:space="0" w:color="auto"/>
            </w:tcBorders>
            <w:vAlign w:val="center"/>
            <w:hideMark/>
          </w:tcPr>
          <w:p w14:paraId="349CB850"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24.699</w:t>
            </w:r>
          </w:p>
        </w:tc>
        <w:tc>
          <w:tcPr>
            <w:tcW w:w="598" w:type="pct"/>
            <w:tcBorders>
              <w:top w:val="dotted" w:sz="4" w:space="0" w:color="auto"/>
              <w:left w:val="dotted" w:sz="4" w:space="0" w:color="auto"/>
              <w:bottom w:val="dotted" w:sz="4" w:space="0" w:color="auto"/>
              <w:right w:val="dotted" w:sz="4" w:space="0" w:color="auto"/>
            </w:tcBorders>
            <w:vAlign w:val="center"/>
            <w:hideMark/>
          </w:tcPr>
          <w:p w14:paraId="7B579652"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19.188</w:t>
            </w:r>
          </w:p>
        </w:tc>
      </w:tr>
      <w:tr w:rsidR="001323D8" w:rsidRPr="008C0AEC" w14:paraId="61C71E8E"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20EEBF42" w14:textId="77777777" w:rsidR="001323D8" w:rsidRPr="001323D8" w:rsidRDefault="001323D8" w:rsidP="001323D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DESPESAS DA INTERMEDIAÇÃO FINANCEIRA</w:t>
            </w:r>
          </w:p>
        </w:tc>
        <w:tc>
          <w:tcPr>
            <w:tcW w:w="285" w:type="pct"/>
            <w:tcBorders>
              <w:top w:val="dotted" w:sz="4" w:space="0" w:color="auto"/>
              <w:left w:val="dotted" w:sz="4" w:space="0" w:color="auto"/>
              <w:bottom w:val="dotted" w:sz="4" w:space="0" w:color="auto"/>
              <w:right w:val="dotted" w:sz="4" w:space="0" w:color="auto"/>
            </w:tcBorders>
            <w:vAlign w:val="center"/>
            <w:hideMark/>
          </w:tcPr>
          <w:p w14:paraId="022C1B5A" w14:textId="77777777" w:rsidR="001323D8" w:rsidRPr="00F26AF1" w:rsidRDefault="001323D8" w:rsidP="001323D8">
            <w:pPr>
              <w:suppressAutoHyphens w:val="0"/>
              <w:rPr>
                <w:rFonts w:ascii="Segoe UI" w:hAnsi="Segoe UI" w:cs="Calibri"/>
                <w:b/>
                <w:bCs/>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7121ED09"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(1.243.849)</w:t>
            </w:r>
          </w:p>
        </w:tc>
        <w:tc>
          <w:tcPr>
            <w:tcW w:w="588" w:type="pct"/>
            <w:tcBorders>
              <w:top w:val="dotted" w:sz="4" w:space="0" w:color="auto"/>
              <w:left w:val="dotted" w:sz="4" w:space="0" w:color="auto"/>
              <w:bottom w:val="dotted" w:sz="4" w:space="0" w:color="auto"/>
              <w:right w:val="dotted" w:sz="4" w:space="0" w:color="auto"/>
            </w:tcBorders>
            <w:vAlign w:val="center"/>
            <w:hideMark/>
          </w:tcPr>
          <w:p w14:paraId="3D8F6BF5"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(1.654.462)</w:t>
            </w:r>
          </w:p>
        </w:tc>
        <w:tc>
          <w:tcPr>
            <w:tcW w:w="598" w:type="pct"/>
            <w:tcBorders>
              <w:top w:val="dotted" w:sz="4" w:space="0" w:color="auto"/>
              <w:left w:val="dotted" w:sz="4" w:space="0" w:color="auto"/>
              <w:bottom w:val="dotted" w:sz="4" w:space="0" w:color="auto"/>
              <w:right w:val="dotted" w:sz="4" w:space="0" w:color="auto"/>
            </w:tcBorders>
            <w:vAlign w:val="center"/>
            <w:hideMark/>
          </w:tcPr>
          <w:p w14:paraId="422D5FF5"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(652.738)</w:t>
            </w:r>
          </w:p>
        </w:tc>
      </w:tr>
      <w:tr w:rsidR="001323D8" w:rsidRPr="008C0AEC" w14:paraId="2832CE6E"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2EEC24A6"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Operações de captações no mercado</w:t>
            </w:r>
          </w:p>
        </w:tc>
        <w:tc>
          <w:tcPr>
            <w:tcW w:w="285" w:type="pct"/>
            <w:tcBorders>
              <w:top w:val="dotted" w:sz="4" w:space="0" w:color="auto"/>
              <w:left w:val="dotted" w:sz="4" w:space="0" w:color="auto"/>
              <w:bottom w:val="dotted" w:sz="4" w:space="0" w:color="auto"/>
              <w:right w:val="dotted" w:sz="4" w:space="0" w:color="auto"/>
            </w:tcBorders>
            <w:vAlign w:val="center"/>
            <w:hideMark/>
          </w:tcPr>
          <w:p w14:paraId="3446BFD5" w14:textId="77777777" w:rsidR="001323D8" w:rsidRPr="00F26AF1" w:rsidRDefault="001323D8" w:rsidP="001323D8">
            <w:pPr>
              <w:suppressAutoHyphens w:val="0"/>
              <w:rPr>
                <w:rFonts w:ascii="Segoe UI" w:hAnsi="Segoe UI" w:cs="Calibri"/>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193A2BD1"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(643.051)</w:t>
            </w:r>
          </w:p>
        </w:tc>
        <w:tc>
          <w:tcPr>
            <w:tcW w:w="588" w:type="pct"/>
            <w:tcBorders>
              <w:top w:val="dotted" w:sz="4" w:space="0" w:color="auto"/>
              <w:left w:val="dotted" w:sz="4" w:space="0" w:color="auto"/>
              <w:bottom w:val="dotted" w:sz="4" w:space="0" w:color="auto"/>
              <w:right w:val="dotted" w:sz="4" w:space="0" w:color="auto"/>
            </w:tcBorders>
            <w:vAlign w:val="center"/>
            <w:hideMark/>
          </w:tcPr>
          <w:p w14:paraId="67AFB7CE"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(942.779)</w:t>
            </w:r>
          </w:p>
        </w:tc>
        <w:tc>
          <w:tcPr>
            <w:tcW w:w="598" w:type="pct"/>
            <w:tcBorders>
              <w:top w:val="dotted" w:sz="4" w:space="0" w:color="auto"/>
              <w:left w:val="dotted" w:sz="4" w:space="0" w:color="auto"/>
              <w:bottom w:val="dotted" w:sz="4" w:space="0" w:color="auto"/>
              <w:right w:val="dotted" w:sz="4" w:space="0" w:color="auto"/>
            </w:tcBorders>
            <w:vAlign w:val="center"/>
            <w:hideMark/>
          </w:tcPr>
          <w:p w14:paraId="5B2B5398"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(415.878)</w:t>
            </w:r>
          </w:p>
        </w:tc>
      </w:tr>
      <w:tr w:rsidR="001323D8" w:rsidRPr="008C0AEC" w14:paraId="1D038ED7"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40260E21"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Operações de empréstimos, cessões e repasses</w:t>
            </w:r>
          </w:p>
        </w:tc>
        <w:tc>
          <w:tcPr>
            <w:tcW w:w="285" w:type="pct"/>
            <w:tcBorders>
              <w:top w:val="dotted" w:sz="4" w:space="0" w:color="auto"/>
              <w:left w:val="dotted" w:sz="4" w:space="0" w:color="auto"/>
              <w:bottom w:val="dotted" w:sz="4" w:space="0" w:color="auto"/>
              <w:right w:val="dotted" w:sz="4" w:space="0" w:color="auto"/>
            </w:tcBorders>
            <w:vAlign w:val="center"/>
            <w:hideMark/>
          </w:tcPr>
          <w:p w14:paraId="0EF8DC5C" w14:textId="77777777" w:rsidR="001323D8" w:rsidRPr="00F26AF1" w:rsidRDefault="001323D8" w:rsidP="001323D8">
            <w:pPr>
              <w:suppressAutoHyphens w:val="0"/>
              <w:rPr>
                <w:rFonts w:ascii="Segoe UI" w:hAnsi="Segoe UI" w:cs="Calibri"/>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7C2A7D20"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(24.730)</w:t>
            </w:r>
          </w:p>
        </w:tc>
        <w:tc>
          <w:tcPr>
            <w:tcW w:w="588" w:type="pct"/>
            <w:tcBorders>
              <w:top w:val="dotted" w:sz="4" w:space="0" w:color="auto"/>
              <w:left w:val="dotted" w:sz="4" w:space="0" w:color="auto"/>
              <w:bottom w:val="dotted" w:sz="4" w:space="0" w:color="auto"/>
              <w:right w:val="dotted" w:sz="4" w:space="0" w:color="auto"/>
            </w:tcBorders>
            <w:vAlign w:val="center"/>
            <w:hideMark/>
          </w:tcPr>
          <w:p w14:paraId="050F2E50"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(39.274)</w:t>
            </w:r>
          </w:p>
        </w:tc>
        <w:tc>
          <w:tcPr>
            <w:tcW w:w="598" w:type="pct"/>
            <w:tcBorders>
              <w:top w:val="dotted" w:sz="4" w:space="0" w:color="auto"/>
              <w:left w:val="dotted" w:sz="4" w:space="0" w:color="auto"/>
              <w:bottom w:val="dotted" w:sz="4" w:space="0" w:color="auto"/>
              <w:right w:val="dotted" w:sz="4" w:space="0" w:color="auto"/>
            </w:tcBorders>
            <w:vAlign w:val="center"/>
            <w:hideMark/>
          </w:tcPr>
          <w:p w14:paraId="327065F1"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(4.295)</w:t>
            </w:r>
          </w:p>
        </w:tc>
      </w:tr>
      <w:tr w:rsidR="001323D8" w:rsidRPr="008C0AEC" w14:paraId="334FC558"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2C8BA21A" w14:textId="77777777" w:rsidR="001323D8" w:rsidRPr="00F26AF1" w:rsidRDefault="001323D8" w:rsidP="001323D8">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Provisões para perda esperada associada ao risco de crédito</w:t>
            </w:r>
          </w:p>
        </w:tc>
        <w:tc>
          <w:tcPr>
            <w:tcW w:w="285" w:type="pct"/>
            <w:tcBorders>
              <w:top w:val="dotted" w:sz="4" w:space="0" w:color="auto"/>
              <w:left w:val="dotted" w:sz="4" w:space="0" w:color="auto"/>
              <w:bottom w:val="dotted" w:sz="4" w:space="0" w:color="auto"/>
              <w:right w:val="dotted" w:sz="4" w:space="0" w:color="auto"/>
            </w:tcBorders>
            <w:vAlign w:val="center"/>
            <w:hideMark/>
          </w:tcPr>
          <w:p w14:paraId="03D68AAD" w14:textId="77777777" w:rsidR="001323D8" w:rsidRPr="00F26AF1" w:rsidRDefault="001323D8" w:rsidP="001323D8">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9e</w:t>
            </w:r>
          </w:p>
        </w:tc>
        <w:tc>
          <w:tcPr>
            <w:tcW w:w="588" w:type="pct"/>
            <w:tcBorders>
              <w:top w:val="dotted" w:sz="4" w:space="0" w:color="auto"/>
              <w:left w:val="dotted" w:sz="4" w:space="0" w:color="auto"/>
              <w:bottom w:val="dotted" w:sz="4" w:space="0" w:color="auto"/>
              <w:right w:val="dotted" w:sz="4" w:space="0" w:color="auto"/>
            </w:tcBorders>
            <w:vAlign w:val="center"/>
            <w:hideMark/>
          </w:tcPr>
          <w:p w14:paraId="5892D069"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(576.068)</w:t>
            </w:r>
          </w:p>
        </w:tc>
        <w:tc>
          <w:tcPr>
            <w:tcW w:w="588" w:type="pct"/>
            <w:tcBorders>
              <w:top w:val="dotted" w:sz="4" w:space="0" w:color="auto"/>
              <w:left w:val="dotted" w:sz="4" w:space="0" w:color="auto"/>
              <w:bottom w:val="dotted" w:sz="4" w:space="0" w:color="auto"/>
              <w:right w:val="dotted" w:sz="4" w:space="0" w:color="auto"/>
            </w:tcBorders>
            <w:vAlign w:val="center"/>
            <w:hideMark/>
          </w:tcPr>
          <w:p w14:paraId="13522384"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(672.409)</w:t>
            </w:r>
          </w:p>
        </w:tc>
        <w:tc>
          <w:tcPr>
            <w:tcW w:w="598" w:type="pct"/>
            <w:tcBorders>
              <w:top w:val="dotted" w:sz="4" w:space="0" w:color="auto"/>
              <w:left w:val="dotted" w:sz="4" w:space="0" w:color="auto"/>
              <w:bottom w:val="dotted" w:sz="4" w:space="0" w:color="auto"/>
              <w:right w:val="dotted" w:sz="4" w:space="0" w:color="auto"/>
            </w:tcBorders>
            <w:vAlign w:val="center"/>
            <w:hideMark/>
          </w:tcPr>
          <w:p w14:paraId="51292A7C"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(231.548)</w:t>
            </w:r>
          </w:p>
        </w:tc>
      </w:tr>
      <w:tr w:rsidR="001323D8" w:rsidRPr="008C0AEC" w14:paraId="67AA1278"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165282D5"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Operações de arrendamento mercantil</w:t>
            </w:r>
          </w:p>
        </w:tc>
        <w:tc>
          <w:tcPr>
            <w:tcW w:w="285" w:type="pct"/>
            <w:tcBorders>
              <w:top w:val="dotted" w:sz="4" w:space="0" w:color="auto"/>
              <w:left w:val="dotted" w:sz="4" w:space="0" w:color="auto"/>
              <w:bottom w:val="dotted" w:sz="4" w:space="0" w:color="auto"/>
              <w:right w:val="dotted" w:sz="4" w:space="0" w:color="auto"/>
            </w:tcBorders>
            <w:vAlign w:val="center"/>
            <w:hideMark/>
          </w:tcPr>
          <w:p w14:paraId="7671F241" w14:textId="77777777" w:rsidR="001323D8" w:rsidRPr="00F26AF1" w:rsidRDefault="001323D8" w:rsidP="001323D8">
            <w:pPr>
              <w:suppressAutoHyphens w:val="0"/>
              <w:rPr>
                <w:rFonts w:ascii="Segoe UI" w:hAnsi="Segoe UI" w:cs="Calibri"/>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0C678F64" w14:textId="7ED3F7DC"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588" w:type="pct"/>
            <w:tcBorders>
              <w:top w:val="dotted" w:sz="4" w:space="0" w:color="auto"/>
              <w:left w:val="dotted" w:sz="4" w:space="0" w:color="auto"/>
              <w:bottom w:val="dotted" w:sz="4" w:space="0" w:color="auto"/>
              <w:right w:val="dotted" w:sz="4" w:space="0" w:color="auto"/>
            </w:tcBorders>
            <w:vAlign w:val="center"/>
            <w:hideMark/>
          </w:tcPr>
          <w:p w14:paraId="7BF4B8D4" w14:textId="2FDAA47B"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598" w:type="pct"/>
            <w:tcBorders>
              <w:top w:val="dotted" w:sz="4" w:space="0" w:color="auto"/>
              <w:left w:val="dotted" w:sz="4" w:space="0" w:color="auto"/>
              <w:bottom w:val="dotted" w:sz="4" w:space="0" w:color="auto"/>
              <w:right w:val="dotted" w:sz="4" w:space="0" w:color="auto"/>
            </w:tcBorders>
            <w:vAlign w:val="center"/>
            <w:hideMark/>
          </w:tcPr>
          <w:p w14:paraId="7663A47C"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(1.017)</w:t>
            </w:r>
          </w:p>
        </w:tc>
      </w:tr>
      <w:tr w:rsidR="001323D8" w:rsidRPr="008C0AEC" w14:paraId="59681FE1"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02937551" w14:textId="77777777" w:rsidR="001323D8" w:rsidRPr="00E2596D" w:rsidRDefault="001323D8" w:rsidP="001323D8">
            <w:pPr>
              <w:suppressAutoHyphens w:val="0"/>
              <w:jc w:val="right"/>
              <w:rPr>
                <w:rFonts w:ascii="Segoe UI" w:hAnsi="Segoe UI" w:cs="Calibri"/>
                <w:color w:val="7E7E7E"/>
                <w:sz w:val="14"/>
                <w:szCs w:val="14"/>
                <w:lang w:eastAsia="pt-BR"/>
              </w:rPr>
            </w:pPr>
          </w:p>
        </w:tc>
        <w:tc>
          <w:tcPr>
            <w:tcW w:w="285" w:type="pct"/>
            <w:tcBorders>
              <w:top w:val="dotted" w:sz="4" w:space="0" w:color="auto"/>
              <w:left w:val="dotted" w:sz="4" w:space="0" w:color="auto"/>
              <w:bottom w:val="dotted" w:sz="4" w:space="0" w:color="auto"/>
              <w:right w:val="dotted" w:sz="4" w:space="0" w:color="auto"/>
            </w:tcBorders>
            <w:vAlign w:val="center"/>
            <w:hideMark/>
          </w:tcPr>
          <w:p w14:paraId="6E08513B" w14:textId="77777777" w:rsidR="001323D8" w:rsidRPr="001323D8" w:rsidRDefault="001323D8" w:rsidP="001323D8">
            <w:pPr>
              <w:suppressAutoHyphens w:val="0"/>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5021361A" w14:textId="77777777" w:rsidR="001323D8" w:rsidRPr="001323D8" w:rsidRDefault="001323D8" w:rsidP="001323D8">
            <w:pPr>
              <w:suppressAutoHyphens w:val="0"/>
              <w:jc w:val="center"/>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252562FB" w14:textId="77777777" w:rsidR="001323D8" w:rsidRPr="001323D8" w:rsidRDefault="001323D8" w:rsidP="001323D8">
            <w:pPr>
              <w:suppressAutoHyphens w:val="0"/>
              <w:jc w:val="right"/>
              <w:rPr>
                <w:color w:val="auto"/>
                <w:sz w:val="20"/>
                <w:lang w:eastAsia="pt-BR"/>
              </w:rPr>
            </w:pPr>
          </w:p>
        </w:tc>
        <w:tc>
          <w:tcPr>
            <w:tcW w:w="598" w:type="pct"/>
            <w:tcBorders>
              <w:top w:val="dotted" w:sz="4" w:space="0" w:color="auto"/>
              <w:left w:val="dotted" w:sz="4" w:space="0" w:color="auto"/>
              <w:bottom w:val="dotted" w:sz="4" w:space="0" w:color="auto"/>
              <w:right w:val="dotted" w:sz="4" w:space="0" w:color="auto"/>
            </w:tcBorders>
            <w:vAlign w:val="center"/>
            <w:hideMark/>
          </w:tcPr>
          <w:p w14:paraId="2653015D" w14:textId="77777777" w:rsidR="001323D8" w:rsidRPr="001323D8" w:rsidRDefault="001323D8" w:rsidP="001323D8">
            <w:pPr>
              <w:suppressAutoHyphens w:val="0"/>
              <w:jc w:val="right"/>
              <w:rPr>
                <w:color w:val="auto"/>
                <w:sz w:val="20"/>
                <w:lang w:eastAsia="pt-BR"/>
              </w:rPr>
            </w:pPr>
          </w:p>
        </w:tc>
      </w:tr>
      <w:tr w:rsidR="001323D8" w:rsidRPr="008C0AEC" w14:paraId="52353FF8"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0A9BE571" w14:textId="77777777" w:rsidR="001323D8" w:rsidRPr="001323D8" w:rsidRDefault="001323D8" w:rsidP="001323D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RESULTADO BRUTO DA INTERMEDIAÇÃO FINANCEIRA</w:t>
            </w:r>
          </w:p>
        </w:tc>
        <w:tc>
          <w:tcPr>
            <w:tcW w:w="285" w:type="pct"/>
            <w:tcBorders>
              <w:top w:val="dotted" w:sz="4" w:space="0" w:color="auto"/>
              <w:left w:val="dotted" w:sz="4" w:space="0" w:color="auto"/>
              <w:bottom w:val="dotted" w:sz="4" w:space="0" w:color="auto"/>
              <w:right w:val="dotted" w:sz="4" w:space="0" w:color="auto"/>
            </w:tcBorders>
            <w:vAlign w:val="center"/>
            <w:hideMark/>
          </w:tcPr>
          <w:p w14:paraId="19BDC658" w14:textId="77777777" w:rsidR="001323D8" w:rsidRPr="00F26AF1" w:rsidRDefault="001323D8" w:rsidP="001323D8">
            <w:pPr>
              <w:suppressAutoHyphens w:val="0"/>
              <w:rPr>
                <w:rFonts w:ascii="Segoe UI" w:hAnsi="Segoe UI" w:cs="Calibri"/>
                <w:b/>
                <w:bCs/>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206ECA7A"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666.768</w:t>
            </w:r>
          </w:p>
        </w:tc>
        <w:tc>
          <w:tcPr>
            <w:tcW w:w="588" w:type="pct"/>
            <w:tcBorders>
              <w:top w:val="dotted" w:sz="4" w:space="0" w:color="auto"/>
              <w:left w:val="dotted" w:sz="4" w:space="0" w:color="auto"/>
              <w:bottom w:val="dotted" w:sz="4" w:space="0" w:color="auto"/>
              <w:right w:val="dotted" w:sz="4" w:space="0" w:color="auto"/>
            </w:tcBorders>
            <w:vAlign w:val="center"/>
            <w:hideMark/>
          </w:tcPr>
          <w:p w14:paraId="555A801D"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1.809.734</w:t>
            </w:r>
          </w:p>
        </w:tc>
        <w:tc>
          <w:tcPr>
            <w:tcW w:w="598" w:type="pct"/>
            <w:tcBorders>
              <w:top w:val="dotted" w:sz="4" w:space="0" w:color="auto"/>
              <w:left w:val="dotted" w:sz="4" w:space="0" w:color="auto"/>
              <w:bottom w:val="dotted" w:sz="4" w:space="0" w:color="auto"/>
              <w:right w:val="dotted" w:sz="4" w:space="0" w:color="auto"/>
            </w:tcBorders>
            <w:vAlign w:val="center"/>
            <w:hideMark/>
          </w:tcPr>
          <w:p w14:paraId="0BF1B18E"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2.168.442</w:t>
            </w:r>
          </w:p>
        </w:tc>
      </w:tr>
      <w:tr w:rsidR="001323D8" w:rsidRPr="008C0AEC" w14:paraId="41230147"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5FE3ED73" w14:textId="77777777" w:rsidR="001323D8" w:rsidRPr="00E2596D" w:rsidRDefault="001323D8" w:rsidP="001323D8">
            <w:pPr>
              <w:suppressAutoHyphens w:val="0"/>
              <w:jc w:val="right"/>
              <w:rPr>
                <w:rFonts w:ascii="Segoe UI" w:hAnsi="Segoe UI" w:cs="Calibri"/>
                <w:b/>
                <w:bCs/>
                <w:color w:val="7E7E7E"/>
                <w:sz w:val="14"/>
                <w:szCs w:val="14"/>
                <w:lang w:eastAsia="pt-BR"/>
              </w:rPr>
            </w:pPr>
          </w:p>
        </w:tc>
        <w:tc>
          <w:tcPr>
            <w:tcW w:w="285" w:type="pct"/>
            <w:tcBorders>
              <w:top w:val="dotted" w:sz="4" w:space="0" w:color="auto"/>
              <w:left w:val="dotted" w:sz="4" w:space="0" w:color="auto"/>
              <w:bottom w:val="dotted" w:sz="4" w:space="0" w:color="auto"/>
              <w:right w:val="dotted" w:sz="4" w:space="0" w:color="auto"/>
            </w:tcBorders>
            <w:vAlign w:val="center"/>
            <w:hideMark/>
          </w:tcPr>
          <w:p w14:paraId="4619453F" w14:textId="77777777" w:rsidR="001323D8" w:rsidRPr="001323D8" w:rsidRDefault="001323D8" w:rsidP="001323D8">
            <w:pPr>
              <w:suppressAutoHyphens w:val="0"/>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52824E03" w14:textId="77777777" w:rsidR="001323D8" w:rsidRPr="001323D8" w:rsidRDefault="001323D8" w:rsidP="001323D8">
            <w:pPr>
              <w:suppressAutoHyphens w:val="0"/>
              <w:jc w:val="center"/>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6BF7B7E8" w14:textId="77777777" w:rsidR="001323D8" w:rsidRPr="001323D8" w:rsidRDefault="001323D8" w:rsidP="001323D8">
            <w:pPr>
              <w:suppressAutoHyphens w:val="0"/>
              <w:jc w:val="right"/>
              <w:rPr>
                <w:color w:val="auto"/>
                <w:sz w:val="20"/>
                <w:lang w:eastAsia="pt-BR"/>
              </w:rPr>
            </w:pPr>
          </w:p>
        </w:tc>
        <w:tc>
          <w:tcPr>
            <w:tcW w:w="598" w:type="pct"/>
            <w:tcBorders>
              <w:top w:val="dotted" w:sz="4" w:space="0" w:color="auto"/>
              <w:left w:val="dotted" w:sz="4" w:space="0" w:color="auto"/>
              <w:bottom w:val="dotted" w:sz="4" w:space="0" w:color="auto"/>
              <w:right w:val="dotted" w:sz="4" w:space="0" w:color="auto"/>
            </w:tcBorders>
            <w:vAlign w:val="center"/>
            <w:hideMark/>
          </w:tcPr>
          <w:p w14:paraId="195731ED" w14:textId="77777777" w:rsidR="001323D8" w:rsidRPr="001323D8" w:rsidRDefault="001323D8" w:rsidP="001323D8">
            <w:pPr>
              <w:suppressAutoHyphens w:val="0"/>
              <w:jc w:val="right"/>
              <w:rPr>
                <w:color w:val="auto"/>
                <w:sz w:val="20"/>
                <w:lang w:eastAsia="pt-BR"/>
              </w:rPr>
            </w:pPr>
          </w:p>
        </w:tc>
      </w:tr>
      <w:tr w:rsidR="001323D8" w:rsidRPr="008C0AEC" w14:paraId="5C103402"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76F4D2C3" w14:textId="77777777" w:rsidR="001323D8" w:rsidRPr="001323D8" w:rsidRDefault="001323D8" w:rsidP="001323D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OUTRAS RECEITAS OPERACIONAIS E PRINCIPAIS DESPESAS OPERACIONAIS</w:t>
            </w:r>
          </w:p>
        </w:tc>
        <w:tc>
          <w:tcPr>
            <w:tcW w:w="285" w:type="pct"/>
            <w:tcBorders>
              <w:top w:val="dotted" w:sz="4" w:space="0" w:color="auto"/>
              <w:left w:val="dotted" w:sz="4" w:space="0" w:color="auto"/>
              <w:bottom w:val="dotted" w:sz="4" w:space="0" w:color="auto"/>
              <w:right w:val="dotted" w:sz="4" w:space="0" w:color="auto"/>
            </w:tcBorders>
            <w:vAlign w:val="center"/>
            <w:hideMark/>
          </w:tcPr>
          <w:p w14:paraId="2946781B" w14:textId="77777777" w:rsidR="001323D8" w:rsidRPr="00F26AF1" w:rsidRDefault="001323D8" w:rsidP="001323D8">
            <w:pPr>
              <w:suppressAutoHyphens w:val="0"/>
              <w:rPr>
                <w:rFonts w:ascii="Segoe UI" w:hAnsi="Segoe UI" w:cs="Calibri"/>
                <w:b/>
                <w:bCs/>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0F7A61A1"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(558.004)</w:t>
            </w:r>
          </w:p>
        </w:tc>
        <w:tc>
          <w:tcPr>
            <w:tcW w:w="588" w:type="pct"/>
            <w:tcBorders>
              <w:top w:val="dotted" w:sz="4" w:space="0" w:color="auto"/>
              <w:left w:val="dotted" w:sz="4" w:space="0" w:color="auto"/>
              <w:bottom w:val="dotted" w:sz="4" w:space="0" w:color="auto"/>
              <w:right w:val="dotted" w:sz="4" w:space="0" w:color="auto"/>
            </w:tcBorders>
            <w:vAlign w:val="center"/>
            <w:hideMark/>
          </w:tcPr>
          <w:p w14:paraId="65000B58"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(1.317.298)</w:t>
            </w:r>
          </w:p>
        </w:tc>
        <w:tc>
          <w:tcPr>
            <w:tcW w:w="598" w:type="pct"/>
            <w:tcBorders>
              <w:top w:val="dotted" w:sz="4" w:space="0" w:color="auto"/>
              <w:left w:val="dotted" w:sz="4" w:space="0" w:color="auto"/>
              <w:bottom w:val="dotted" w:sz="4" w:space="0" w:color="auto"/>
              <w:right w:val="dotted" w:sz="4" w:space="0" w:color="auto"/>
            </w:tcBorders>
            <w:vAlign w:val="center"/>
            <w:hideMark/>
          </w:tcPr>
          <w:p w14:paraId="4DC00F1A"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(1.396.719)</w:t>
            </w:r>
          </w:p>
        </w:tc>
      </w:tr>
      <w:tr w:rsidR="001323D8" w:rsidRPr="008C0AEC" w14:paraId="1B56CEB1"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74A80937" w14:textId="77777777" w:rsidR="001323D8" w:rsidRPr="00F26AF1" w:rsidRDefault="001323D8" w:rsidP="001323D8">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Receitas de prestação de serviços e tarifas bancárias</w:t>
            </w:r>
          </w:p>
        </w:tc>
        <w:tc>
          <w:tcPr>
            <w:tcW w:w="285" w:type="pct"/>
            <w:tcBorders>
              <w:top w:val="dotted" w:sz="4" w:space="0" w:color="auto"/>
              <w:left w:val="dotted" w:sz="4" w:space="0" w:color="auto"/>
              <w:bottom w:val="dotted" w:sz="4" w:space="0" w:color="auto"/>
              <w:right w:val="dotted" w:sz="4" w:space="0" w:color="auto"/>
            </w:tcBorders>
            <w:vAlign w:val="center"/>
            <w:hideMark/>
          </w:tcPr>
          <w:p w14:paraId="6D7670AC" w14:textId="77777777" w:rsidR="001323D8" w:rsidRPr="00F26AF1" w:rsidRDefault="001323D8" w:rsidP="001323D8">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26a</w:t>
            </w:r>
          </w:p>
        </w:tc>
        <w:tc>
          <w:tcPr>
            <w:tcW w:w="588" w:type="pct"/>
            <w:tcBorders>
              <w:top w:val="dotted" w:sz="4" w:space="0" w:color="auto"/>
              <w:left w:val="dotted" w:sz="4" w:space="0" w:color="auto"/>
              <w:bottom w:val="dotted" w:sz="4" w:space="0" w:color="auto"/>
              <w:right w:val="dotted" w:sz="4" w:space="0" w:color="auto"/>
            </w:tcBorders>
            <w:vAlign w:val="center"/>
            <w:hideMark/>
          </w:tcPr>
          <w:p w14:paraId="73CD73B0"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203.284</w:t>
            </w:r>
          </w:p>
        </w:tc>
        <w:tc>
          <w:tcPr>
            <w:tcW w:w="588" w:type="pct"/>
            <w:tcBorders>
              <w:top w:val="dotted" w:sz="4" w:space="0" w:color="auto"/>
              <w:left w:val="dotted" w:sz="4" w:space="0" w:color="auto"/>
              <w:bottom w:val="dotted" w:sz="4" w:space="0" w:color="auto"/>
              <w:right w:val="dotted" w:sz="4" w:space="0" w:color="auto"/>
            </w:tcBorders>
            <w:vAlign w:val="center"/>
            <w:hideMark/>
          </w:tcPr>
          <w:p w14:paraId="2BDC14DC"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371.460</w:t>
            </w:r>
          </w:p>
        </w:tc>
        <w:tc>
          <w:tcPr>
            <w:tcW w:w="598" w:type="pct"/>
            <w:tcBorders>
              <w:top w:val="dotted" w:sz="4" w:space="0" w:color="auto"/>
              <w:left w:val="dotted" w:sz="4" w:space="0" w:color="auto"/>
              <w:bottom w:val="dotted" w:sz="4" w:space="0" w:color="auto"/>
              <w:right w:val="dotted" w:sz="4" w:space="0" w:color="auto"/>
            </w:tcBorders>
            <w:vAlign w:val="center"/>
            <w:hideMark/>
          </w:tcPr>
          <w:p w14:paraId="35190162"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314.968</w:t>
            </w:r>
          </w:p>
        </w:tc>
      </w:tr>
      <w:tr w:rsidR="001323D8" w:rsidRPr="008C0AEC" w14:paraId="4E8E6851"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6C4417B7" w14:textId="77777777" w:rsidR="001323D8" w:rsidRPr="00F26AF1" w:rsidRDefault="001323D8" w:rsidP="001323D8">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Despesas de pessoal </w:t>
            </w:r>
          </w:p>
        </w:tc>
        <w:tc>
          <w:tcPr>
            <w:tcW w:w="285" w:type="pct"/>
            <w:tcBorders>
              <w:top w:val="dotted" w:sz="4" w:space="0" w:color="auto"/>
              <w:left w:val="dotted" w:sz="4" w:space="0" w:color="auto"/>
              <w:bottom w:val="dotted" w:sz="4" w:space="0" w:color="auto"/>
              <w:right w:val="dotted" w:sz="4" w:space="0" w:color="auto"/>
            </w:tcBorders>
            <w:vAlign w:val="center"/>
            <w:hideMark/>
          </w:tcPr>
          <w:p w14:paraId="0B4EC943" w14:textId="77777777" w:rsidR="001323D8" w:rsidRPr="00F26AF1" w:rsidRDefault="001323D8" w:rsidP="001323D8">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26b</w:t>
            </w:r>
          </w:p>
        </w:tc>
        <w:tc>
          <w:tcPr>
            <w:tcW w:w="588" w:type="pct"/>
            <w:tcBorders>
              <w:top w:val="dotted" w:sz="4" w:space="0" w:color="auto"/>
              <w:left w:val="dotted" w:sz="4" w:space="0" w:color="auto"/>
              <w:bottom w:val="dotted" w:sz="4" w:space="0" w:color="auto"/>
              <w:right w:val="dotted" w:sz="4" w:space="0" w:color="auto"/>
            </w:tcBorders>
            <w:vAlign w:val="center"/>
            <w:hideMark/>
          </w:tcPr>
          <w:p w14:paraId="688BB387"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(522.589)</w:t>
            </w:r>
          </w:p>
        </w:tc>
        <w:tc>
          <w:tcPr>
            <w:tcW w:w="588" w:type="pct"/>
            <w:tcBorders>
              <w:top w:val="dotted" w:sz="4" w:space="0" w:color="auto"/>
              <w:left w:val="dotted" w:sz="4" w:space="0" w:color="auto"/>
              <w:bottom w:val="dotted" w:sz="4" w:space="0" w:color="auto"/>
              <w:right w:val="dotted" w:sz="4" w:space="0" w:color="auto"/>
            </w:tcBorders>
            <w:vAlign w:val="center"/>
            <w:hideMark/>
          </w:tcPr>
          <w:p w14:paraId="527337FB"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(974.721)</w:t>
            </w:r>
          </w:p>
        </w:tc>
        <w:tc>
          <w:tcPr>
            <w:tcW w:w="598" w:type="pct"/>
            <w:tcBorders>
              <w:top w:val="dotted" w:sz="4" w:space="0" w:color="auto"/>
              <w:left w:val="dotted" w:sz="4" w:space="0" w:color="auto"/>
              <w:bottom w:val="dotted" w:sz="4" w:space="0" w:color="auto"/>
              <w:right w:val="dotted" w:sz="4" w:space="0" w:color="auto"/>
            </w:tcBorders>
            <w:vAlign w:val="center"/>
            <w:hideMark/>
          </w:tcPr>
          <w:p w14:paraId="29376E47"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(873.307)</w:t>
            </w:r>
          </w:p>
        </w:tc>
      </w:tr>
      <w:tr w:rsidR="001323D8" w:rsidRPr="008C0AEC" w14:paraId="279C9BBF"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4844D30D" w14:textId="77777777" w:rsidR="001323D8" w:rsidRPr="00F26AF1" w:rsidRDefault="001323D8" w:rsidP="001323D8">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Outras despesas administrativas </w:t>
            </w:r>
          </w:p>
        </w:tc>
        <w:tc>
          <w:tcPr>
            <w:tcW w:w="285" w:type="pct"/>
            <w:tcBorders>
              <w:top w:val="dotted" w:sz="4" w:space="0" w:color="auto"/>
              <w:left w:val="dotted" w:sz="4" w:space="0" w:color="auto"/>
              <w:bottom w:val="dotted" w:sz="4" w:space="0" w:color="auto"/>
              <w:right w:val="dotted" w:sz="4" w:space="0" w:color="auto"/>
            </w:tcBorders>
            <w:vAlign w:val="center"/>
            <w:hideMark/>
          </w:tcPr>
          <w:p w14:paraId="13617B95" w14:textId="77777777" w:rsidR="001323D8" w:rsidRPr="00F26AF1" w:rsidRDefault="001323D8" w:rsidP="001323D8">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26c</w:t>
            </w:r>
          </w:p>
        </w:tc>
        <w:tc>
          <w:tcPr>
            <w:tcW w:w="588" w:type="pct"/>
            <w:tcBorders>
              <w:top w:val="dotted" w:sz="4" w:space="0" w:color="auto"/>
              <w:left w:val="dotted" w:sz="4" w:space="0" w:color="auto"/>
              <w:bottom w:val="dotted" w:sz="4" w:space="0" w:color="auto"/>
              <w:right w:val="dotted" w:sz="4" w:space="0" w:color="auto"/>
            </w:tcBorders>
            <w:vAlign w:val="center"/>
            <w:hideMark/>
          </w:tcPr>
          <w:p w14:paraId="1DCEBF26"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(377.287)</w:t>
            </w:r>
          </w:p>
        </w:tc>
        <w:tc>
          <w:tcPr>
            <w:tcW w:w="588" w:type="pct"/>
            <w:tcBorders>
              <w:top w:val="dotted" w:sz="4" w:space="0" w:color="auto"/>
              <w:left w:val="dotted" w:sz="4" w:space="0" w:color="auto"/>
              <w:bottom w:val="dotted" w:sz="4" w:space="0" w:color="auto"/>
              <w:right w:val="dotted" w:sz="4" w:space="0" w:color="auto"/>
            </w:tcBorders>
            <w:vAlign w:val="center"/>
            <w:hideMark/>
          </w:tcPr>
          <w:p w14:paraId="1F87DB3D"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(681.993)</w:t>
            </w:r>
          </w:p>
        </w:tc>
        <w:tc>
          <w:tcPr>
            <w:tcW w:w="598" w:type="pct"/>
            <w:tcBorders>
              <w:top w:val="dotted" w:sz="4" w:space="0" w:color="auto"/>
              <w:left w:val="dotted" w:sz="4" w:space="0" w:color="auto"/>
              <w:bottom w:val="dotted" w:sz="4" w:space="0" w:color="auto"/>
              <w:right w:val="dotted" w:sz="4" w:space="0" w:color="auto"/>
            </w:tcBorders>
            <w:vAlign w:val="center"/>
            <w:hideMark/>
          </w:tcPr>
          <w:p w14:paraId="39F2831C"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(551.052)</w:t>
            </w:r>
          </w:p>
        </w:tc>
      </w:tr>
      <w:tr w:rsidR="001323D8" w:rsidRPr="008C0AEC" w14:paraId="2E89FE73"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3E0FA84F"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Despesas tributárias</w:t>
            </w:r>
          </w:p>
        </w:tc>
        <w:tc>
          <w:tcPr>
            <w:tcW w:w="285" w:type="pct"/>
            <w:tcBorders>
              <w:top w:val="dotted" w:sz="4" w:space="0" w:color="auto"/>
              <w:left w:val="dotted" w:sz="4" w:space="0" w:color="auto"/>
              <w:bottom w:val="dotted" w:sz="4" w:space="0" w:color="auto"/>
              <w:right w:val="dotted" w:sz="4" w:space="0" w:color="auto"/>
            </w:tcBorders>
            <w:vAlign w:val="center"/>
            <w:hideMark/>
          </w:tcPr>
          <w:p w14:paraId="79B8A1D5" w14:textId="77777777" w:rsidR="001323D8" w:rsidRPr="00F26AF1" w:rsidRDefault="001323D8" w:rsidP="001323D8">
            <w:pPr>
              <w:suppressAutoHyphens w:val="0"/>
              <w:rPr>
                <w:rFonts w:ascii="Segoe UI" w:hAnsi="Segoe UI" w:cs="Calibri"/>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3B255EFE"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(84.632)</w:t>
            </w:r>
          </w:p>
        </w:tc>
        <w:tc>
          <w:tcPr>
            <w:tcW w:w="588" w:type="pct"/>
            <w:tcBorders>
              <w:top w:val="dotted" w:sz="4" w:space="0" w:color="auto"/>
              <w:left w:val="dotted" w:sz="4" w:space="0" w:color="auto"/>
              <w:bottom w:val="dotted" w:sz="4" w:space="0" w:color="auto"/>
              <w:right w:val="dotted" w:sz="4" w:space="0" w:color="auto"/>
            </w:tcBorders>
            <w:vAlign w:val="center"/>
            <w:hideMark/>
          </w:tcPr>
          <w:p w14:paraId="23B9FE6E"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(163.029)</w:t>
            </w:r>
          </w:p>
        </w:tc>
        <w:tc>
          <w:tcPr>
            <w:tcW w:w="598" w:type="pct"/>
            <w:tcBorders>
              <w:top w:val="dotted" w:sz="4" w:space="0" w:color="auto"/>
              <w:left w:val="dotted" w:sz="4" w:space="0" w:color="auto"/>
              <w:bottom w:val="dotted" w:sz="4" w:space="0" w:color="auto"/>
              <w:right w:val="dotted" w:sz="4" w:space="0" w:color="auto"/>
            </w:tcBorders>
            <w:vAlign w:val="center"/>
            <w:hideMark/>
          </w:tcPr>
          <w:p w14:paraId="316298BB"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(147.487)</w:t>
            </w:r>
          </w:p>
        </w:tc>
      </w:tr>
      <w:tr w:rsidR="001323D8" w:rsidRPr="008C0AEC" w14:paraId="0E64D695"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7EF3444F" w14:textId="3B0F267F" w:rsidR="001323D8" w:rsidRPr="00F26AF1" w:rsidRDefault="001323D8" w:rsidP="008E365E">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Resultado de participações em </w:t>
            </w:r>
            <w:r w:rsidR="008E365E">
              <w:rPr>
                <w:rFonts w:ascii="Segoe UI" w:hAnsi="Segoe UI" w:cs="Calibri"/>
                <w:color w:val="7E7E7E"/>
                <w:sz w:val="14"/>
                <w:szCs w:val="14"/>
                <w:lang w:eastAsia="pt-BR"/>
              </w:rPr>
              <w:t xml:space="preserve">coligadas e </w:t>
            </w:r>
            <w:r w:rsidRPr="00E2596D">
              <w:rPr>
                <w:rFonts w:ascii="Segoe UI" w:hAnsi="Segoe UI" w:cs="Calibri"/>
                <w:color w:val="7E7E7E"/>
                <w:sz w:val="14"/>
                <w:szCs w:val="14"/>
                <w:lang w:eastAsia="pt-BR"/>
              </w:rPr>
              <w:t xml:space="preserve">controladas </w:t>
            </w:r>
          </w:p>
        </w:tc>
        <w:tc>
          <w:tcPr>
            <w:tcW w:w="285" w:type="pct"/>
            <w:tcBorders>
              <w:top w:val="dotted" w:sz="4" w:space="0" w:color="auto"/>
              <w:left w:val="dotted" w:sz="4" w:space="0" w:color="auto"/>
              <w:bottom w:val="dotted" w:sz="4" w:space="0" w:color="auto"/>
              <w:right w:val="dotted" w:sz="4" w:space="0" w:color="auto"/>
            </w:tcBorders>
            <w:vAlign w:val="center"/>
            <w:hideMark/>
          </w:tcPr>
          <w:p w14:paraId="5590964A" w14:textId="77777777" w:rsidR="001323D8" w:rsidRPr="00F26AF1" w:rsidRDefault="001323D8" w:rsidP="001323D8">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15</w:t>
            </w:r>
          </w:p>
        </w:tc>
        <w:tc>
          <w:tcPr>
            <w:tcW w:w="588" w:type="pct"/>
            <w:tcBorders>
              <w:top w:val="dotted" w:sz="4" w:space="0" w:color="auto"/>
              <w:left w:val="dotted" w:sz="4" w:space="0" w:color="auto"/>
              <w:bottom w:val="dotted" w:sz="4" w:space="0" w:color="auto"/>
              <w:right w:val="dotted" w:sz="4" w:space="0" w:color="auto"/>
            </w:tcBorders>
            <w:vAlign w:val="center"/>
            <w:hideMark/>
          </w:tcPr>
          <w:p w14:paraId="26E27E02"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369.148</w:t>
            </w:r>
          </w:p>
        </w:tc>
        <w:tc>
          <w:tcPr>
            <w:tcW w:w="588" w:type="pct"/>
            <w:tcBorders>
              <w:top w:val="dotted" w:sz="4" w:space="0" w:color="auto"/>
              <w:left w:val="dotted" w:sz="4" w:space="0" w:color="auto"/>
              <w:bottom w:val="dotted" w:sz="4" w:space="0" w:color="auto"/>
              <w:right w:val="dotted" w:sz="4" w:space="0" w:color="auto"/>
            </w:tcBorders>
            <w:vAlign w:val="center"/>
            <w:hideMark/>
          </w:tcPr>
          <w:p w14:paraId="5A08E67F"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415.075</w:t>
            </w:r>
          </w:p>
        </w:tc>
        <w:tc>
          <w:tcPr>
            <w:tcW w:w="598" w:type="pct"/>
            <w:tcBorders>
              <w:top w:val="dotted" w:sz="4" w:space="0" w:color="auto"/>
              <w:left w:val="dotted" w:sz="4" w:space="0" w:color="auto"/>
              <w:bottom w:val="dotted" w:sz="4" w:space="0" w:color="auto"/>
              <w:right w:val="dotted" w:sz="4" w:space="0" w:color="auto"/>
            </w:tcBorders>
            <w:vAlign w:val="center"/>
            <w:hideMark/>
          </w:tcPr>
          <w:p w14:paraId="227F72D3"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83.793</w:t>
            </w:r>
          </w:p>
        </w:tc>
      </w:tr>
      <w:tr w:rsidR="001323D8" w:rsidRPr="008C0AEC" w14:paraId="2D462DFE"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4D88C202" w14:textId="77777777" w:rsidR="001323D8" w:rsidRPr="00F26AF1" w:rsidRDefault="001323D8" w:rsidP="001323D8">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Outras receitas operacionais </w:t>
            </w:r>
          </w:p>
        </w:tc>
        <w:tc>
          <w:tcPr>
            <w:tcW w:w="285" w:type="pct"/>
            <w:tcBorders>
              <w:top w:val="dotted" w:sz="4" w:space="0" w:color="auto"/>
              <w:left w:val="dotted" w:sz="4" w:space="0" w:color="auto"/>
              <w:bottom w:val="dotted" w:sz="4" w:space="0" w:color="auto"/>
              <w:right w:val="dotted" w:sz="4" w:space="0" w:color="auto"/>
            </w:tcBorders>
            <w:vAlign w:val="center"/>
            <w:hideMark/>
          </w:tcPr>
          <w:p w14:paraId="1287A331" w14:textId="77777777" w:rsidR="001323D8" w:rsidRPr="00F26AF1" w:rsidRDefault="001323D8" w:rsidP="001323D8">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26d</w:t>
            </w:r>
          </w:p>
        </w:tc>
        <w:tc>
          <w:tcPr>
            <w:tcW w:w="588" w:type="pct"/>
            <w:tcBorders>
              <w:top w:val="dotted" w:sz="4" w:space="0" w:color="auto"/>
              <w:left w:val="dotted" w:sz="4" w:space="0" w:color="auto"/>
              <w:bottom w:val="dotted" w:sz="4" w:space="0" w:color="auto"/>
              <w:right w:val="dotted" w:sz="4" w:space="0" w:color="auto"/>
            </w:tcBorders>
            <w:vAlign w:val="center"/>
            <w:hideMark/>
          </w:tcPr>
          <w:p w14:paraId="788C47D1"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100.833</w:t>
            </w:r>
          </w:p>
        </w:tc>
        <w:tc>
          <w:tcPr>
            <w:tcW w:w="588" w:type="pct"/>
            <w:tcBorders>
              <w:top w:val="dotted" w:sz="4" w:space="0" w:color="auto"/>
              <w:left w:val="dotted" w:sz="4" w:space="0" w:color="auto"/>
              <w:bottom w:val="dotted" w:sz="4" w:space="0" w:color="auto"/>
              <w:right w:val="dotted" w:sz="4" w:space="0" w:color="auto"/>
            </w:tcBorders>
            <w:vAlign w:val="center"/>
            <w:hideMark/>
          </w:tcPr>
          <w:p w14:paraId="38AC25E5"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180.277</w:t>
            </w:r>
          </w:p>
        </w:tc>
        <w:tc>
          <w:tcPr>
            <w:tcW w:w="598" w:type="pct"/>
            <w:tcBorders>
              <w:top w:val="dotted" w:sz="4" w:space="0" w:color="auto"/>
              <w:left w:val="dotted" w:sz="4" w:space="0" w:color="auto"/>
              <w:bottom w:val="dotted" w:sz="4" w:space="0" w:color="auto"/>
              <w:right w:val="dotted" w:sz="4" w:space="0" w:color="auto"/>
            </w:tcBorders>
            <w:vAlign w:val="center"/>
            <w:hideMark/>
          </w:tcPr>
          <w:p w14:paraId="3F369D88"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108.254</w:t>
            </w:r>
          </w:p>
        </w:tc>
      </w:tr>
      <w:tr w:rsidR="001323D8" w:rsidRPr="008C0AEC" w14:paraId="7B143E48"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785F3CF7" w14:textId="77777777" w:rsidR="001323D8" w:rsidRPr="00F26AF1" w:rsidRDefault="001323D8" w:rsidP="001323D8">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Outras despesas operacionais </w:t>
            </w:r>
          </w:p>
        </w:tc>
        <w:tc>
          <w:tcPr>
            <w:tcW w:w="285" w:type="pct"/>
            <w:tcBorders>
              <w:top w:val="dotted" w:sz="4" w:space="0" w:color="auto"/>
              <w:left w:val="dotted" w:sz="4" w:space="0" w:color="auto"/>
              <w:bottom w:val="dotted" w:sz="4" w:space="0" w:color="auto"/>
              <w:right w:val="dotted" w:sz="4" w:space="0" w:color="auto"/>
            </w:tcBorders>
            <w:vAlign w:val="center"/>
            <w:hideMark/>
          </w:tcPr>
          <w:p w14:paraId="78B2CBCF" w14:textId="77777777" w:rsidR="001323D8" w:rsidRPr="00F26AF1" w:rsidRDefault="001323D8" w:rsidP="001323D8">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26e</w:t>
            </w:r>
          </w:p>
        </w:tc>
        <w:tc>
          <w:tcPr>
            <w:tcW w:w="588" w:type="pct"/>
            <w:tcBorders>
              <w:top w:val="dotted" w:sz="4" w:space="0" w:color="auto"/>
              <w:left w:val="dotted" w:sz="4" w:space="0" w:color="auto"/>
              <w:bottom w:val="dotted" w:sz="4" w:space="0" w:color="auto"/>
              <w:right w:val="dotted" w:sz="4" w:space="0" w:color="auto"/>
            </w:tcBorders>
            <w:vAlign w:val="center"/>
            <w:hideMark/>
          </w:tcPr>
          <w:p w14:paraId="7E41BC9B"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(246.761)</w:t>
            </w:r>
          </w:p>
        </w:tc>
        <w:tc>
          <w:tcPr>
            <w:tcW w:w="588" w:type="pct"/>
            <w:tcBorders>
              <w:top w:val="dotted" w:sz="4" w:space="0" w:color="auto"/>
              <w:left w:val="dotted" w:sz="4" w:space="0" w:color="auto"/>
              <w:bottom w:val="dotted" w:sz="4" w:space="0" w:color="auto"/>
              <w:right w:val="dotted" w:sz="4" w:space="0" w:color="auto"/>
            </w:tcBorders>
            <w:vAlign w:val="center"/>
            <w:hideMark/>
          </w:tcPr>
          <w:p w14:paraId="3AED829E"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(464.367)</w:t>
            </w:r>
          </w:p>
        </w:tc>
        <w:tc>
          <w:tcPr>
            <w:tcW w:w="598" w:type="pct"/>
            <w:tcBorders>
              <w:top w:val="dotted" w:sz="4" w:space="0" w:color="auto"/>
              <w:left w:val="dotted" w:sz="4" w:space="0" w:color="auto"/>
              <w:bottom w:val="dotted" w:sz="4" w:space="0" w:color="auto"/>
              <w:right w:val="dotted" w:sz="4" w:space="0" w:color="auto"/>
            </w:tcBorders>
            <w:vAlign w:val="center"/>
            <w:hideMark/>
          </w:tcPr>
          <w:p w14:paraId="44B8A810"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(331.888)</w:t>
            </w:r>
          </w:p>
        </w:tc>
      </w:tr>
      <w:tr w:rsidR="001323D8" w:rsidRPr="008C0AEC" w14:paraId="6647BB9D"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52A65381" w14:textId="77777777" w:rsidR="001323D8" w:rsidRPr="00E2596D" w:rsidRDefault="001323D8" w:rsidP="001323D8">
            <w:pPr>
              <w:suppressAutoHyphens w:val="0"/>
              <w:jc w:val="right"/>
              <w:rPr>
                <w:rFonts w:ascii="Segoe UI" w:hAnsi="Segoe UI" w:cs="Calibri"/>
                <w:color w:val="7E7E7E"/>
                <w:sz w:val="14"/>
                <w:szCs w:val="14"/>
                <w:lang w:eastAsia="pt-BR"/>
              </w:rPr>
            </w:pPr>
          </w:p>
        </w:tc>
        <w:tc>
          <w:tcPr>
            <w:tcW w:w="285" w:type="pct"/>
            <w:tcBorders>
              <w:top w:val="dotted" w:sz="4" w:space="0" w:color="auto"/>
              <w:left w:val="dotted" w:sz="4" w:space="0" w:color="auto"/>
              <w:bottom w:val="dotted" w:sz="4" w:space="0" w:color="auto"/>
              <w:right w:val="dotted" w:sz="4" w:space="0" w:color="auto"/>
            </w:tcBorders>
            <w:vAlign w:val="center"/>
            <w:hideMark/>
          </w:tcPr>
          <w:p w14:paraId="51DE65BC" w14:textId="77777777" w:rsidR="001323D8" w:rsidRPr="001323D8" w:rsidRDefault="001323D8" w:rsidP="001323D8">
            <w:pPr>
              <w:suppressAutoHyphens w:val="0"/>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5BF1D063" w14:textId="77777777" w:rsidR="001323D8" w:rsidRPr="001323D8" w:rsidRDefault="001323D8" w:rsidP="001323D8">
            <w:pPr>
              <w:suppressAutoHyphens w:val="0"/>
              <w:jc w:val="center"/>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66D43FCD" w14:textId="77777777" w:rsidR="001323D8" w:rsidRPr="001323D8" w:rsidRDefault="001323D8" w:rsidP="001323D8">
            <w:pPr>
              <w:suppressAutoHyphens w:val="0"/>
              <w:jc w:val="right"/>
              <w:rPr>
                <w:color w:val="auto"/>
                <w:sz w:val="20"/>
                <w:lang w:eastAsia="pt-BR"/>
              </w:rPr>
            </w:pPr>
          </w:p>
        </w:tc>
        <w:tc>
          <w:tcPr>
            <w:tcW w:w="598" w:type="pct"/>
            <w:tcBorders>
              <w:top w:val="dotted" w:sz="4" w:space="0" w:color="auto"/>
              <w:left w:val="dotted" w:sz="4" w:space="0" w:color="auto"/>
              <w:bottom w:val="dotted" w:sz="4" w:space="0" w:color="auto"/>
              <w:right w:val="dotted" w:sz="4" w:space="0" w:color="auto"/>
            </w:tcBorders>
            <w:vAlign w:val="center"/>
            <w:hideMark/>
          </w:tcPr>
          <w:p w14:paraId="77A09381" w14:textId="77777777" w:rsidR="001323D8" w:rsidRPr="001323D8" w:rsidRDefault="001323D8" w:rsidP="001323D8">
            <w:pPr>
              <w:suppressAutoHyphens w:val="0"/>
              <w:jc w:val="right"/>
              <w:rPr>
                <w:color w:val="auto"/>
                <w:sz w:val="20"/>
                <w:lang w:eastAsia="pt-BR"/>
              </w:rPr>
            </w:pPr>
          </w:p>
        </w:tc>
      </w:tr>
      <w:tr w:rsidR="001323D8" w:rsidRPr="008C0AEC" w14:paraId="1860F7F7"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68F56AB2" w14:textId="77777777" w:rsidR="001323D8" w:rsidRPr="00F26AF1" w:rsidRDefault="001323D8" w:rsidP="001323D8">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REVERSÃO/DESPESAS DE PROVISÕES</w:t>
            </w:r>
          </w:p>
        </w:tc>
        <w:tc>
          <w:tcPr>
            <w:tcW w:w="285" w:type="pct"/>
            <w:tcBorders>
              <w:top w:val="dotted" w:sz="4" w:space="0" w:color="auto"/>
              <w:left w:val="dotted" w:sz="4" w:space="0" w:color="auto"/>
              <w:bottom w:val="dotted" w:sz="4" w:space="0" w:color="auto"/>
              <w:right w:val="dotted" w:sz="4" w:space="0" w:color="auto"/>
            </w:tcBorders>
            <w:vAlign w:val="center"/>
            <w:hideMark/>
          </w:tcPr>
          <w:p w14:paraId="2A0B27C0" w14:textId="77777777" w:rsidR="001323D8" w:rsidRPr="00F26AF1" w:rsidRDefault="001323D8" w:rsidP="001323D8">
            <w:pPr>
              <w:suppressAutoHyphens w:val="0"/>
              <w:jc w:val="center"/>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26f</w:t>
            </w:r>
          </w:p>
        </w:tc>
        <w:tc>
          <w:tcPr>
            <w:tcW w:w="588" w:type="pct"/>
            <w:tcBorders>
              <w:top w:val="dotted" w:sz="4" w:space="0" w:color="auto"/>
              <w:left w:val="dotted" w:sz="4" w:space="0" w:color="auto"/>
              <w:bottom w:val="dotted" w:sz="4" w:space="0" w:color="auto"/>
              <w:right w:val="dotted" w:sz="4" w:space="0" w:color="auto"/>
            </w:tcBorders>
            <w:vAlign w:val="center"/>
            <w:hideMark/>
          </w:tcPr>
          <w:p w14:paraId="0900B89C"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(14.752)</w:t>
            </w:r>
          </w:p>
        </w:tc>
        <w:tc>
          <w:tcPr>
            <w:tcW w:w="588" w:type="pct"/>
            <w:tcBorders>
              <w:top w:val="dotted" w:sz="4" w:space="0" w:color="auto"/>
              <w:left w:val="dotted" w:sz="4" w:space="0" w:color="auto"/>
              <w:bottom w:val="dotted" w:sz="4" w:space="0" w:color="auto"/>
              <w:right w:val="dotted" w:sz="4" w:space="0" w:color="auto"/>
            </w:tcBorders>
            <w:vAlign w:val="center"/>
            <w:hideMark/>
          </w:tcPr>
          <w:p w14:paraId="7BB6F390"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(4.774)</w:t>
            </w:r>
          </w:p>
        </w:tc>
        <w:tc>
          <w:tcPr>
            <w:tcW w:w="598" w:type="pct"/>
            <w:tcBorders>
              <w:top w:val="dotted" w:sz="4" w:space="0" w:color="auto"/>
              <w:left w:val="dotted" w:sz="4" w:space="0" w:color="auto"/>
              <w:bottom w:val="dotted" w:sz="4" w:space="0" w:color="auto"/>
              <w:right w:val="dotted" w:sz="4" w:space="0" w:color="auto"/>
            </w:tcBorders>
            <w:vAlign w:val="center"/>
            <w:hideMark/>
          </w:tcPr>
          <w:p w14:paraId="34AAD2AD"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(13.583)</w:t>
            </w:r>
          </w:p>
        </w:tc>
      </w:tr>
      <w:tr w:rsidR="001323D8" w:rsidRPr="008C0AEC" w14:paraId="2D8CF677"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5B156C49"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Trabalhista</w:t>
            </w:r>
          </w:p>
        </w:tc>
        <w:tc>
          <w:tcPr>
            <w:tcW w:w="285" w:type="pct"/>
            <w:tcBorders>
              <w:top w:val="dotted" w:sz="4" w:space="0" w:color="auto"/>
              <w:left w:val="dotted" w:sz="4" w:space="0" w:color="auto"/>
              <w:bottom w:val="dotted" w:sz="4" w:space="0" w:color="auto"/>
              <w:right w:val="dotted" w:sz="4" w:space="0" w:color="auto"/>
            </w:tcBorders>
            <w:vAlign w:val="center"/>
            <w:hideMark/>
          </w:tcPr>
          <w:p w14:paraId="5FE81724" w14:textId="77777777" w:rsidR="001323D8" w:rsidRPr="00F26AF1" w:rsidRDefault="001323D8" w:rsidP="001323D8">
            <w:pPr>
              <w:suppressAutoHyphens w:val="0"/>
              <w:rPr>
                <w:rFonts w:ascii="Segoe UI" w:hAnsi="Segoe UI" w:cs="Calibri"/>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65CCAC1F"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(5.903)</w:t>
            </w:r>
          </w:p>
        </w:tc>
        <w:tc>
          <w:tcPr>
            <w:tcW w:w="588" w:type="pct"/>
            <w:tcBorders>
              <w:top w:val="dotted" w:sz="4" w:space="0" w:color="auto"/>
              <w:left w:val="dotted" w:sz="4" w:space="0" w:color="auto"/>
              <w:bottom w:val="dotted" w:sz="4" w:space="0" w:color="auto"/>
              <w:right w:val="dotted" w:sz="4" w:space="0" w:color="auto"/>
            </w:tcBorders>
            <w:vAlign w:val="center"/>
            <w:hideMark/>
          </w:tcPr>
          <w:p w14:paraId="77F41E9D"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2.241</w:t>
            </w:r>
          </w:p>
        </w:tc>
        <w:tc>
          <w:tcPr>
            <w:tcW w:w="598" w:type="pct"/>
            <w:tcBorders>
              <w:top w:val="dotted" w:sz="4" w:space="0" w:color="auto"/>
              <w:left w:val="dotted" w:sz="4" w:space="0" w:color="auto"/>
              <w:bottom w:val="dotted" w:sz="4" w:space="0" w:color="auto"/>
              <w:right w:val="dotted" w:sz="4" w:space="0" w:color="auto"/>
            </w:tcBorders>
            <w:vAlign w:val="center"/>
            <w:hideMark/>
          </w:tcPr>
          <w:p w14:paraId="6B4768D0"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1.726</w:t>
            </w:r>
          </w:p>
        </w:tc>
      </w:tr>
      <w:tr w:rsidR="001323D8" w:rsidRPr="008C0AEC" w14:paraId="10CB5EDB"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13D7F34C"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Fiscais</w:t>
            </w:r>
          </w:p>
        </w:tc>
        <w:tc>
          <w:tcPr>
            <w:tcW w:w="285" w:type="pct"/>
            <w:tcBorders>
              <w:top w:val="dotted" w:sz="4" w:space="0" w:color="auto"/>
              <w:left w:val="dotted" w:sz="4" w:space="0" w:color="auto"/>
              <w:bottom w:val="dotted" w:sz="4" w:space="0" w:color="auto"/>
              <w:right w:val="dotted" w:sz="4" w:space="0" w:color="auto"/>
            </w:tcBorders>
            <w:vAlign w:val="center"/>
            <w:hideMark/>
          </w:tcPr>
          <w:p w14:paraId="5E9D69B3" w14:textId="77777777" w:rsidR="001323D8" w:rsidRPr="00F26AF1" w:rsidRDefault="001323D8" w:rsidP="001323D8">
            <w:pPr>
              <w:suppressAutoHyphens w:val="0"/>
              <w:rPr>
                <w:rFonts w:ascii="Segoe UI" w:hAnsi="Segoe UI" w:cs="Calibri"/>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57ECCF9E"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w:t>
            </w:r>
          </w:p>
        </w:tc>
        <w:tc>
          <w:tcPr>
            <w:tcW w:w="588" w:type="pct"/>
            <w:tcBorders>
              <w:top w:val="dotted" w:sz="4" w:space="0" w:color="auto"/>
              <w:left w:val="dotted" w:sz="4" w:space="0" w:color="auto"/>
              <w:bottom w:val="dotted" w:sz="4" w:space="0" w:color="auto"/>
              <w:right w:val="dotted" w:sz="4" w:space="0" w:color="auto"/>
            </w:tcBorders>
            <w:vAlign w:val="center"/>
            <w:hideMark/>
          </w:tcPr>
          <w:p w14:paraId="32E5C734"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(148)</w:t>
            </w:r>
          </w:p>
        </w:tc>
        <w:tc>
          <w:tcPr>
            <w:tcW w:w="598" w:type="pct"/>
            <w:tcBorders>
              <w:top w:val="dotted" w:sz="4" w:space="0" w:color="auto"/>
              <w:left w:val="dotted" w:sz="4" w:space="0" w:color="auto"/>
              <w:bottom w:val="dotted" w:sz="4" w:space="0" w:color="auto"/>
              <w:right w:val="dotted" w:sz="4" w:space="0" w:color="auto"/>
            </w:tcBorders>
            <w:vAlign w:val="center"/>
            <w:hideMark/>
          </w:tcPr>
          <w:p w14:paraId="3417D176"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4.514</w:t>
            </w:r>
          </w:p>
        </w:tc>
      </w:tr>
      <w:tr w:rsidR="001323D8" w:rsidRPr="008C0AEC" w14:paraId="5EA4A7CF"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6502B9DE"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Outras</w:t>
            </w:r>
          </w:p>
        </w:tc>
        <w:tc>
          <w:tcPr>
            <w:tcW w:w="285" w:type="pct"/>
            <w:tcBorders>
              <w:top w:val="dotted" w:sz="4" w:space="0" w:color="auto"/>
              <w:left w:val="dotted" w:sz="4" w:space="0" w:color="auto"/>
              <w:bottom w:val="dotted" w:sz="4" w:space="0" w:color="auto"/>
              <w:right w:val="dotted" w:sz="4" w:space="0" w:color="auto"/>
            </w:tcBorders>
            <w:vAlign w:val="center"/>
            <w:hideMark/>
          </w:tcPr>
          <w:p w14:paraId="34A17056" w14:textId="77777777" w:rsidR="001323D8" w:rsidRPr="00F26AF1" w:rsidRDefault="001323D8" w:rsidP="001323D8">
            <w:pPr>
              <w:suppressAutoHyphens w:val="0"/>
              <w:rPr>
                <w:rFonts w:ascii="Segoe UI" w:hAnsi="Segoe UI" w:cs="Calibri"/>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305F624B"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(8.839)</w:t>
            </w:r>
          </w:p>
        </w:tc>
        <w:tc>
          <w:tcPr>
            <w:tcW w:w="588" w:type="pct"/>
            <w:tcBorders>
              <w:top w:val="dotted" w:sz="4" w:space="0" w:color="auto"/>
              <w:left w:val="dotted" w:sz="4" w:space="0" w:color="auto"/>
              <w:bottom w:val="dotted" w:sz="4" w:space="0" w:color="auto"/>
              <w:right w:val="dotted" w:sz="4" w:space="0" w:color="auto"/>
            </w:tcBorders>
            <w:vAlign w:val="center"/>
            <w:hideMark/>
          </w:tcPr>
          <w:p w14:paraId="564AA2EC"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(6.867)</w:t>
            </w:r>
          </w:p>
        </w:tc>
        <w:tc>
          <w:tcPr>
            <w:tcW w:w="598" w:type="pct"/>
            <w:tcBorders>
              <w:top w:val="dotted" w:sz="4" w:space="0" w:color="auto"/>
              <w:left w:val="dotted" w:sz="4" w:space="0" w:color="auto"/>
              <w:bottom w:val="dotted" w:sz="4" w:space="0" w:color="auto"/>
              <w:right w:val="dotted" w:sz="4" w:space="0" w:color="auto"/>
            </w:tcBorders>
            <w:vAlign w:val="center"/>
            <w:hideMark/>
          </w:tcPr>
          <w:p w14:paraId="0859231C"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(19.823)</w:t>
            </w:r>
          </w:p>
        </w:tc>
      </w:tr>
      <w:tr w:rsidR="001323D8" w:rsidRPr="008C0AEC" w14:paraId="6B5E15EA"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6DC6AAB4" w14:textId="77777777" w:rsidR="001323D8" w:rsidRPr="00E2596D" w:rsidRDefault="001323D8" w:rsidP="001323D8">
            <w:pPr>
              <w:suppressAutoHyphens w:val="0"/>
              <w:jc w:val="right"/>
              <w:rPr>
                <w:rFonts w:ascii="Segoe UI" w:hAnsi="Segoe UI" w:cs="Calibri"/>
                <w:color w:val="7E7E7E"/>
                <w:sz w:val="14"/>
                <w:szCs w:val="14"/>
                <w:lang w:eastAsia="pt-BR"/>
              </w:rPr>
            </w:pPr>
          </w:p>
        </w:tc>
        <w:tc>
          <w:tcPr>
            <w:tcW w:w="285" w:type="pct"/>
            <w:tcBorders>
              <w:top w:val="dotted" w:sz="4" w:space="0" w:color="auto"/>
              <w:left w:val="dotted" w:sz="4" w:space="0" w:color="auto"/>
              <w:bottom w:val="dotted" w:sz="4" w:space="0" w:color="auto"/>
              <w:right w:val="dotted" w:sz="4" w:space="0" w:color="auto"/>
            </w:tcBorders>
            <w:vAlign w:val="center"/>
            <w:hideMark/>
          </w:tcPr>
          <w:p w14:paraId="798FBAEA" w14:textId="77777777" w:rsidR="001323D8" w:rsidRPr="001323D8" w:rsidRDefault="001323D8" w:rsidP="001323D8">
            <w:pPr>
              <w:suppressAutoHyphens w:val="0"/>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1A02A935" w14:textId="77777777" w:rsidR="001323D8" w:rsidRPr="001323D8" w:rsidRDefault="001323D8" w:rsidP="001323D8">
            <w:pPr>
              <w:suppressAutoHyphens w:val="0"/>
              <w:jc w:val="center"/>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73221604" w14:textId="77777777" w:rsidR="001323D8" w:rsidRPr="001323D8" w:rsidRDefault="001323D8" w:rsidP="001323D8">
            <w:pPr>
              <w:suppressAutoHyphens w:val="0"/>
              <w:jc w:val="right"/>
              <w:rPr>
                <w:color w:val="auto"/>
                <w:sz w:val="20"/>
                <w:lang w:eastAsia="pt-BR"/>
              </w:rPr>
            </w:pPr>
          </w:p>
        </w:tc>
        <w:tc>
          <w:tcPr>
            <w:tcW w:w="598" w:type="pct"/>
            <w:tcBorders>
              <w:top w:val="dotted" w:sz="4" w:space="0" w:color="auto"/>
              <w:left w:val="dotted" w:sz="4" w:space="0" w:color="auto"/>
              <w:bottom w:val="dotted" w:sz="4" w:space="0" w:color="auto"/>
              <w:right w:val="dotted" w:sz="4" w:space="0" w:color="auto"/>
            </w:tcBorders>
            <w:vAlign w:val="center"/>
            <w:hideMark/>
          </w:tcPr>
          <w:p w14:paraId="7DB38764" w14:textId="77777777" w:rsidR="001323D8" w:rsidRPr="001323D8" w:rsidRDefault="001323D8" w:rsidP="001323D8">
            <w:pPr>
              <w:suppressAutoHyphens w:val="0"/>
              <w:jc w:val="right"/>
              <w:rPr>
                <w:color w:val="auto"/>
                <w:sz w:val="20"/>
                <w:lang w:eastAsia="pt-BR"/>
              </w:rPr>
            </w:pPr>
          </w:p>
        </w:tc>
      </w:tr>
      <w:tr w:rsidR="001323D8" w:rsidRPr="008C0AEC" w14:paraId="765F7C74"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137BA553" w14:textId="77777777" w:rsidR="001323D8" w:rsidRPr="001323D8" w:rsidRDefault="001323D8" w:rsidP="001323D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RESULTADO OPERACIONAL</w:t>
            </w:r>
          </w:p>
        </w:tc>
        <w:tc>
          <w:tcPr>
            <w:tcW w:w="285" w:type="pct"/>
            <w:tcBorders>
              <w:top w:val="dotted" w:sz="4" w:space="0" w:color="auto"/>
              <w:left w:val="dotted" w:sz="4" w:space="0" w:color="auto"/>
              <w:bottom w:val="dotted" w:sz="4" w:space="0" w:color="auto"/>
              <w:right w:val="dotted" w:sz="4" w:space="0" w:color="auto"/>
            </w:tcBorders>
            <w:vAlign w:val="center"/>
            <w:hideMark/>
          </w:tcPr>
          <w:p w14:paraId="0982299D" w14:textId="77777777" w:rsidR="001323D8" w:rsidRPr="00F26AF1" w:rsidRDefault="001323D8" w:rsidP="001323D8">
            <w:pPr>
              <w:suppressAutoHyphens w:val="0"/>
              <w:rPr>
                <w:rFonts w:ascii="Segoe UI" w:hAnsi="Segoe UI" w:cs="Calibri"/>
                <w:b/>
                <w:bCs/>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618311F2"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94.012</w:t>
            </w:r>
          </w:p>
        </w:tc>
        <w:tc>
          <w:tcPr>
            <w:tcW w:w="588" w:type="pct"/>
            <w:tcBorders>
              <w:top w:val="dotted" w:sz="4" w:space="0" w:color="auto"/>
              <w:left w:val="dotted" w:sz="4" w:space="0" w:color="auto"/>
              <w:bottom w:val="dotted" w:sz="4" w:space="0" w:color="auto"/>
              <w:right w:val="dotted" w:sz="4" w:space="0" w:color="auto"/>
            </w:tcBorders>
            <w:vAlign w:val="center"/>
            <w:hideMark/>
          </w:tcPr>
          <w:p w14:paraId="7C546DAB"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487.662</w:t>
            </w:r>
          </w:p>
        </w:tc>
        <w:tc>
          <w:tcPr>
            <w:tcW w:w="598" w:type="pct"/>
            <w:tcBorders>
              <w:top w:val="dotted" w:sz="4" w:space="0" w:color="auto"/>
              <w:left w:val="dotted" w:sz="4" w:space="0" w:color="auto"/>
              <w:bottom w:val="dotted" w:sz="4" w:space="0" w:color="auto"/>
              <w:right w:val="dotted" w:sz="4" w:space="0" w:color="auto"/>
            </w:tcBorders>
            <w:vAlign w:val="center"/>
            <w:hideMark/>
          </w:tcPr>
          <w:p w14:paraId="4E002385"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758.140</w:t>
            </w:r>
          </w:p>
        </w:tc>
      </w:tr>
      <w:tr w:rsidR="001323D8" w:rsidRPr="008C0AEC" w14:paraId="5D254FFB"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483677DC" w14:textId="77777777" w:rsidR="001323D8" w:rsidRPr="00E2596D" w:rsidRDefault="001323D8" w:rsidP="001323D8">
            <w:pPr>
              <w:suppressAutoHyphens w:val="0"/>
              <w:jc w:val="right"/>
              <w:rPr>
                <w:rFonts w:ascii="Segoe UI" w:hAnsi="Segoe UI" w:cs="Calibri"/>
                <w:b/>
                <w:bCs/>
                <w:color w:val="7E7E7E"/>
                <w:sz w:val="14"/>
                <w:szCs w:val="14"/>
                <w:lang w:eastAsia="pt-BR"/>
              </w:rPr>
            </w:pPr>
          </w:p>
        </w:tc>
        <w:tc>
          <w:tcPr>
            <w:tcW w:w="285" w:type="pct"/>
            <w:tcBorders>
              <w:top w:val="dotted" w:sz="4" w:space="0" w:color="auto"/>
              <w:left w:val="dotted" w:sz="4" w:space="0" w:color="auto"/>
              <w:bottom w:val="dotted" w:sz="4" w:space="0" w:color="auto"/>
              <w:right w:val="dotted" w:sz="4" w:space="0" w:color="auto"/>
            </w:tcBorders>
            <w:vAlign w:val="center"/>
            <w:hideMark/>
          </w:tcPr>
          <w:p w14:paraId="6CA1075D" w14:textId="77777777" w:rsidR="001323D8" w:rsidRPr="001323D8" w:rsidRDefault="001323D8" w:rsidP="001323D8">
            <w:pPr>
              <w:suppressAutoHyphens w:val="0"/>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78A46FD2" w14:textId="77777777" w:rsidR="001323D8" w:rsidRPr="001323D8" w:rsidRDefault="001323D8" w:rsidP="001323D8">
            <w:pPr>
              <w:suppressAutoHyphens w:val="0"/>
              <w:jc w:val="center"/>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5762C100" w14:textId="77777777" w:rsidR="001323D8" w:rsidRPr="001323D8" w:rsidRDefault="001323D8" w:rsidP="001323D8">
            <w:pPr>
              <w:suppressAutoHyphens w:val="0"/>
              <w:jc w:val="right"/>
              <w:rPr>
                <w:color w:val="auto"/>
                <w:sz w:val="20"/>
                <w:lang w:eastAsia="pt-BR"/>
              </w:rPr>
            </w:pPr>
          </w:p>
        </w:tc>
        <w:tc>
          <w:tcPr>
            <w:tcW w:w="598" w:type="pct"/>
            <w:tcBorders>
              <w:top w:val="dotted" w:sz="4" w:space="0" w:color="auto"/>
              <w:left w:val="dotted" w:sz="4" w:space="0" w:color="auto"/>
              <w:bottom w:val="dotted" w:sz="4" w:space="0" w:color="auto"/>
              <w:right w:val="dotted" w:sz="4" w:space="0" w:color="auto"/>
            </w:tcBorders>
            <w:vAlign w:val="center"/>
            <w:hideMark/>
          </w:tcPr>
          <w:p w14:paraId="029304A1" w14:textId="77777777" w:rsidR="001323D8" w:rsidRPr="001323D8" w:rsidRDefault="001323D8" w:rsidP="001323D8">
            <w:pPr>
              <w:suppressAutoHyphens w:val="0"/>
              <w:jc w:val="right"/>
              <w:rPr>
                <w:color w:val="auto"/>
                <w:sz w:val="20"/>
                <w:lang w:eastAsia="pt-BR"/>
              </w:rPr>
            </w:pPr>
          </w:p>
        </w:tc>
      </w:tr>
      <w:tr w:rsidR="001323D8" w:rsidRPr="008C0AEC" w14:paraId="2E1DA661"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7B7A3290" w14:textId="77777777" w:rsidR="001323D8" w:rsidRPr="00F26AF1" w:rsidRDefault="001323D8" w:rsidP="001323D8">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RESULTADO NÃO OPERACIONAL </w:t>
            </w:r>
          </w:p>
        </w:tc>
        <w:tc>
          <w:tcPr>
            <w:tcW w:w="285" w:type="pct"/>
            <w:tcBorders>
              <w:top w:val="dotted" w:sz="4" w:space="0" w:color="auto"/>
              <w:left w:val="dotted" w:sz="4" w:space="0" w:color="auto"/>
              <w:bottom w:val="dotted" w:sz="4" w:space="0" w:color="auto"/>
              <w:right w:val="dotted" w:sz="4" w:space="0" w:color="auto"/>
            </w:tcBorders>
            <w:vAlign w:val="center"/>
            <w:hideMark/>
          </w:tcPr>
          <w:p w14:paraId="19F2C21D" w14:textId="77777777" w:rsidR="001323D8" w:rsidRPr="00F26AF1" w:rsidRDefault="001323D8" w:rsidP="001323D8">
            <w:pPr>
              <w:suppressAutoHyphens w:val="0"/>
              <w:jc w:val="center"/>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26g</w:t>
            </w:r>
          </w:p>
        </w:tc>
        <w:tc>
          <w:tcPr>
            <w:tcW w:w="588" w:type="pct"/>
            <w:tcBorders>
              <w:top w:val="dotted" w:sz="4" w:space="0" w:color="auto"/>
              <w:left w:val="dotted" w:sz="4" w:space="0" w:color="auto"/>
              <w:bottom w:val="dotted" w:sz="4" w:space="0" w:color="auto"/>
              <w:right w:val="dotted" w:sz="4" w:space="0" w:color="auto"/>
            </w:tcBorders>
            <w:vAlign w:val="center"/>
            <w:hideMark/>
          </w:tcPr>
          <w:p w14:paraId="110D997F"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351.942</w:t>
            </w:r>
          </w:p>
        </w:tc>
        <w:tc>
          <w:tcPr>
            <w:tcW w:w="588" w:type="pct"/>
            <w:tcBorders>
              <w:top w:val="dotted" w:sz="4" w:space="0" w:color="auto"/>
              <w:left w:val="dotted" w:sz="4" w:space="0" w:color="auto"/>
              <w:bottom w:val="dotted" w:sz="4" w:space="0" w:color="auto"/>
              <w:right w:val="dotted" w:sz="4" w:space="0" w:color="auto"/>
            </w:tcBorders>
            <w:vAlign w:val="center"/>
            <w:hideMark/>
          </w:tcPr>
          <w:p w14:paraId="51C65123"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363.109</w:t>
            </w:r>
          </w:p>
        </w:tc>
        <w:tc>
          <w:tcPr>
            <w:tcW w:w="598" w:type="pct"/>
            <w:tcBorders>
              <w:top w:val="dotted" w:sz="4" w:space="0" w:color="auto"/>
              <w:left w:val="dotted" w:sz="4" w:space="0" w:color="auto"/>
              <w:bottom w:val="dotted" w:sz="4" w:space="0" w:color="auto"/>
              <w:right w:val="dotted" w:sz="4" w:space="0" w:color="auto"/>
            </w:tcBorders>
            <w:vAlign w:val="center"/>
            <w:hideMark/>
          </w:tcPr>
          <w:p w14:paraId="402387CD"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539</w:t>
            </w:r>
          </w:p>
        </w:tc>
      </w:tr>
      <w:tr w:rsidR="001323D8" w:rsidRPr="008C0AEC" w14:paraId="522DA1A3"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4284A816" w14:textId="77777777" w:rsidR="001323D8" w:rsidRPr="00E2596D" w:rsidRDefault="001323D8" w:rsidP="001323D8">
            <w:pPr>
              <w:suppressAutoHyphens w:val="0"/>
              <w:jc w:val="right"/>
              <w:rPr>
                <w:rFonts w:ascii="Segoe UI" w:hAnsi="Segoe UI" w:cs="Calibri"/>
                <w:b/>
                <w:bCs/>
                <w:color w:val="7E7E7E"/>
                <w:sz w:val="14"/>
                <w:szCs w:val="14"/>
                <w:lang w:eastAsia="pt-BR"/>
              </w:rPr>
            </w:pPr>
          </w:p>
        </w:tc>
        <w:tc>
          <w:tcPr>
            <w:tcW w:w="285" w:type="pct"/>
            <w:tcBorders>
              <w:top w:val="dotted" w:sz="4" w:space="0" w:color="auto"/>
              <w:left w:val="dotted" w:sz="4" w:space="0" w:color="auto"/>
              <w:bottom w:val="dotted" w:sz="4" w:space="0" w:color="auto"/>
              <w:right w:val="dotted" w:sz="4" w:space="0" w:color="auto"/>
            </w:tcBorders>
            <w:vAlign w:val="center"/>
            <w:hideMark/>
          </w:tcPr>
          <w:p w14:paraId="76312D74" w14:textId="77777777" w:rsidR="001323D8" w:rsidRPr="001323D8" w:rsidRDefault="001323D8" w:rsidP="001323D8">
            <w:pPr>
              <w:suppressAutoHyphens w:val="0"/>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57A9B6B2" w14:textId="77777777" w:rsidR="001323D8" w:rsidRPr="001323D8" w:rsidRDefault="001323D8" w:rsidP="001323D8">
            <w:pPr>
              <w:suppressAutoHyphens w:val="0"/>
              <w:jc w:val="center"/>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24D2B8BC" w14:textId="77777777" w:rsidR="001323D8" w:rsidRPr="001323D8" w:rsidRDefault="001323D8" w:rsidP="001323D8">
            <w:pPr>
              <w:suppressAutoHyphens w:val="0"/>
              <w:jc w:val="right"/>
              <w:rPr>
                <w:color w:val="auto"/>
                <w:sz w:val="20"/>
                <w:lang w:eastAsia="pt-BR"/>
              </w:rPr>
            </w:pPr>
          </w:p>
        </w:tc>
        <w:tc>
          <w:tcPr>
            <w:tcW w:w="598" w:type="pct"/>
            <w:tcBorders>
              <w:top w:val="dotted" w:sz="4" w:space="0" w:color="auto"/>
              <w:left w:val="dotted" w:sz="4" w:space="0" w:color="auto"/>
              <w:bottom w:val="dotted" w:sz="4" w:space="0" w:color="auto"/>
              <w:right w:val="dotted" w:sz="4" w:space="0" w:color="auto"/>
            </w:tcBorders>
            <w:vAlign w:val="center"/>
            <w:hideMark/>
          </w:tcPr>
          <w:p w14:paraId="4305D79E" w14:textId="77777777" w:rsidR="001323D8" w:rsidRPr="001323D8" w:rsidRDefault="001323D8" w:rsidP="001323D8">
            <w:pPr>
              <w:suppressAutoHyphens w:val="0"/>
              <w:jc w:val="right"/>
              <w:rPr>
                <w:color w:val="auto"/>
                <w:sz w:val="20"/>
                <w:lang w:eastAsia="pt-BR"/>
              </w:rPr>
            </w:pPr>
          </w:p>
        </w:tc>
      </w:tr>
      <w:tr w:rsidR="001323D8" w:rsidRPr="008C0AEC" w14:paraId="53246F1E"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3B9ED0DE" w14:textId="77777777" w:rsidR="001323D8" w:rsidRPr="001323D8" w:rsidRDefault="001323D8" w:rsidP="001323D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RESULTADO ANTES DA TRIBUTAÇÃO S/ LUCRO E PARTICIPAÇÕES</w:t>
            </w:r>
          </w:p>
        </w:tc>
        <w:tc>
          <w:tcPr>
            <w:tcW w:w="285" w:type="pct"/>
            <w:tcBorders>
              <w:top w:val="dotted" w:sz="4" w:space="0" w:color="auto"/>
              <w:left w:val="dotted" w:sz="4" w:space="0" w:color="auto"/>
              <w:bottom w:val="dotted" w:sz="4" w:space="0" w:color="auto"/>
              <w:right w:val="dotted" w:sz="4" w:space="0" w:color="auto"/>
            </w:tcBorders>
            <w:vAlign w:val="center"/>
            <w:hideMark/>
          </w:tcPr>
          <w:p w14:paraId="56BFA8A4" w14:textId="77777777" w:rsidR="001323D8" w:rsidRPr="00F26AF1" w:rsidRDefault="001323D8" w:rsidP="001323D8">
            <w:pPr>
              <w:suppressAutoHyphens w:val="0"/>
              <w:rPr>
                <w:rFonts w:ascii="Segoe UI" w:hAnsi="Segoe UI" w:cs="Calibri"/>
                <w:b/>
                <w:bCs/>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11B58D2C"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445.954</w:t>
            </w:r>
          </w:p>
        </w:tc>
        <w:tc>
          <w:tcPr>
            <w:tcW w:w="588" w:type="pct"/>
            <w:tcBorders>
              <w:top w:val="dotted" w:sz="4" w:space="0" w:color="auto"/>
              <w:left w:val="dotted" w:sz="4" w:space="0" w:color="auto"/>
              <w:bottom w:val="dotted" w:sz="4" w:space="0" w:color="auto"/>
              <w:right w:val="dotted" w:sz="4" w:space="0" w:color="auto"/>
            </w:tcBorders>
            <w:vAlign w:val="center"/>
            <w:hideMark/>
          </w:tcPr>
          <w:p w14:paraId="7CF5928B"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850.771</w:t>
            </w:r>
          </w:p>
        </w:tc>
        <w:tc>
          <w:tcPr>
            <w:tcW w:w="598" w:type="pct"/>
            <w:tcBorders>
              <w:top w:val="dotted" w:sz="4" w:space="0" w:color="auto"/>
              <w:left w:val="dotted" w:sz="4" w:space="0" w:color="auto"/>
              <w:bottom w:val="dotted" w:sz="4" w:space="0" w:color="auto"/>
              <w:right w:val="dotted" w:sz="4" w:space="0" w:color="auto"/>
            </w:tcBorders>
            <w:vAlign w:val="center"/>
            <w:hideMark/>
          </w:tcPr>
          <w:p w14:paraId="7403DC39"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758.679</w:t>
            </w:r>
          </w:p>
        </w:tc>
      </w:tr>
      <w:tr w:rsidR="001323D8" w:rsidRPr="008C0AEC" w14:paraId="27BFD3EE"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37C7A7D8" w14:textId="77777777" w:rsidR="001323D8" w:rsidRPr="00E2596D" w:rsidRDefault="001323D8" w:rsidP="001323D8">
            <w:pPr>
              <w:suppressAutoHyphens w:val="0"/>
              <w:jc w:val="right"/>
              <w:rPr>
                <w:rFonts w:ascii="Segoe UI" w:hAnsi="Segoe UI" w:cs="Calibri"/>
                <w:b/>
                <w:bCs/>
                <w:color w:val="7E7E7E"/>
                <w:sz w:val="14"/>
                <w:szCs w:val="14"/>
                <w:lang w:eastAsia="pt-BR"/>
              </w:rPr>
            </w:pPr>
          </w:p>
        </w:tc>
        <w:tc>
          <w:tcPr>
            <w:tcW w:w="285" w:type="pct"/>
            <w:tcBorders>
              <w:top w:val="dotted" w:sz="4" w:space="0" w:color="auto"/>
              <w:left w:val="dotted" w:sz="4" w:space="0" w:color="auto"/>
              <w:bottom w:val="dotted" w:sz="4" w:space="0" w:color="auto"/>
              <w:right w:val="dotted" w:sz="4" w:space="0" w:color="auto"/>
            </w:tcBorders>
            <w:vAlign w:val="center"/>
            <w:hideMark/>
          </w:tcPr>
          <w:p w14:paraId="017ECA10" w14:textId="77777777" w:rsidR="001323D8" w:rsidRPr="001323D8" w:rsidRDefault="001323D8" w:rsidP="001323D8">
            <w:pPr>
              <w:suppressAutoHyphens w:val="0"/>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781A6AF3" w14:textId="77777777" w:rsidR="001323D8" w:rsidRPr="001323D8" w:rsidRDefault="001323D8" w:rsidP="001323D8">
            <w:pPr>
              <w:suppressAutoHyphens w:val="0"/>
              <w:jc w:val="center"/>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2885F3C0" w14:textId="77777777" w:rsidR="001323D8" w:rsidRPr="001323D8" w:rsidRDefault="001323D8" w:rsidP="001323D8">
            <w:pPr>
              <w:suppressAutoHyphens w:val="0"/>
              <w:jc w:val="right"/>
              <w:rPr>
                <w:color w:val="auto"/>
                <w:sz w:val="20"/>
                <w:lang w:eastAsia="pt-BR"/>
              </w:rPr>
            </w:pPr>
          </w:p>
        </w:tc>
        <w:tc>
          <w:tcPr>
            <w:tcW w:w="598" w:type="pct"/>
            <w:tcBorders>
              <w:top w:val="dotted" w:sz="4" w:space="0" w:color="auto"/>
              <w:left w:val="dotted" w:sz="4" w:space="0" w:color="auto"/>
              <w:bottom w:val="dotted" w:sz="4" w:space="0" w:color="auto"/>
              <w:right w:val="dotted" w:sz="4" w:space="0" w:color="auto"/>
            </w:tcBorders>
            <w:vAlign w:val="center"/>
            <w:hideMark/>
          </w:tcPr>
          <w:p w14:paraId="35E4DB5A" w14:textId="77777777" w:rsidR="001323D8" w:rsidRPr="001323D8" w:rsidRDefault="001323D8" w:rsidP="001323D8">
            <w:pPr>
              <w:suppressAutoHyphens w:val="0"/>
              <w:jc w:val="right"/>
              <w:rPr>
                <w:color w:val="auto"/>
                <w:sz w:val="20"/>
                <w:lang w:eastAsia="pt-BR"/>
              </w:rPr>
            </w:pPr>
          </w:p>
        </w:tc>
      </w:tr>
      <w:tr w:rsidR="001323D8" w:rsidRPr="008C0AEC" w14:paraId="5676C838"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053208D6" w14:textId="77777777" w:rsidR="001323D8" w:rsidRPr="00F26AF1" w:rsidRDefault="001323D8" w:rsidP="001323D8">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IMPOSTO DE RENDA E CONTRIBUIÇÃO SOCIAL</w:t>
            </w:r>
          </w:p>
        </w:tc>
        <w:tc>
          <w:tcPr>
            <w:tcW w:w="285" w:type="pct"/>
            <w:tcBorders>
              <w:top w:val="dotted" w:sz="4" w:space="0" w:color="auto"/>
              <w:left w:val="dotted" w:sz="4" w:space="0" w:color="auto"/>
              <w:bottom w:val="dotted" w:sz="4" w:space="0" w:color="auto"/>
              <w:right w:val="dotted" w:sz="4" w:space="0" w:color="auto"/>
            </w:tcBorders>
            <w:vAlign w:val="center"/>
            <w:hideMark/>
          </w:tcPr>
          <w:p w14:paraId="6B89B622" w14:textId="77777777" w:rsidR="001323D8" w:rsidRPr="00F26AF1" w:rsidRDefault="001323D8" w:rsidP="001323D8">
            <w:pPr>
              <w:suppressAutoHyphens w:val="0"/>
              <w:jc w:val="center"/>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25</w:t>
            </w:r>
          </w:p>
        </w:tc>
        <w:tc>
          <w:tcPr>
            <w:tcW w:w="588" w:type="pct"/>
            <w:tcBorders>
              <w:top w:val="dotted" w:sz="4" w:space="0" w:color="auto"/>
              <w:left w:val="dotted" w:sz="4" w:space="0" w:color="auto"/>
              <w:bottom w:val="dotted" w:sz="4" w:space="0" w:color="auto"/>
              <w:right w:val="dotted" w:sz="4" w:space="0" w:color="auto"/>
            </w:tcBorders>
            <w:vAlign w:val="center"/>
            <w:hideMark/>
          </w:tcPr>
          <w:p w14:paraId="1D1D1FA1"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23.635</w:t>
            </w:r>
          </w:p>
        </w:tc>
        <w:tc>
          <w:tcPr>
            <w:tcW w:w="588" w:type="pct"/>
            <w:tcBorders>
              <w:top w:val="dotted" w:sz="4" w:space="0" w:color="auto"/>
              <w:left w:val="dotted" w:sz="4" w:space="0" w:color="auto"/>
              <w:bottom w:val="dotted" w:sz="4" w:space="0" w:color="auto"/>
              <w:right w:val="dotted" w:sz="4" w:space="0" w:color="auto"/>
            </w:tcBorders>
            <w:vAlign w:val="center"/>
            <w:hideMark/>
          </w:tcPr>
          <w:p w14:paraId="01531EE9"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(79.426)</w:t>
            </w:r>
          </w:p>
        </w:tc>
        <w:tc>
          <w:tcPr>
            <w:tcW w:w="598" w:type="pct"/>
            <w:tcBorders>
              <w:top w:val="dotted" w:sz="4" w:space="0" w:color="auto"/>
              <w:left w:val="dotted" w:sz="4" w:space="0" w:color="auto"/>
              <w:bottom w:val="dotted" w:sz="4" w:space="0" w:color="auto"/>
              <w:right w:val="dotted" w:sz="4" w:space="0" w:color="auto"/>
            </w:tcBorders>
            <w:vAlign w:val="center"/>
            <w:hideMark/>
          </w:tcPr>
          <w:p w14:paraId="6CD585B1"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(202.134)</w:t>
            </w:r>
          </w:p>
        </w:tc>
      </w:tr>
      <w:tr w:rsidR="001323D8" w:rsidRPr="008C0AEC" w14:paraId="2FED46D5"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25EBE789" w14:textId="77777777" w:rsidR="001323D8" w:rsidRPr="00E2596D" w:rsidRDefault="001323D8" w:rsidP="001323D8">
            <w:pPr>
              <w:suppressAutoHyphens w:val="0"/>
              <w:jc w:val="right"/>
              <w:rPr>
                <w:rFonts w:ascii="Segoe UI" w:hAnsi="Segoe UI" w:cs="Calibri"/>
                <w:b/>
                <w:bCs/>
                <w:color w:val="7E7E7E"/>
                <w:sz w:val="14"/>
                <w:szCs w:val="14"/>
                <w:lang w:eastAsia="pt-BR"/>
              </w:rPr>
            </w:pPr>
          </w:p>
        </w:tc>
        <w:tc>
          <w:tcPr>
            <w:tcW w:w="285" w:type="pct"/>
            <w:tcBorders>
              <w:top w:val="dotted" w:sz="4" w:space="0" w:color="auto"/>
              <w:left w:val="dotted" w:sz="4" w:space="0" w:color="auto"/>
              <w:bottom w:val="dotted" w:sz="4" w:space="0" w:color="auto"/>
              <w:right w:val="dotted" w:sz="4" w:space="0" w:color="auto"/>
            </w:tcBorders>
            <w:vAlign w:val="center"/>
            <w:hideMark/>
          </w:tcPr>
          <w:p w14:paraId="661E286B" w14:textId="77777777" w:rsidR="001323D8" w:rsidRPr="001323D8" w:rsidRDefault="001323D8" w:rsidP="001323D8">
            <w:pPr>
              <w:suppressAutoHyphens w:val="0"/>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2E016CCF" w14:textId="77777777" w:rsidR="001323D8" w:rsidRPr="001323D8" w:rsidRDefault="001323D8" w:rsidP="001323D8">
            <w:pPr>
              <w:suppressAutoHyphens w:val="0"/>
              <w:jc w:val="center"/>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07B8162C" w14:textId="77777777" w:rsidR="001323D8" w:rsidRPr="001323D8" w:rsidRDefault="001323D8" w:rsidP="001323D8">
            <w:pPr>
              <w:suppressAutoHyphens w:val="0"/>
              <w:jc w:val="right"/>
              <w:rPr>
                <w:color w:val="auto"/>
                <w:sz w:val="20"/>
                <w:lang w:eastAsia="pt-BR"/>
              </w:rPr>
            </w:pPr>
          </w:p>
        </w:tc>
        <w:tc>
          <w:tcPr>
            <w:tcW w:w="598" w:type="pct"/>
            <w:tcBorders>
              <w:top w:val="dotted" w:sz="4" w:space="0" w:color="auto"/>
              <w:left w:val="dotted" w:sz="4" w:space="0" w:color="auto"/>
              <w:bottom w:val="dotted" w:sz="4" w:space="0" w:color="auto"/>
              <w:right w:val="dotted" w:sz="4" w:space="0" w:color="auto"/>
            </w:tcBorders>
            <w:vAlign w:val="center"/>
            <w:hideMark/>
          </w:tcPr>
          <w:p w14:paraId="3C3748B6" w14:textId="77777777" w:rsidR="001323D8" w:rsidRPr="001323D8" w:rsidRDefault="001323D8" w:rsidP="001323D8">
            <w:pPr>
              <w:suppressAutoHyphens w:val="0"/>
              <w:jc w:val="right"/>
              <w:rPr>
                <w:color w:val="auto"/>
                <w:sz w:val="20"/>
                <w:lang w:eastAsia="pt-BR"/>
              </w:rPr>
            </w:pPr>
          </w:p>
        </w:tc>
      </w:tr>
      <w:tr w:rsidR="001323D8" w:rsidRPr="008C0AEC" w14:paraId="0C87DCDC"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3CC3359E" w14:textId="77777777" w:rsidR="001323D8" w:rsidRPr="001323D8" w:rsidRDefault="001323D8" w:rsidP="001323D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PARTICIPAÇÃO NO LUCRO</w:t>
            </w:r>
          </w:p>
        </w:tc>
        <w:tc>
          <w:tcPr>
            <w:tcW w:w="285" w:type="pct"/>
            <w:tcBorders>
              <w:top w:val="dotted" w:sz="4" w:space="0" w:color="auto"/>
              <w:left w:val="dotted" w:sz="4" w:space="0" w:color="auto"/>
              <w:bottom w:val="dotted" w:sz="4" w:space="0" w:color="auto"/>
              <w:right w:val="dotted" w:sz="4" w:space="0" w:color="auto"/>
            </w:tcBorders>
            <w:vAlign w:val="center"/>
            <w:hideMark/>
          </w:tcPr>
          <w:p w14:paraId="27ECB8E1" w14:textId="77777777" w:rsidR="001323D8" w:rsidRPr="00F26AF1" w:rsidRDefault="001323D8" w:rsidP="001323D8">
            <w:pPr>
              <w:suppressAutoHyphens w:val="0"/>
              <w:rPr>
                <w:rFonts w:ascii="Segoe UI" w:hAnsi="Segoe UI" w:cs="Calibri"/>
                <w:b/>
                <w:bCs/>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3F7D5858"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(67.412)</w:t>
            </w:r>
          </w:p>
        </w:tc>
        <w:tc>
          <w:tcPr>
            <w:tcW w:w="588" w:type="pct"/>
            <w:tcBorders>
              <w:top w:val="dotted" w:sz="4" w:space="0" w:color="auto"/>
              <w:left w:val="dotted" w:sz="4" w:space="0" w:color="auto"/>
              <w:bottom w:val="dotted" w:sz="4" w:space="0" w:color="auto"/>
              <w:right w:val="dotted" w:sz="4" w:space="0" w:color="auto"/>
            </w:tcBorders>
            <w:vAlign w:val="center"/>
            <w:hideMark/>
          </w:tcPr>
          <w:p w14:paraId="46B3022F"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(102.957)</w:t>
            </w:r>
          </w:p>
        </w:tc>
        <w:tc>
          <w:tcPr>
            <w:tcW w:w="598" w:type="pct"/>
            <w:tcBorders>
              <w:top w:val="dotted" w:sz="4" w:space="0" w:color="auto"/>
              <w:left w:val="dotted" w:sz="4" w:space="0" w:color="auto"/>
              <w:bottom w:val="dotted" w:sz="4" w:space="0" w:color="auto"/>
              <w:right w:val="dotted" w:sz="4" w:space="0" w:color="auto"/>
            </w:tcBorders>
            <w:vAlign w:val="center"/>
            <w:hideMark/>
          </w:tcPr>
          <w:p w14:paraId="5C679339"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(72.091)</w:t>
            </w:r>
          </w:p>
        </w:tc>
      </w:tr>
      <w:tr w:rsidR="001323D8" w:rsidRPr="008C0AEC" w14:paraId="19F2CC57"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53308DA8" w14:textId="77777777" w:rsidR="001323D8" w:rsidRPr="00E2596D" w:rsidRDefault="001323D8" w:rsidP="001323D8">
            <w:pPr>
              <w:suppressAutoHyphens w:val="0"/>
              <w:jc w:val="right"/>
              <w:rPr>
                <w:rFonts w:ascii="Segoe UI" w:hAnsi="Segoe UI" w:cs="Calibri"/>
                <w:b/>
                <w:bCs/>
                <w:color w:val="7E7E7E"/>
                <w:sz w:val="14"/>
                <w:szCs w:val="14"/>
                <w:lang w:eastAsia="pt-BR"/>
              </w:rPr>
            </w:pPr>
          </w:p>
        </w:tc>
        <w:tc>
          <w:tcPr>
            <w:tcW w:w="285" w:type="pct"/>
            <w:tcBorders>
              <w:top w:val="dotted" w:sz="4" w:space="0" w:color="auto"/>
              <w:left w:val="dotted" w:sz="4" w:space="0" w:color="auto"/>
              <w:bottom w:val="dotted" w:sz="4" w:space="0" w:color="auto"/>
              <w:right w:val="dotted" w:sz="4" w:space="0" w:color="auto"/>
            </w:tcBorders>
            <w:vAlign w:val="center"/>
            <w:hideMark/>
          </w:tcPr>
          <w:p w14:paraId="08B7468B" w14:textId="77777777" w:rsidR="001323D8" w:rsidRPr="001323D8" w:rsidRDefault="001323D8" w:rsidP="001323D8">
            <w:pPr>
              <w:suppressAutoHyphens w:val="0"/>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7A19F42C" w14:textId="77777777" w:rsidR="001323D8" w:rsidRPr="001323D8" w:rsidRDefault="001323D8" w:rsidP="001323D8">
            <w:pPr>
              <w:suppressAutoHyphens w:val="0"/>
              <w:jc w:val="center"/>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50B9263B" w14:textId="77777777" w:rsidR="001323D8" w:rsidRPr="001323D8" w:rsidRDefault="001323D8" w:rsidP="001323D8">
            <w:pPr>
              <w:suppressAutoHyphens w:val="0"/>
              <w:jc w:val="right"/>
              <w:rPr>
                <w:color w:val="auto"/>
                <w:sz w:val="20"/>
                <w:lang w:eastAsia="pt-BR"/>
              </w:rPr>
            </w:pPr>
          </w:p>
        </w:tc>
        <w:tc>
          <w:tcPr>
            <w:tcW w:w="598" w:type="pct"/>
            <w:tcBorders>
              <w:top w:val="dotted" w:sz="4" w:space="0" w:color="auto"/>
              <w:left w:val="dotted" w:sz="4" w:space="0" w:color="auto"/>
              <w:bottom w:val="dotted" w:sz="4" w:space="0" w:color="auto"/>
              <w:right w:val="dotted" w:sz="4" w:space="0" w:color="auto"/>
            </w:tcBorders>
            <w:vAlign w:val="center"/>
            <w:hideMark/>
          </w:tcPr>
          <w:p w14:paraId="69FC9526" w14:textId="77777777" w:rsidR="001323D8" w:rsidRPr="001323D8" w:rsidRDefault="001323D8" w:rsidP="001323D8">
            <w:pPr>
              <w:suppressAutoHyphens w:val="0"/>
              <w:jc w:val="right"/>
              <w:rPr>
                <w:color w:val="auto"/>
                <w:sz w:val="20"/>
                <w:lang w:eastAsia="pt-BR"/>
              </w:rPr>
            </w:pPr>
          </w:p>
        </w:tc>
      </w:tr>
      <w:tr w:rsidR="001323D8" w:rsidRPr="008C0AEC" w14:paraId="6DCE75B1"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1295F0E9" w14:textId="77777777" w:rsidR="001323D8" w:rsidRPr="001323D8" w:rsidRDefault="001323D8" w:rsidP="001323D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PARTICIPAÇÃO DE NÃO CONTROLADORES</w:t>
            </w:r>
          </w:p>
        </w:tc>
        <w:tc>
          <w:tcPr>
            <w:tcW w:w="285" w:type="pct"/>
            <w:tcBorders>
              <w:top w:val="dotted" w:sz="4" w:space="0" w:color="auto"/>
              <w:left w:val="dotted" w:sz="4" w:space="0" w:color="auto"/>
              <w:bottom w:val="dotted" w:sz="4" w:space="0" w:color="auto"/>
              <w:right w:val="dotted" w:sz="4" w:space="0" w:color="auto"/>
            </w:tcBorders>
            <w:vAlign w:val="center"/>
            <w:hideMark/>
          </w:tcPr>
          <w:p w14:paraId="1D47E32D" w14:textId="77777777" w:rsidR="001323D8" w:rsidRPr="00F26AF1" w:rsidRDefault="001323D8" w:rsidP="001323D8">
            <w:pPr>
              <w:suppressAutoHyphens w:val="0"/>
              <w:rPr>
                <w:rFonts w:ascii="Segoe UI" w:hAnsi="Segoe UI" w:cs="Calibri"/>
                <w:b/>
                <w:bCs/>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69E30897"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(36.225)</w:t>
            </w:r>
          </w:p>
        </w:tc>
        <w:tc>
          <w:tcPr>
            <w:tcW w:w="588" w:type="pct"/>
            <w:tcBorders>
              <w:top w:val="dotted" w:sz="4" w:space="0" w:color="auto"/>
              <w:left w:val="dotted" w:sz="4" w:space="0" w:color="auto"/>
              <w:bottom w:val="dotted" w:sz="4" w:space="0" w:color="auto"/>
              <w:right w:val="dotted" w:sz="4" w:space="0" w:color="auto"/>
            </w:tcBorders>
            <w:vAlign w:val="center"/>
            <w:hideMark/>
          </w:tcPr>
          <w:p w14:paraId="45CD817D" w14:textId="77777777" w:rsidR="001323D8" w:rsidRPr="00F26AF1"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(60.676)</w:t>
            </w:r>
          </w:p>
        </w:tc>
        <w:tc>
          <w:tcPr>
            <w:tcW w:w="598" w:type="pct"/>
            <w:tcBorders>
              <w:top w:val="dotted" w:sz="4" w:space="0" w:color="auto"/>
              <w:left w:val="dotted" w:sz="4" w:space="0" w:color="auto"/>
              <w:bottom w:val="dotted" w:sz="4" w:space="0" w:color="auto"/>
              <w:right w:val="dotted" w:sz="4" w:space="0" w:color="auto"/>
            </w:tcBorders>
            <w:vAlign w:val="center"/>
            <w:hideMark/>
          </w:tcPr>
          <w:p w14:paraId="77ED832E" w14:textId="77777777" w:rsidR="001323D8" w:rsidRPr="00E2596D" w:rsidRDefault="001323D8" w:rsidP="001323D8">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(34.855)</w:t>
            </w:r>
          </w:p>
        </w:tc>
      </w:tr>
      <w:tr w:rsidR="001323D8" w:rsidRPr="008C0AEC" w14:paraId="2123CCA6"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2485FC6A" w14:textId="77777777" w:rsidR="001323D8" w:rsidRPr="00E2596D" w:rsidRDefault="001323D8" w:rsidP="001323D8">
            <w:pPr>
              <w:suppressAutoHyphens w:val="0"/>
              <w:jc w:val="right"/>
              <w:rPr>
                <w:rFonts w:ascii="Segoe UI" w:hAnsi="Segoe UI" w:cs="Calibri"/>
                <w:b/>
                <w:bCs/>
                <w:color w:val="7E7E7E"/>
                <w:sz w:val="14"/>
                <w:szCs w:val="14"/>
                <w:lang w:eastAsia="pt-BR"/>
              </w:rPr>
            </w:pPr>
          </w:p>
        </w:tc>
        <w:tc>
          <w:tcPr>
            <w:tcW w:w="285" w:type="pct"/>
            <w:tcBorders>
              <w:top w:val="dotted" w:sz="4" w:space="0" w:color="auto"/>
              <w:left w:val="dotted" w:sz="4" w:space="0" w:color="auto"/>
              <w:bottom w:val="dotted" w:sz="4" w:space="0" w:color="auto"/>
              <w:right w:val="dotted" w:sz="4" w:space="0" w:color="auto"/>
            </w:tcBorders>
            <w:vAlign w:val="center"/>
            <w:hideMark/>
          </w:tcPr>
          <w:p w14:paraId="433144C0" w14:textId="77777777" w:rsidR="001323D8" w:rsidRPr="001323D8" w:rsidRDefault="001323D8" w:rsidP="001323D8">
            <w:pPr>
              <w:suppressAutoHyphens w:val="0"/>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54275636" w14:textId="77777777" w:rsidR="001323D8" w:rsidRPr="001323D8" w:rsidRDefault="001323D8" w:rsidP="001323D8">
            <w:pPr>
              <w:suppressAutoHyphens w:val="0"/>
              <w:jc w:val="center"/>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04233501" w14:textId="77777777" w:rsidR="001323D8" w:rsidRPr="001323D8" w:rsidRDefault="001323D8" w:rsidP="001323D8">
            <w:pPr>
              <w:suppressAutoHyphens w:val="0"/>
              <w:jc w:val="right"/>
              <w:rPr>
                <w:color w:val="auto"/>
                <w:sz w:val="20"/>
                <w:lang w:eastAsia="pt-BR"/>
              </w:rPr>
            </w:pPr>
          </w:p>
        </w:tc>
        <w:tc>
          <w:tcPr>
            <w:tcW w:w="598" w:type="pct"/>
            <w:tcBorders>
              <w:top w:val="dotted" w:sz="4" w:space="0" w:color="auto"/>
              <w:left w:val="dotted" w:sz="4" w:space="0" w:color="auto"/>
              <w:bottom w:val="dotted" w:sz="4" w:space="0" w:color="auto"/>
              <w:right w:val="dotted" w:sz="4" w:space="0" w:color="auto"/>
            </w:tcBorders>
            <w:vAlign w:val="center"/>
            <w:hideMark/>
          </w:tcPr>
          <w:p w14:paraId="55B5239B" w14:textId="77777777" w:rsidR="001323D8" w:rsidRPr="001323D8" w:rsidRDefault="001323D8" w:rsidP="001323D8">
            <w:pPr>
              <w:suppressAutoHyphens w:val="0"/>
              <w:jc w:val="right"/>
              <w:rPr>
                <w:color w:val="auto"/>
                <w:sz w:val="20"/>
                <w:lang w:eastAsia="pt-BR"/>
              </w:rPr>
            </w:pPr>
          </w:p>
        </w:tc>
      </w:tr>
      <w:tr w:rsidR="001323D8" w:rsidRPr="008C0AEC" w14:paraId="710A123F"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756EBFE3" w14:textId="77777777" w:rsidR="001323D8" w:rsidRPr="001323D8" w:rsidRDefault="001323D8" w:rsidP="001323D8">
            <w:pPr>
              <w:suppressAutoHyphens w:val="0"/>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LUCRO LÍQUIDO</w:t>
            </w:r>
          </w:p>
        </w:tc>
        <w:tc>
          <w:tcPr>
            <w:tcW w:w="285" w:type="pct"/>
            <w:tcBorders>
              <w:top w:val="dotted" w:sz="4" w:space="0" w:color="auto"/>
              <w:left w:val="dotted" w:sz="4" w:space="0" w:color="auto"/>
              <w:bottom w:val="dotted" w:sz="4" w:space="0" w:color="auto"/>
              <w:right w:val="dotted" w:sz="4" w:space="0" w:color="auto"/>
            </w:tcBorders>
            <w:vAlign w:val="center"/>
            <w:hideMark/>
          </w:tcPr>
          <w:p w14:paraId="34C46186" w14:textId="77777777" w:rsidR="001323D8" w:rsidRPr="00F26AF1" w:rsidRDefault="001323D8" w:rsidP="001323D8">
            <w:pPr>
              <w:suppressAutoHyphens w:val="0"/>
              <w:rPr>
                <w:rFonts w:ascii="Segoe UI" w:hAnsi="Segoe UI" w:cs="Calibri"/>
                <w:b/>
                <w:bCs/>
                <w:color w:val="00B0F0"/>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6CDE2778" w14:textId="77777777" w:rsidR="001323D8" w:rsidRPr="00F26AF1" w:rsidRDefault="001323D8" w:rsidP="001323D8">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365.952</w:t>
            </w:r>
          </w:p>
        </w:tc>
        <w:tc>
          <w:tcPr>
            <w:tcW w:w="588" w:type="pct"/>
            <w:tcBorders>
              <w:top w:val="dotted" w:sz="4" w:space="0" w:color="auto"/>
              <w:left w:val="dotted" w:sz="4" w:space="0" w:color="auto"/>
              <w:bottom w:val="dotted" w:sz="4" w:space="0" w:color="auto"/>
              <w:right w:val="dotted" w:sz="4" w:space="0" w:color="auto"/>
            </w:tcBorders>
            <w:vAlign w:val="center"/>
            <w:hideMark/>
          </w:tcPr>
          <w:p w14:paraId="219D25F9" w14:textId="77777777" w:rsidR="001323D8" w:rsidRPr="00F26AF1" w:rsidRDefault="001323D8" w:rsidP="001323D8">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607.712</w:t>
            </w:r>
          </w:p>
        </w:tc>
        <w:tc>
          <w:tcPr>
            <w:tcW w:w="598" w:type="pct"/>
            <w:tcBorders>
              <w:top w:val="dotted" w:sz="4" w:space="0" w:color="auto"/>
              <w:left w:val="dotted" w:sz="4" w:space="0" w:color="auto"/>
              <w:bottom w:val="dotted" w:sz="4" w:space="0" w:color="auto"/>
              <w:right w:val="dotted" w:sz="4" w:space="0" w:color="auto"/>
            </w:tcBorders>
            <w:vAlign w:val="center"/>
            <w:hideMark/>
          </w:tcPr>
          <w:p w14:paraId="24C69335" w14:textId="77777777" w:rsidR="001323D8" w:rsidRPr="00E2596D" w:rsidRDefault="001323D8" w:rsidP="001323D8">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449.599</w:t>
            </w:r>
          </w:p>
        </w:tc>
      </w:tr>
      <w:tr w:rsidR="001323D8" w:rsidRPr="008C0AEC" w14:paraId="562E222F"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2A6AEB5B" w14:textId="77777777" w:rsidR="001323D8" w:rsidRPr="00E2596D" w:rsidRDefault="001323D8" w:rsidP="001323D8">
            <w:pPr>
              <w:suppressAutoHyphens w:val="0"/>
              <w:jc w:val="right"/>
              <w:rPr>
                <w:rFonts w:ascii="Segoe UI" w:hAnsi="Segoe UI" w:cs="Calibri"/>
                <w:b/>
                <w:bCs/>
                <w:color w:val="00B0F0"/>
                <w:sz w:val="14"/>
                <w:szCs w:val="14"/>
                <w:lang w:eastAsia="pt-BR"/>
              </w:rPr>
            </w:pPr>
          </w:p>
        </w:tc>
        <w:tc>
          <w:tcPr>
            <w:tcW w:w="285" w:type="pct"/>
            <w:tcBorders>
              <w:top w:val="dotted" w:sz="4" w:space="0" w:color="auto"/>
              <w:left w:val="dotted" w:sz="4" w:space="0" w:color="auto"/>
              <w:bottom w:val="dotted" w:sz="4" w:space="0" w:color="auto"/>
              <w:right w:val="dotted" w:sz="4" w:space="0" w:color="auto"/>
            </w:tcBorders>
            <w:vAlign w:val="center"/>
            <w:hideMark/>
          </w:tcPr>
          <w:p w14:paraId="62D3CE42" w14:textId="77777777" w:rsidR="001323D8" w:rsidRPr="001323D8" w:rsidRDefault="001323D8" w:rsidP="001323D8">
            <w:pPr>
              <w:suppressAutoHyphens w:val="0"/>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729CAFC3" w14:textId="77777777" w:rsidR="001323D8" w:rsidRPr="001323D8" w:rsidRDefault="001323D8" w:rsidP="001323D8">
            <w:pPr>
              <w:suppressAutoHyphens w:val="0"/>
              <w:jc w:val="center"/>
              <w:rPr>
                <w:color w:val="auto"/>
                <w:sz w:val="20"/>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000FBA5D" w14:textId="77777777" w:rsidR="001323D8" w:rsidRPr="001323D8" w:rsidRDefault="001323D8" w:rsidP="001323D8">
            <w:pPr>
              <w:suppressAutoHyphens w:val="0"/>
              <w:jc w:val="right"/>
              <w:rPr>
                <w:color w:val="auto"/>
                <w:sz w:val="20"/>
                <w:lang w:eastAsia="pt-BR"/>
              </w:rPr>
            </w:pPr>
          </w:p>
        </w:tc>
        <w:tc>
          <w:tcPr>
            <w:tcW w:w="598" w:type="pct"/>
            <w:tcBorders>
              <w:top w:val="dotted" w:sz="4" w:space="0" w:color="auto"/>
              <w:left w:val="dotted" w:sz="4" w:space="0" w:color="auto"/>
              <w:bottom w:val="dotted" w:sz="4" w:space="0" w:color="auto"/>
              <w:right w:val="dotted" w:sz="4" w:space="0" w:color="auto"/>
            </w:tcBorders>
            <w:vAlign w:val="center"/>
            <w:hideMark/>
          </w:tcPr>
          <w:p w14:paraId="766D3243" w14:textId="77777777" w:rsidR="001323D8" w:rsidRPr="001323D8" w:rsidRDefault="001323D8" w:rsidP="001323D8">
            <w:pPr>
              <w:suppressAutoHyphens w:val="0"/>
              <w:jc w:val="right"/>
              <w:rPr>
                <w:color w:val="auto"/>
                <w:sz w:val="20"/>
                <w:lang w:eastAsia="pt-BR"/>
              </w:rPr>
            </w:pPr>
          </w:p>
        </w:tc>
      </w:tr>
      <w:tr w:rsidR="001323D8" w:rsidRPr="008C0AEC" w14:paraId="7209D5FE"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42E257A4" w14:textId="77777777" w:rsidR="001323D8" w:rsidRPr="001323D8" w:rsidRDefault="001323D8" w:rsidP="001323D8">
            <w:pPr>
              <w:suppressAutoHyphens w:val="0"/>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LUCRO LÍQUIDO ATRIBUÍVEL AOS ACIONISTAS</w:t>
            </w:r>
          </w:p>
        </w:tc>
        <w:tc>
          <w:tcPr>
            <w:tcW w:w="285" w:type="pct"/>
            <w:tcBorders>
              <w:top w:val="dotted" w:sz="4" w:space="0" w:color="auto"/>
              <w:left w:val="dotted" w:sz="4" w:space="0" w:color="auto"/>
              <w:bottom w:val="dotted" w:sz="4" w:space="0" w:color="auto"/>
              <w:right w:val="dotted" w:sz="4" w:space="0" w:color="auto"/>
            </w:tcBorders>
            <w:vAlign w:val="center"/>
            <w:hideMark/>
          </w:tcPr>
          <w:p w14:paraId="0048FE02" w14:textId="77777777" w:rsidR="001323D8" w:rsidRPr="00F26AF1" w:rsidRDefault="001323D8" w:rsidP="001323D8">
            <w:pPr>
              <w:suppressAutoHyphens w:val="0"/>
              <w:rPr>
                <w:rFonts w:ascii="Segoe UI" w:hAnsi="Segoe UI" w:cs="Calibri"/>
                <w:b/>
                <w:bCs/>
                <w:color w:val="00B0F0"/>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0B453486" w14:textId="77777777" w:rsidR="001323D8" w:rsidRPr="00F26AF1" w:rsidRDefault="001323D8" w:rsidP="001323D8">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402.177</w:t>
            </w:r>
          </w:p>
        </w:tc>
        <w:tc>
          <w:tcPr>
            <w:tcW w:w="588" w:type="pct"/>
            <w:tcBorders>
              <w:top w:val="dotted" w:sz="4" w:space="0" w:color="auto"/>
              <w:left w:val="dotted" w:sz="4" w:space="0" w:color="auto"/>
              <w:bottom w:val="dotted" w:sz="4" w:space="0" w:color="auto"/>
              <w:right w:val="dotted" w:sz="4" w:space="0" w:color="auto"/>
            </w:tcBorders>
            <w:vAlign w:val="center"/>
            <w:hideMark/>
          </w:tcPr>
          <w:p w14:paraId="78FCA915" w14:textId="77777777" w:rsidR="001323D8" w:rsidRPr="00F26AF1" w:rsidRDefault="001323D8" w:rsidP="001323D8">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668.388</w:t>
            </w:r>
          </w:p>
        </w:tc>
        <w:tc>
          <w:tcPr>
            <w:tcW w:w="598" w:type="pct"/>
            <w:tcBorders>
              <w:top w:val="dotted" w:sz="4" w:space="0" w:color="auto"/>
              <w:left w:val="dotted" w:sz="4" w:space="0" w:color="auto"/>
              <w:bottom w:val="dotted" w:sz="4" w:space="0" w:color="auto"/>
              <w:right w:val="dotted" w:sz="4" w:space="0" w:color="auto"/>
            </w:tcBorders>
            <w:vAlign w:val="center"/>
            <w:hideMark/>
          </w:tcPr>
          <w:p w14:paraId="0FEF7FE3" w14:textId="77777777" w:rsidR="001323D8" w:rsidRPr="00E2596D" w:rsidRDefault="001323D8" w:rsidP="001323D8">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484.454</w:t>
            </w:r>
          </w:p>
        </w:tc>
      </w:tr>
      <w:tr w:rsidR="001323D8" w:rsidRPr="008C0AEC" w14:paraId="63D4FFCA"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7E6369C1"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CONTROLADOR</w:t>
            </w:r>
          </w:p>
        </w:tc>
        <w:tc>
          <w:tcPr>
            <w:tcW w:w="285" w:type="pct"/>
            <w:tcBorders>
              <w:top w:val="dotted" w:sz="4" w:space="0" w:color="auto"/>
              <w:left w:val="dotted" w:sz="4" w:space="0" w:color="auto"/>
              <w:bottom w:val="dotted" w:sz="4" w:space="0" w:color="auto"/>
              <w:right w:val="dotted" w:sz="4" w:space="0" w:color="auto"/>
            </w:tcBorders>
            <w:vAlign w:val="center"/>
            <w:hideMark/>
          </w:tcPr>
          <w:p w14:paraId="46DD1450" w14:textId="77777777" w:rsidR="001323D8" w:rsidRPr="00F26AF1" w:rsidRDefault="001323D8" w:rsidP="001323D8">
            <w:pPr>
              <w:suppressAutoHyphens w:val="0"/>
              <w:rPr>
                <w:rFonts w:ascii="Segoe UI" w:hAnsi="Segoe UI" w:cs="Calibri"/>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2A611D00"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365.952</w:t>
            </w:r>
          </w:p>
        </w:tc>
        <w:tc>
          <w:tcPr>
            <w:tcW w:w="588" w:type="pct"/>
            <w:tcBorders>
              <w:top w:val="dotted" w:sz="4" w:space="0" w:color="auto"/>
              <w:left w:val="dotted" w:sz="4" w:space="0" w:color="auto"/>
              <w:bottom w:val="dotted" w:sz="4" w:space="0" w:color="auto"/>
              <w:right w:val="dotted" w:sz="4" w:space="0" w:color="auto"/>
            </w:tcBorders>
            <w:vAlign w:val="center"/>
            <w:hideMark/>
          </w:tcPr>
          <w:p w14:paraId="6AA25DF7"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607.712</w:t>
            </w:r>
          </w:p>
        </w:tc>
        <w:tc>
          <w:tcPr>
            <w:tcW w:w="598" w:type="pct"/>
            <w:tcBorders>
              <w:top w:val="dotted" w:sz="4" w:space="0" w:color="auto"/>
              <w:left w:val="dotted" w:sz="4" w:space="0" w:color="auto"/>
              <w:bottom w:val="dotted" w:sz="4" w:space="0" w:color="auto"/>
              <w:right w:val="dotted" w:sz="4" w:space="0" w:color="auto"/>
            </w:tcBorders>
            <w:vAlign w:val="center"/>
            <w:hideMark/>
          </w:tcPr>
          <w:p w14:paraId="71FBCC2E"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449.599</w:t>
            </w:r>
          </w:p>
        </w:tc>
      </w:tr>
      <w:tr w:rsidR="001323D8" w:rsidRPr="008C0AEC" w14:paraId="3E519D43"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7D65C49E" w14:textId="77777777" w:rsidR="001323D8" w:rsidRPr="001323D8" w:rsidRDefault="001323D8" w:rsidP="001323D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NÃO CONTROLADOR</w:t>
            </w:r>
          </w:p>
        </w:tc>
        <w:tc>
          <w:tcPr>
            <w:tcW w:w="285" w:type="pct"/>
            <w:tcBorders>
              <w:top w:val="dotted" w:sz="4" w:space="0" w:color="auto"/>
              <w:left w:val="dotted" w:sz="4" w:space="0" w:color="auto"/>
              <w:bottom w:val="dotted" w:sz="4" w:space="0" w:color="auto"/>
              <w:right w:val="dotted" w:sz="4" w:space="0" w:color="auto"/>
            </w:tcBorders>
            <w:vAlign w:val="center"/>
            <w:hideMark/>
          </w:tcPr>
          <w:p w14:paraId="4434D23E" w14:textId="77777777" w:rsidR="001323D8" w:rsidRPr="00F26AF1" w:rsidRDefault="001323D8" w:rsidP="001323D8">
            <w:pPr>
              <w:suppressAutoHyphens w:val="0"/>
              <w:rPr>
                <w:rFonts w:ascii="Segoe UI" w:hAnsi="Segoe UI" w:cs="Calibri"/>
                <w:color w:val="7E7E7E"/>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39725D48"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36.225</w:t>
            </w:r>
          </w:p>
        </w:tc>
        <w:tc>
          <w:tcPr>
            <w:tcW w:w="588" w:type="pct"/>
            <w:tcBorders>
              <w:top w:val="dotted" w:sz="4" w:space="0" w:color="auto"/>
              <w:left w:val="dotted" w:sz="4" w:space="0" w:color="auto"/>
              <w:bottom w:val="dotted" w:sz="4" w:space="0" w:color="auto"/>
              <w:right w:val="dotted" w:sz="4" w:space="0" w:color="auto"/>
            </w:tcBorders>
            <w:vAlign w:val="center"/>
            <w:hideMark/>
          </w:tcPr>
          <w:p w14:paraId="737154F1"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60.676</w:t>
            </w:r>
          </w:p>
        </w:tc>
        <w:tc>
          <w:tcPr>
            <w:tcW w:w="598" w:type="pct"/>
            <w:tcBorders>
              <w:top w:val="dotted" w:sz="4" w:space="0" w:color="auto"/>
              <w:left w:val="dotted" w:sz="4" w:space="0" w:color="auto"/>
              <w:bottom w:val="dotted" w:sz="4" w:space="0" w:color="auto"/>
              <w:right w:val="dotted" w:sz="4" w:space="0" w:color="auto"/>
            </w:tcBorders>
            <w:vAlign w:val="center"/>
            <w:hideMark/>
          </w:tcPr>
          <w:p w14:paraId="5DD48DD2"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34.855</w:t>
            </w:r>
          </w:p>
        </w:tc>
      </w:tr>
      <w:tr w:rsidR="001323D8" w:rsidRPr="008C0AEC" w14:paraId="709713D8"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5C0AE35D" w14:textId="77777777" w:rsidR="001323D8" w:rsidRPr="00F26AF1" w:rsidRDefault="001323D8" w:rsidP="001323D8">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LUCRO LÍQUIDO POR AÇÃO</w:t>
            </w:r>
          </w:p>
        </w:tc>
        <w:tc>
          <w:tcPr>
            <w:tcW w:w="285" w:type="pct"/>
            <w:tcBorders>
              <w:top w:val="dotted" w:sz="4" w:space="0" w:color="auto"/>
              <w:left w:val="dotted" w:sz="4" w:space="0" w:color="auto"/>
              <w:bottom w:val="dotted" w:sz="4" w:space="0" w:color="auto"/>
              <w:right w:val="dotted" w:sz="4" w:space="0" w:color="auto"/>
            </w:tcBorders>
            <w:vAlign w:val="center"/>
            <w:hideMark/>
          </w:tcPr>
          <w:p w14:paraId="28C14054" w14:textId="77777777" w:rsidR="001323D8" w:rsidRPr="00F26AF1" w:rsidRDefault="001323D8" w:rsidP="001323D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24c</w:t>
            </w:r>
          </w:p>
        </w:tc>
        <w:tc>
          <w:tcPr>
            <w:tcW w:w="588" w:type="pct"/>
            <w:tcBorders>
              <w:top w:val="dotted" w:sz="4" w:space="0" w:color="auto"/>
              <w:left w:val="dotted" w:sz="4" w:space="0" w:color="auto"/>
              <w:bottom w:val="dotted" w:sz="4" w:space="0" w:color="auto"/>
              <w:right w:val="dotted" w:sz="4" w:space="0" w:color="auto"/>
            </w:tcBorders>
            <w:vAlign w:val="center"/>
            <w:hideMark/>
          </w:tcPr>
          <w:p w14:paraId="18CD8C51" w14:textId="77777777" w:rsidR="001323D8" w:rsidRPr="00E2596D" w:rsidRDefault="001323D8" w:rsidP="001323D8">
            <w:pPr>
              <w:suppressAutoHyphens w:val="0"/>
              <w:jc w:val="center"/>
              <w:rPr>
                <w:rFonts w:ascii="Segoe UI" w:hAnsi="Segoe UI" w:cs="Calibri"/>
                <w:b/>
                <w:bCs/>
                <w:color w:val="00B0F0"/>
                <w:sz w:val="14"/>
                <w:szCs w:val="14"/>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208CC2F0" w14:textId="77777777" w:rsidR="001323D8" w:rsidRPr="001323D8" w:rsidRDefault="001323D8" w:rsidP="001323D8">
            <w:pPr>
              <w:suppressAutoHyphens w:val="0"/>
              <w:jc w:val="right"/>
              <w:rPr>
                <w:color w:val="auto"/>
                <w:sz w:val="20"/>
                <w:lang w:eastAsia="pt-BR"/>
              </w:rPr>
            </w:pPr>
          </w:p>
        </w:tc>
        <w:tc>
          <w:tcPr>
            <w:tcW w:w="598" w:type="pct"/>
            <w:tcBorders>
              <w:top w:val="dotted" w:sz="4" w:space="0" w:color="auto"/>
              <w:left w:val="dotted" w:sz="4" w:space="0" w:color="auto"/>
              <w:bottom w:val="dotted" w:sz="4" w:space="0" w:color="auto"/>
              <w:right w:val="dotted" w:sz="4" w:space="0" w:color="auto"/>
            </w:tcBorders>
            <w:vAlign w:val="center"/>
            <w:hideMark/>
          </w:tcPr>
          <w:p w14:paraId="531F3DEA" w14:textId="77777777" w:rsidR="001323D8" w:rsidRPr="001323D8" w:rsidRDefault="001323D8" w:rsidP="001323D8">
            <w:pPr>
              <w:suppressAutoHyphens w:val="0"/>
              <w:jc w:val="right"/>
              <w:rPr>
                <w:color w:val="auto"/>
                <w:sz w:val="20"/>
                <w:lang w:eastAsia="pt-BR"/>
              </w:rPr>
            </w:pPr>
          </w:p>
        </w:tc>
      </w:tr>
      <w:tr w:rsidR="001323D8" w:rsidRPr="008C0AEC" w14:paraId="36FF4774"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6EE13D80" w14:textId="77777777" w:rsidR="001323D8" w:rsidRPr="001323D8" w:rsidRDefault="001323D8" w:rsidP="001323D8">
            <w:pPr>
              <w:suppressAutoHyphens w:val="0"/>
              <w:rPr>
                <w:rFonts w:ascii="Verdana" w:hAnsi="Verdana" w:cs="Calibri"/>
                <w:color w:val="7E7E7E"/>
                <w:sz w:val="16"/>
                <w:szCs w:val="16"/>
                <w:lang w:eastAsia="pt-BR"/>
              </w:rPr>
            </w:pPr>
            <w:r w:rsidRPr="00E2596D">
              <w:rPr>
                <w:rFonts w:ascii="Segoe UI" w:hAnsi="Segoe UI" w:cs="Calibri"/>
                <w:color w:val="7E7E7E"/>
                <w:sz w:val="16"/>
                <w:szCs w:val="16"/>
                <w:lang w:eastAsia="pt-BR"/>
              </w:rPr>
              <w:t>Número médio ponderado de ações (básico)</w:t>
            </w:r>
          </w:p>
        </w:tc>
        <w:tc>
          <w:tcPr>
            <w:tcW w:w="285" w:type="pct"/>
            <w:tcBorders>
              <w:top w:val="dotted" w:sz="4" w:space="0" w:color="auto"/>
              <w:left w:val="dotted" w:sz="4" w:space="0" w:color="auto"/>
              <w:bottom w:val="dotted" w:sz="4" w:space="0" w:color="auto"/>
              <w:right w:val="dotted" w:sz="4" w:space="0" w:color="auto"/>
            </w:tcBorders>
            <w:vAlign w:val="center"/>
            <w:hideMark/>
          </w:tcPr>
          <w:p w14:paraId="52015767" w14:textId="77777777" w:rsidR="001323D8" w:rsidRPr="00F26AF1" w:rsidRDefault="001323D8" w:rsidP="001323D8">
            <w:pPr>
              <w:suppressAutoHyphens w:val="0"/>
              <w:rPr>
                <w:rFonts w:ascii="Segoe UI" w:hAnsi="Segoe UI" w:cs="Calibri"/>
                <w:color w:val="7E7E7E"/>
                <w:sz w:val="16"/>
                <w:szCs w:val="16"/>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1882E6A8"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359.416.035</w:t>
            </w:r>
          </w:p>
        </w:tc>
        <w:tc>
          <w:tcPr>
            <w:tcW w:w="588" w:type="pct"/>
            <w:tcBorders>
              <w:top w:val="dotted" w:sz="4" w:space="0" w:color="auto"/>
              <w:left w:val="dotted" w:sz="4" w:space="0" w:color="auto"/>
              <w:bottom w:val="dotted" w:sz="4" w:space="0" w:color="auto"/>
              <w:right w:val="dotted" w:sz="4" w:space="0" w:color="auto"/>
            </w:tcBorders>
            <w:vAlign w:val="center"/>
            <w:hideMark/>
          </w:tcPr>
          <w:p w14:paraId="70D78582"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359.416.035</w:t>
            </w:r>
          </w:p>
        </w:tc>
        <w:tc>
          <w:tcPr>
            <w:tcW w:w="598" w:type="pct"/>
            <w:tcBorders>
              <w:top w:val="dotted" w:sz="4" w:space="0" w:color="auto"/>
              <w:left w:val="dotted" w:sz="4" w:space="0" w:color="auto"/>
              <w:bottom w:val="dotted" w:sz="4" w:space="0" w:color="auto"/>
              <w:right w:val="dotted" w:sz="4" w:space="0" w:color="auto"/>
            </w:tcBorders>
            <w:vAlign w:val="center"/>
            <w:hideMark/>
          </w:tcPr>
          <w:p w14:paraId="1729BB33"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359.416.035</w:t>
            </w:r>
          </w:p>
        </w:tc>
      </w:tr>
      <w:tr w:rsidR="001323D8" w:rsidRPr="008C0AEC" w14:paraId="09C55838"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7A650242" w14:textId="77777777" w:rsidR="001323D8" w:rsidRPr="001323D8" w:rsidRDefault="001323D8" w:rsidP="001323D8">
            <w:pPr>
              <w:suppressAutoHyphens w:val="0"/>
              <w:rPr>
                <w:rFonts w:ascii="Verdana" w:hAnsi="Verdana" w:cs="Calibri"/>
                <w:color w:val="7E7E7E"/>
                <w:sz w:val="16"/>
                <w:szCs w:val="16"/>
                <w:lang w:eastAsia="pt-BR"/>
              </w:rPr>
            </w:pPr>
            <w:r w:rsidRPr="00E2596D">
              <w:rPr>
                <w:rFonts w:ascii="Segoe UI" w:hAnsi="Segoe UI" w:cs="Calibri"/>
                <w:color w:val="7E7E7E"/>
                <w:sz w:val="16"/>
                <w:szCs w:val="16"/>
                <w:lang w:eastAsia="pt-BR"/>
              </w:rPr>
              <w:t xml:space="preserve">Número médio ponderado de ações (diluído) </w:t>
            </w:r>
          </w:p>
        </w:tc>
        <w:tc>
          <w:tcPr>
            <w:tcW w:w="285" w:type="pct"/>
            <w:tcBorders>
              <w:top w:val="dotted" w:sz="4" w:space="0" w:color="auto"/>
              <w:left w:val="dotted" w:sz="4" w:space="0" w:color="auto"/>
              <w:bottom w:val="dotted" w:sz="4" w:space="0" w:color="auto"/>
              <w:right w:val="dotted" w:sz="4" w:space="0" w:color="auto"/>
            </w:tcBorders>
            <w:vAlign w:val="center"/>
            <w:hideMark/>
          </w:tcPr>
          <w:p w14:paraId="10148502" w14:textId="77777777" w:rsidR="001323D8" w:rsidRPr="00F26AF1" w:rsidRDefault="001323D8" w:rsidP="001323D8">
            <w:pPr>
              <w:suppressAutoHyphens w:val="0"/>
              <w:rPr>
                <w:rFonts w:ascii="Segoe UI" w:hAnsi="Segoe UI" w:cs="Calibri"/>
                <w:color w:val="7E7E7E"/>
                <w:sz w:val="16"/>
                <w:szCs w:val="16"/>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7E3F47E8"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359.178.798</w:t>
            </w:r>
          </w:p>
        </w:tc>
        <w:tc>
          <w:tcPr>
            <w:tcW w:w="588" w:type="pct"/>
            <w:tcBorders>
              <w:top w:val="dotted" w:sz="4" w:space="0" w:color="auto"/>
              <w:left w:val="dotted" w:sz="4" w:space="0" w:color="auto"/>
              <w:bottom w:val="dotted" w:sz="4" w:space="0" w:color="auto"/>
              <w:right w:val="dotted" w:sz="4" w:space="0" w:color="auto"/>
            </w:tcBorders>
            <w:vAlign w:val="center"/>
            <w:hideMark/>
          </w:tcPr>
          <w:p w14:paraId="5CB69999" w14:textId="77777777" w:rsidR="001323D8" w:rsidRPr="00F26AF1"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359.129.658</w:t>
            </w:r>
          </w:p>
        </w:tc>
        <w:tc>
          <w:tcPr>
            <w:tcW w:w="598" w:type="pct"/>
            <w:tcBorders>
              <w:top w:val="dotted" w:sz="4" w:space="0" w:color="auto"/>
              <w:left w:val="dotted" w:sz="4" w:space="0" w:color="auto"/>
              <w:bottom w:val="dotted" w:sz="4" w:space="0" w:color="auto"/>
              <w:right w:val="dotted" w:sz="4" w:space="0" w:color="auto"/>
            </w:tcBorders>
            <w:vAlign w:val="center"/>
            <w:hideMark/>
          </w:tcPr>
          <w:p w14:paraId="642F6868" w14:textId="77777777" w:rsidR="001323D8" w:rsidRPr="00E2596D" w:rsidRDefault="001323D8" w:rsidP="001323D8">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359.416.035</w:t>
            </w:r>
          </w:p>
        </w:tc>
      </w:tr>
      <w:tr w:rsidR="00263BAF" w:rsidRPr="00263BAF" w14:paraId="1B24356E"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hideMark/>
          </w:tcPr>
          <w:p w14:paraId="72D6082D" w14:textId="5A51A5D1" w:rsidR="00263BAF" w:rsidRPr="00263BAF" w:rsidRDefault="00263BAF" w:rsidP="00263BAF">
            <w:pPr>
              <w:suppressAutoHyphens w:val="0"/>
              <w:rPr>
                <w:rFonts w:ascii="Segoe UI" w:hAnsi="Segoe UI" w:cs="Segoe UI"/>
                <w:color w:val="7E7E7E"/>
                <w:sz w:val="16"/>
                <w:szCs w:val="16"/>
                <w:lang w:eastAsia="pt-BR"/>
              </w:rPr>
            </w:pPr>
            <w:r w:rsidRPr="00263BAF">
              <w:rPr>
                <w:rFonts w:ascii="Segoe UI" w:hAnsi="Segoe UI" w:cs="Segoe UI"/>
                <w:color w:val="7E7E7E"/>
                <w:sz w:val="16"/>
                <w:szCs w:val="16"/>
              </w:rPr>
              <w:t>Lucro por ação (básico) (R$)</w:t>
            </w:r>
          </w:p>
        </w:tc>
        <w:tc>
          <w:tcPr>
            <w:tcW w:w="285" w:type="pct"/>
            <w:tcBorders>
              <w:top w:val="dotted" w:sz="4" w:space="0" w:color="auto"/>
              <w:left w:val="dotted" w:sz="4" w:space="0" w:color="auto"/>
              <w:bottom w:val="dotted" w:sz="4" w:space="0" w:color="auto"/>
              <w:right w:val="dotted" w:sz="4" w:space="0" w:color="auto"/>
            </w:tcBorders>
            <w:vAlign w:val="center"/>
            <w:hideMark/>
          </w:tcPr>
          <w:p w14:paraId="18048A28" w14:textId="77777777" w:rsidR="00263BAF" w:rsidRPr="00263BAF" w:rsidRDefault="00263BAF" w:rsidP="00263BAF">
            <w:pPr>
              <w:suppressAutoHyphens w:val="0"/>
              <w:rPr>
                <w:rFonts w:ascii="Segoe UI" w:hAnsi="Segoe UI" w:cs="Segoe UI"/>
                <w:color w:val="7E7E7E"/>
                <w:sz w:val="16"/>
                <w:szCs w:val="16"/>
                <w:lang w:eastAsia="pt-BR"/>
              </w:rPr>
            </w:pPr>
          </w:p>
        </w:tc>
        <w:tc>
          <w:tcPr>
            <w:tcW w:w="588" w:type="pct"/>
            <w:tcBorders>
              <w:top w:val="dotted" w:sz="4" w:space="0" w:color="auto"/>
              <w:left w:val="dotted" w:sz="4" w:space="0" w:color="auto"/>
              <w:bottom w:val="dotted" w:sz="4" w:space="0" w:color="auto"/>
              <w:right w:val="dotted" w:sz="4" w:space="0" w:color="auto"/>
            </w:tcBorders>
            <w:vAlign w:val="center"/>
            <w:hideMark/>
          </w:tcPr>
          <w:p w14:paraId="0134D1EA" w14:textId="543E5FFA" w:rsidR="00263BAF" w:rsidRPr="00263BAF" w:rsidRDefault="00263BAF" w:rsidP="00263BAF">
            <w:pPr>
              <w:suppressAutoHyphens w:val="0"/>
              <w:jc w:val="right"/>
              <w:rPr>
                <w:rFonts w:ascii="Segoe UI" w:hAnsi="Segoe UI" w:cs="Segoe UI"/>
                <w:color w:val="7E7E7E"/>
                <w:sz w:val="16"/>
                <w:szCs w:val="16"/>
                <w:lang w:eastAsia="pt-BR"/>
              </w:rPr>
            </w:pPr>
            <w:r w:rsidRPr="00263BAF">
              <w:rPr>
                <w:rFonts w:ascii="Segoe UI" w:hAnsi="Segoe UI" w:cs="Segoe UI"/>
                <w:color w:val="7E7E7E"/>
                <w:sz w:val="16"/>
                <w:szCs w:val="16"/>
              </w:rPr>
              <w:t>1,0182</w:t>
            </w:r>
          </w:p>
        </w:tc>
        <w:tc>
          <w:tcPr>
            <w:tcW w:w="588" w:type="pct"/>
            <w:tcBorders>
              <w:top w:val="dotted" w:sz="4" w:space="0" w:color="auto"/>
              <w:left w:val="dotted" w:sz="4" w:space="0" w:color="auto"/>
              <w:bottom w:val="dotted" w:sz="4" w:space="0" w:color="auto"/>
              <w:right w:val="dotted" w:sz="4" w:space="0" w:color="auto"/>
            </w:tcBorders>
            <w:vAlign w:val="center"/>
            <w:hideMark/>
          </w:tcPr>
          <w:p w14:paraId="6265A605" w14:textId="09AA6691" w:rsidR="00263BAF" w:rsidRPr="00263BAF" w:rsidRDefault="00263BAF" w:rsidP="00263BAF">
            <w:pPr>
              <w:suppressAutoHyphens w:val="0"/>
              <w:jc w:val="right"/>
              <w:rPr>
                <w:rFonts w:ascii="Segoe UI" w:hAnsi="Segoe UI" w:cs="Segoe UI"/>
                <w:color w:val="7E7E7E"/>
                <w:sz w:val="16"/>
                <w:szCs w:val="16"/>
                <w:lang w:eastAsia="pt-BR"/>
              </w:rPr>
            </w:pPr>
            <w:r w:rsidRPr="00263BAF">
              <w:rPr>
                <w:rFonts w:ascii="Segoe UI" w:hAnsi="Segoe UI" w:cs="Segoe UI"/>
                <w:color w:val="7E7E7E"/>
                <w:sz w:val="16"/>
                <w:szCs w:val="16"/>
              </w:rPr>
              <w:t>1,6908</w:t>
            </w:r>
          </w:p>
        </w:tc>
        <w:tc>
          <w:tcPr>
            <w:tcW w:w="598" w:type="pct"/>
            <w:tcBorders>
              <w:top w:val="dotted" w:sz="4" w:space="0" w:color="auto"/>
              <w:left w:val="dotted" w:sz="4" w:space="0" w:color="auto"/>
              <w:bottom w:val="dotted" w:sz="4" w:space="0" w:color="auto"/>
              <w:right w:val="dotted" w:sz="4" w:space="0" w:color="auto"/>
            </w:tcBorders>
            <w:vAlign w:val="center"/>
            <w:hideMark/>
          </w:tcPr>
          <w:p w14:paraId="709EE781" w14:textId="100F40B5" w:rsidR="00263BAF" w:rsidRPr="00263BAF" w:rsidRDefault="00263BAF" w:rsidP="00263BAF">
            <w:pPr>
              <w:suppressAutoHyphens w:val="0"/>
              <w:jc w:val="right"/>
              <w:rPr>
                <w:rFonts w:ascii="Segoe UI" w:hAnsi="Segoe UI" w:cs="Segoe UI"/>
                <w:color w:val="7E7E7E"/>
                <w:sz w:val="16"/>
                <w:szCs w:val="16"/>
                <w:lang w:eastAsia="pt-BR"/>
              </w:rPr>
            </w:pPr>
            <w:r w:rsidRPr="00263BAF">
              <w:rPr>
                <w:rFonts w:ascii="Segoe UI" w:hAnsi="Segoe UI" w:cs="Segoe UI"/>
                <w:color w:val="7E7E7E"/>
                <w:sz w:val="16"/>
                <w:szCs w:val="16"/>
              </w:rPr>
              <w:t>1,2509</w:t>
            </w:r>
          </w:p>
        </w:tc>
      </w:tr>
      <w:tr w:rsidR="00263BAF" w:rsidRPr="00263BAF" w14:paraId="62CE3E22" w14:textId="77777777" w:rsidTr="001323D8">
        <w:trPr>
          <w:trHeight w:val="170"/>
        </w:trPr>
        <w:tc>
          <w:tcPr>
            <w:tcW w:w="2941" w:type="pct"/>
            <w:tcBorders>
              <w:top w:val="dotted" w:sz="4" w:space="0" w:color="auto"/>
              <w:left w:val="dotted" w:sz="4" w:space="0" w:color="auto"/>
              <w:bottom w:val="dotted" w:sz="4" w:space="0" w:color="auto"/>
              <w:right w:val="dotted" w:sz="4" w:space="0" w:color="auto"/>
            </w:tcBorders>
            <w:vAlign w:val="center"/>
          </w:tcPr>
          <w:p w14:paraId="59F5B78F" w14:textId="343213AE" w:rsidR="00263BAF" w:rsidRPr="00263BAF" w:rsidRDefault="00263BAF" w:rsidP="00263BAF">
            <w:pPr>
              <w:suppressAutoHyphens w:val="0"/>
              <w:rPr>
                <w:rFonts w:ascii="Segoe UI" w:hAnsi="Segoe UI" w:cs="Segoe UI"/>
                <w:color w:val="7E7E7E"/>
                <w:sz w:val="16"/>
                <w:szCs w:val="16"/>
                <w:lang w:eastAsia="pt-BR"/>
              </w:rPr>
            </w:pPr>
            <w:r w:rsidRPr="00263BAF">
              <w:rPr>
                <w:rFonts w:ascii="Segoe UI" w:hAnsi="Segoe UI" w:cs="Segoe UI"/>
                <w:color w:val="7E7E7E"/>
                <w:sz w:val="16"/>
                <w:szCs w:val="16"/>
              </w:rPr>
              <w:t>Lucro por ação (diluído) (R$)</w:t>
            </w:r>
          </w:p>
        </w:tc>
        <w:tc>
          <w:tcPr>
            <w:tcW w:w="285" w:type="pct"/>
            <w:tcBorders>
              <w:top w:val="dotted" w:sz="4" w:space="0" w:color="auto"/>
              <w:left w:val="dotted" w:sz="4" w:space="0" w:color="auto"/>
              <w:bottom w:val="dotted" w:sz="4" w:space="0" w:color="auto"/>
              <w:right w:val="dotted" w:sz="4" w:space="0" w:color="auto"/>
            </w:tcBorders>
            <w:vAlign w:val="center"/>
          </w:tcPr>
          <w:p w14:paraId="428FC27D" w14:textId="77777777" w:rsidR="00263BAF" w:rsidRPr="00263BAF" w:rsidRDefault="00263BAF" w:rsidP="00263BAF">
            <w:pPr>
              <w:suppressAutoHyphens w:val="0"/>
              <w:rPr>
                <w:rFonts w:ascii="Segoe UI" w:hAnsi="Segoe UI" w:cs="Segoe UI"/>
                <w:color w:val="7E7E7E"/>
                <w:sz w:val="16"/>
                <w:szCs w:val="16"/>
                <w:lang w:eastAsia="pt-BR"/>
              </w:rPr>
            </w:pPr>
          </w:p>
        </w:tc>
        <w:tc>
          <w:tcPr>
            <w:tcW w:w="588" w:type="pct"/>
            <w:tcBorders>
              <w:top w:val="dotted" w:sz="4" w:space="0" w:color="auto"/>
              <w:left w:val="dotted" w:sz="4" w:space="0" w:color="auto"/>
              <w:bottom w:val="dotted" w:sz="4" w:space="0" w:color="auto"/>
              <w:right w:val="dotted" w:sz="4" w:space="0" w:color="auto"/>
            </w:tcBorders>
            <w:vAlign w:val="center"/>
          </w:tcPr>
          <w:p w14:paraId="20251193" w14:textId="0029CF55" w:rsidR="00263BAF" w:rsidRPr="00263BAF" w:rsidRDefault="00263BAF" w:rsidP="00263BAF">
            <w:pPr>
              <w:suppressAutoHyphens w:val="0"/>
              <w:jc w:val="right"/>
              <w:rPr>
                <w:rFonts w:ascii="Segoe UI" w:hAnsi="Segoe UI" w:cs="Segoe UI"/>
                <w:color w:val="7E7E7E"/>
                <w:sz w:val="16"/>
                <w:szCs w:val="16"/>
                <w:lang w:eastAsia="pt-BR"/>
              </w:rPr>
            </w:pPr>
            <w:r w:rsidRPr="00263BAF">
              <w:rPr>
                <w:rFonts w:ascii="Segoe UI" w:hAnsi="Segoe UI" w:cs="Segoe UI"/>
                <w:color w:val="7E7E7E"/>
                <w:sz w:val="16"/>
                <w:szCs w:val="16"/>
              </w:rPr>
              <w:t>1,0189</w:t>
            </w:r>
          </w:p>
        </w:tc>
        <w:tc>
          <w:tcPr>
            <w:tcW w:w="588" w:type="pct"/>
            <w:tcBorders>
              <w:top w:val="dotted" w:sz="4" w:space="0" w:color="auto"/>
              <w:left w:val="dotted" w:sz="4" w:space="0" w:color="auto"/>
              <w:bottom w:val="dotted" w:sz="4" w:space="0" w:color="auto"/>
              <w:right w:val="dotted" w:sz="4" w:space="0" w:color="auto"/>
            </w:tcBorders>
            <w:vAlign w:val="center"/>
          </w:tcPr>
          <w:p w14:paraId="491FF7EA" w14:textId="5F03B08A" w:rsidR="00263BAF" w:rsidRPr="00263BAF" w:rsidRDefault="00263BAF" w:rsidP="00263BAF">
            <w:pPr>
              <w:suppressAutoHyphens w:val="0"/>
              <w:jc w:val="right"/>
              <w:rPr>
                <w:rFonts w:ascii="Segoe UI" w:hAnsi="Segoe UI" w:cs="Segoe UI"/>
                <w:color w:val="7E7E7E"/>
                <w:sz w:val="16"/>
                <w:szCs w:val="16"/>
                <w:lang w:eastAsia="pt-BR"/>
              </w:rPr>
            </w:pPr>
            <w:r w:rsidRPr="00263BAF">
              <w:rPr>
                <w:rFonts w:ascii="Segoe UI" w:hAnsi="Segoe UI" w:cs="Segoe UI"/>
                <w:color w:val="7E7E7E"/>
                <w:sz w:val="16"/>
                <w:szCs w:val="16"/>
              </w:rPr>
              <w:t>1,6922</w:t>
            </w:r>
          </w:p>
        </w:tc>
        <w:tc>
          <w:tcPr>
            <w:tcW w:w="598" w:type="pct"/>
            <w:tcBorders>
              <w:top w:val="dotted" w:sz="4" w:space="0" w:color="auto"/>
              <w:left w:val="dotted" w:sz="4" w:space="0" w:color="auto"/>
              <w:bottom w:val="dotted" w:sz="4" w:space="0" w:color="auto"/>
              <w:right w:val="dotted" w:sz="4" w:space="0" w:color="auto"/>
            </w:tcBorders>
            <w:vAlign w:val="center"/>
          </w:tcPr>
          <w:p w14:paraId="6A7698BB" w14:textId="2B9894F9" w:rsidR="00263BAF" w:rsidRPr="00263BAF" w:rsidRDefault="00263BAF" w:rsidP="00263BAF">
            <w:pPr>
              <w:suppressAutoHyphens w:val="0"/>
              <w:jc w:val="right"/>
              <w:rPr>
                <w:rFonts w:ascii="Segoe UI" w:hAnsi="Segoe UI" w:cs="Segoe UI"/>
                <w:color w:val="7E7E7E"/>
                <w:sz w:val="16"/>
                <w:szCs w:val="16"/>
                <w:lang w:eastAsia="pt-BR"/>
              </w:rPr>
            </w:pPr>
            <w:r w:rsidRPr="00263BAF">
              <w:rPr>
                <w:rFonts w:ascii="Segoe UI" w:hAnsi="Segoe UI" w:cs="Segoe UI"/>
                <w:color w:val="7E7E7E"/>
                <w:sz w:val="16"/>
                <w:szCs w:val="16"/>
              </w:rPr>
              <w:t>1,2509</w:t>
            </w:r>
          </w:p>
        </w:tc>
      </w:tr>
    </w:tbl>
    <w:p w14:paraId="293CB1C9" w14:textId="61018C55" w:rsidR="00B509BC" w:rsidRPr="00E2596D" w:rsidRDefault="0086426E" w:rsidP="00675DEB">
      <w:pPr>
        <w:rPr>
          <w:rFonts w:ascii="Segoe UI" w:hAnsi="Segoe UI"/>
          <w:color w:val="7E7E7E"/>
          <w:sz w:val="14"/>
          <w:szCs w:val="14"/>
        </w:rPr>
      </w:pPr>
      <w:r w:rsidRPr="00E2596D">
        <w:rPr>
          <w:rFonts w:ascii="Segoe UI" w:hAnsi="Segoe UI"/>
          <w:color w:val="7E7E7E"/>
          <w:sz w:val="14"/>
          <w:szCs w:val="14"/>
        </w:rPr>
        <w:t>As notas explicativas são parte integrante das demonstrações financeiras.</w:t>
      </w:r>
    </w:p>
    <w:p w14:paraId="69EA345F" w14:textId="55705B04" w:rsidR="00E14E72" w:rsidRPr="00E2596D" w:rsidRDefault="00E14E72" w:rsidP="00675DEB">
      <w:pPr>
        <w:pStyle w:val="Ttulo1"/>
        <w:pageBreakBefore/>
        <w:numPr>
          <w:ilvl w:val="0"/>
          <w:numId w:val="0"/>
        </w:numPr>
        <w:rPr>
          <w:rFonts w:ascii="Segoe UI" w:hAnsi="Segoe UI" w:cs="Verdana"/>
          <w:color w:val="00B0F0"/>
          <w:sz w:val="20"/>
        </w:rPr>
      </w:pPr>
      <w:bookmarkStart w:id="66" w:name="_Toc39526893"/>
      <w:bookmarkStart w:id="67" w:name="_Toc39527063"/>
      <w:bookmarkStart w:id="68" w:name="_Toc39845468"/>
      <w:bookmarkStart w:id="69" w:name="_Toc47436660"/>
      <w:bookmarkStart w:id="70" w:name="_Toc47440783"/>
      <w:bookmarkStart w:id="71" w:name="_Toc47441987"/>
      <w:bookmarkStart w:id="72" w:name="_Toc47649731"/>
      <w:bookmarkStart w:id="73" w:name="_Toc47649901"/>
      <w:bookmarkStart w:id="74" w:name="_Toc47649951"/>
      <w:bookmarkStart w:id="75" w:name="_Toc47650471"/>
      <w:bookmarkStart w:id="76" w:name="_Toc48058208"/>
      <w:bookmarkStart w:id="77" w:name="_Toc48252875"/>
      <w:bookmarkStart w:id="78" w:name="_Toc54978705"/>
      <w:bookmarkStart w:id="79" w:name="_Toc54982455"/>
      <w:bookmarkStart w:id="80" w:name="_Toc55562680"/>
      <w:bookmarkStart w:id="81" w:name="_Toc55562921"/>
      <w:bookmarkStart w:id="82" w:name="_Toc63088453"/>
      <w:bookmarkStart w:id="83" w:name="_Toc63499337"/>
      <w:bookmarkStart w:id="84" w:name="_Toc63753351"/>
      <w:bookmarkStart w:id="85" w:name="_Toc63770773"/>
      <w:bookmarkStart w:id="86" w:name="_Toc63868957"/>
      <w:bookmarkStart w:id="87" w:name="_Toc65582033"/>
      <w:bookmarkStart w:id="88" w:name="_Toc65684929"/>
      <w:bookmarkStart w:id="89" w:name="_Toc79758161"/>
      <w:bookmarkStart w:id="90" w:name="_Toc79758547"/>
      <w:bookmarkStart w:id="91" w:name="_Toc79760701"/>
      <w:r w:rsidRPr="00E2596D">
        <w:rPr>
          <w:rFonts w:ascii="Segoe UI" w:hAnsi="Segoe UI" w:cs="Verdana"/>
          <w:color w:val="00B0F0"/>
          <w:sz w:val="20"/>
        </w:rPr>
        <w:t>Demonstração do Resultado Abrangente</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0056146D" w:rsidRPr="00E2596D">
        <w:rPr>
          <w:rFonts w:ascii="Segoe UI" w:hAnsi="Segoe UI" w:cs="Verdana"/>
          <w:color w:val="00B0F0"/>
          <w:sz w:val="20"/>
        </w:rPr>
        <w:t xml:space="preserve"> </w:t>
      </w:r>
    </w:p>
    <w:p w14:paraId="52608178" w14:textId="77777777" w:rsidR="00581B36" w:rsidRPr="00E2596D" w:rsidRDefault="00581B36" w:rsidP="00675DEB">
      <w:pPr>
        <w:rPr>
          <w:rFonts w:ascii="Segoe UI" w:hAnsi="Segoe UI"/>
          <w:color w:val="7E7E7E"/>
        </w:rPr>
      </w:pPr>
    </w:p>
    <w:tbl>
      <w:tblPr>
        <w:tblW w:w="5000" w:type="pct"/>
        <w:tblCellMar>
          <w:top w:w="15" w:type="dxa"/>
          <w:left w:w="70" w:type="dxa"/>
          <w:bottom w:w="15" w:type="dxa"/>
          <w:right w:w="70" w:type="dxa"/>
        </w:tblCellMar>
        <w:tblLook w:val="04A0" w:firstRow="1" w:lastRow="0" w:firstColumn="1" w:lastColumn="0" w:noHBand="0" w:noVBand="1"/>
      </w:tblPr>
      <w:tblGrid>
        <w:gridCol w:w="6581"/>
        <w:gridCol w:w="1205"/>
        <w:gridCol w:w="1205"/>
        <w:gridCol w:w="1203"/>
      </w:tblGrid>
      <w:tr w:rsidR="00FE7ED0" w:rsidRPr="008C0AEC" w14:paraId="2802F0FB" w14:textId="77777777" w:rsidTr="00FE7ED0">
        <w:trPr>
          <w:trHeight w:val="170"/>
        </w:trPr>
        <w:tc>
          <w:tcPr>
            <w:tcW w:w="5000" w:type="pct"/>
            <w:gridSpan w:val="4"/>
            <w:tcBorders>
              <w:top w:val="dotted" w:sz="4" w:space="0" w:color="auto"/>
              <w:left w:val="dotted" w:sz="4" w:space="0" w:color="auto"/>
              <w:bottom w:val="dotted" w:sz="4" w:space="0" w:color="auto"/>
              <w:right w:val="dotted" w:sz="4" w:space="0" w:color="auto"/>
            </w:tcBorders>
            <w:vAlign w:val="center"/>
            <w:hideMark/>
          </w:tcPr>
          <w:p w14:paraId="6BF4C3A8" w14:textId="77777777" w:rsidR="00FE7ED0" w:rsidRPr="00E2596D" w:rsidRDefault="00FE7ED0" w:rsidP="00FE7ED0">
            <w:pPr>
              <w:suppressAutoHyphens w:val="0"/>
              <w:jc w:val="center"/>
              <w:rPr>
                <w:rFonts w:ascii="Segoe UI" w:hAnsi="Segoe UI" w:cs="Calibri"/>
                <w:b/>
                <w:bCs/>
                <w:color w:val="002060"/>
                <w:sz w:val="14"/>
                <w:szCs w:val="14"/>
                <w:lang w:eastAsia="pt-BR"/>
              </w:rPr>
            </w:pPr>
            <w:r w:rsidRPr="00E2596D">
              <w:rPr>
                <w:rFonts w:ascii="Segoe UI" w:hAnsi="Segoe UI" w:cs="Calibri"/>
                <w:b/>
                <w:bCs/>
                <w:color w:val="002060"/>
                <w:sz w:val="14"/>
                <w:szCs w:val="14"/>
                <w:lang w:eastAsia="pt-BR"/>
              </w:rPr>
              <w:t>BRB-BANCO DE BRASÍLIA S.A.</w:t>
            </w:r>
          </w:p>
        </w:tc>
      </w:tr>
      <w:tr w:rsidR="00FE7ED0" w:rsidRPr="008C0AEC" w14:paraId="1A6C9DD4" w14:textId="77777777" w:rsidTr="00FE7ED0">
        <w:trPr>
          <w:trHeight w:val="170"/>
        </w:trPr>
        <w:tc>
          <w:tcPr>
            <w:tcW w:w="5000" w:type="pct"/>
            <w:gridSpan w:val="4"/>
            <w:tcBorders>
              <w:top w:val="dotted" w:sz="4" w:space="0" w:color="auto"/>
              <w:left w:val="dotted" w:sz="4" w:space="0" w:color="auto"/>
              <w:bottom w:val="dotted" w:sz="4" w:space="0" w:color="auto"/>
              <w:right w:val="dotted" w:sz="4" w:space="0" w:color="auto"/>
            </w:tcBorders>
            <w:vAlign w:val="center"/>
            <w:hideMark/>
          </w:tcPr>
          <w:p w14:paraId="13E384DC" w14:textId="77777777" w:rsidR="00FE7ED0" w:rsidRPr="00E2596D" w:rsidRDefault="00FE7ED0" w:rsidP="00FE7ED0">
            <w:pPr>
              <w:suppressAutoHyphens w:val="0"/>
              <w:jc w:val="center"/>
              <w:rPr>
                <w:rFonts w:ascii="Segoe UI" w:hAnsi="Segoe UI" w:cs="Calibri"/>
                <w:b/>
                <w:bCs/>
                <w:color w:val="002060"/>
                <w:sz w:val="14"/>
                <w:szCs w:val="14"/>
                <w:lang w:eastAsia="pt-BR"/>
              </w:rPr>
            </w:pPr>
            <w:r w:rsidRPr="00E2596D">
              <w:rPr>
                <w:rFonts w:ascii="Segoe UI" w:hAnsi="Segoe UI" w:cs="Calibri"/>
                <w:b/>
                <w:bCs/>
                <w:color w:val="002060"/>
                <w:sz w:val="14"/>
                <w:szCs w:val="14"/>
                <w:lang w:eastAsia="pt-BR"/>
              </w:rPr>
              <w:t>Demonstração do Resultado Abrangente</w:t>
            </w:r>
          </w:p>
        </w:tc>
      </w:tr>
      <w:tr w:rsidR="00FE7ED0" w:rsidRPr="008C0AEC" w14:paraId="261F5242" w14:textId="77777777" w:rsidTr="00FE7ED0">
        <w:trPr>
          <w:trHeight w:val="170"/>
        </w:trPr>
        <w:tc>
          <w:tcPr>
            <w:tcW w:w="5000" w:type="pct"/>
            <w:gridSpan w:val="4"/>
            <w:tcBorders>
              <w:top w:val="dotted" w:sz="4" w:space="0" w:color="auto"/>
              <w:left w:val="dotted" w:sz="4" w:space="0" w:color="auto"/>
              <w:bottom w:val="dotted" w:sz="4" w:space="0" w:color="auto"/>
              <w:right w:val="dotted" w:sz="4" w:space="0" w:color="auto"/>
            </w:tcBorders>
            <w:vAlign w:val="center"/>
            <w:hideMark/>
          </w:tcPr>
          <w:p w14:paraId="53EF8071" w14:textId="77777777" w:rsidR="00FE7ED0" w:rsidRPr="00E2596D" w:rsidRDefault="00FE7ED0" w:rsidP="00FE7ED0">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Em 31.12.2021 e 31.12.2020</w:t>
            </w:r>
          </w:p>
        </w:tc>
      </w:tr>
      <w:tr w:rsidR="00FE7ED0" w:rsidRPr="008C0AEC" w14:paraId="0BB2D03A" w14:textId="77777777" w:rsidTr="00FE7ED0">
        <w:trPr>
          <w:trHeight w:val="170"/>
        </w:trPr>
        <w:tc>
          <w:tcPr>
            <w:tcW w:w="5000" w:type="pct"/>
            <w:gridSpan w:val="4"/>
            <w:tcBorders>
              <w:top w:val="dotted" w:sz="4" w:space="0" w:color="auto"/>
              <w:left w:val="dotted" w:sz="4" w:space="0" w:color="auto"/>
              <w:bottom w:val="dotted" w:sz="4" w:space="0" w:color="auto"/>
              <w:right w:val="dotted" w:sz="4" w:space="0" w:color="auto"/>
            </w:tcBorders>
            <w:vAlign w:val="center"/>
            <w:hideMark/>
          </w:tcPr>
          <w:p w14:paraId="1AA37456" w14:textId="77777777" w:rsidR="00FE7ED0" w:rsidRPr="00E2596D" w:rsidRDefault="00FE7ED0" w:rsidP="00FE7ED0">
            <w:pPr>
              <w:suppressAutoHyphens w:val="0"/>
              <w:jc w:val="center"/>
              <w:rPr>
                <w:rFonts w:ascii="Segoe UI" w:hAnsi="Segoe UI" w:cs="Calibri"/>
                <w:color w:val="00B0F0"/>
                <w:sz w:val="14"/>
                <w:szCs w:val="14"/>
                <w:lang w:eastAsia="pt-BR"/>
              </w:rPr>
            </w:pPr>
            <w:r w:rsidRPr="00E2596D">
              <w:rPr>
                <w:rFonts w:ascii="Segoe UI" w:hAnsi="Segoe UI" w:cs="Calibri"/>
                <w:color w:val="00B0F0"/>
                <w:sz w:val="14"/>
                <w:szCs w:val="14"/>
                <w:lang w:eastAsia="pt-BR"/>
              </w:rPr>
              <w:t>(em milhares de Reais)</w:t>
            </w:r>
          </w:p>
        </w:tc>
      </w:tr>
      <w:tr w:rsidR="00FE7ED0" w:rsidRPr="008C0AEC" w14:paraId="3EA6FEF6" w14:textId="77777777" w:rsidTr="00FE7ED0">
        <w:trPr>
          <w:trHeight w:val="170"/>
        </w:trPr>
        <w:tc>
          <w:tcPr>
            <w:tcW w:w="3228" w:type="pct"/>
            <w:tcBorders>
              <w:top w:val="dotted" w:sz="4" w:space="0" w:color="auto"/>
              <w:left w:val="dotted" w:sz="4" w:space="0" w:color="auto"/>
              <w:bottom w:val="dotted" w:sz="4" w:space="0" w:color="auto"/>
              <w:right w:val="dotted" w:sz="4" w:space="0" w:color="auto"/>
            </w:tcBorders>
            <w:vAlign w:val="center"/>
            <w:hideMark/>
          </w:tcPr>
          <w:p w14:paraId="65EAF166" w14:textId="77777777" w:rsidR="00FE7ED0" w:rsidRPr="00F26AF1" w:rsidRDefault="00FE7ED0" w:rsidP="00FE7ED0">
            <w:pPr>
              <w:suppressAutoHyphens w:val="0"/>
              <w:jc w:val="center"/>
              <w:rPr>
                <w:rFonts w:ascii="Segoe UI" w:hAnsi="Segoe UI" w:cs="Calibri"/>
                <w:color w:val="00B0F0"/>
                <w:sz w:val="14"/>
                <w:szCs w:val="14"/>
                <w:lang w:eastAsia="pt-BR"/>
              </w:rPr>
            </w:pPr>
          </w:p>
        </w:tc>
        <w:tc>
          <w:tcPr>
            <w:tcW w:w="591" w:type="pct"/>
            <w:tcBorders>
              <w:top w:val="dotted" w:sz="4" w:space="0" w:color="auto"/>
              <w:left w:val="dotted" w:sz="4" w:space="0" w:color="auto"/>
              <w:bottom w:val="dotted" w:sz="4" w:space="0" w:color="auto"/>
              <w:right w:val="dotted" w:sz="4" w:space="0" w:color="auto"/>
            </w:tcBorders>
            <w:vAlign w:val="center"/>
            <w:hideMark/>
          </w:tcPr>
          <w:p w14:paraId="013BB5F8" w14:textId="77777777" w:rsidR="00FE7ED0" w:rsidRPr="00F26AF1" w:rsidRDefault="00FE7ED0" w:rsidP="00FE7ED0">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2º Semestre</w:t>
            </w:r>
          </w:p>
        </w:tc>
        <w:tc>
          <w:tcPr>
            <w:tcW w:w="591" w:type="pct"/>
            <w:tcBorders>
              <w:top w:val="dotted" w:sz="4" w:space="0" w:color="auto"/>
              <w:left w:val="dotted" w:sz="4" w:space="0" w:color="auto"/>
              <w:bottom w:val="dotted" w:sz="4" w:space="0" w:color="auto"/>
              <w:right w:val="dotted" w:sz="4" w:space="0" w:color="auto"/>
            </w:tcBorders>
            <w:vAlign w:val="center"/>
            <w:hideMark/>
          </w:tcPr>
          <w:p w14:paraId="6AC08B63" w14:textId="77777777" w:rsidR="00FE7ED0" w:rsidRPr="00F26AF1" w:rsidRDefault="00FE7ED0" w:rsidP="00FE7ED0">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591" w:type="pct"/>
            <w:tcBorders>
              <w:top w:val="dotted" w:sz="4" w:space="0" w:color="auto"/>
              <w:left w:val="dotted" w:sz="4" w:space="0" w:color="auto"/>
              <w:bottom w:val="dotted" w:sz="4" w:space="0" w:color="auto"/>
              <w:right w:val="dotted" w:sz="4" w:space="0" w:color="auto"/>
            </w:tcBorders>
            <w:vAlign w:val="center"/>
            <w:hideMark/>
          </w:tcPr>
          <w:p w14:paraId="77B039D1" w14:textId="77777777" w:rsidR="00FE7ED0" w:rsidRPr="00E2596D" w:rsidRDefault="00FE7ED0" w:rsidP="00FE7ED0">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875558" w:rsidRPr="00875558" w14:paraId="7A5EFC7D" w14:textId="77777777" w:rsidTr="00FE7ED0">
        <w:trPr>
          <w:trHeight w:val="170"/>
        </w:trPr>
        <w:tc>
          <w:tcPr>
            <w:tcW w:w="3228" w:type="pct"/>
            <w:tcBorders>
              <w:top w:val="dotted" w:sz="4" w:space="0" w:color="auto"/>
              <w:left w:val="dotted" w:sz="4" w:space="0" w:color="auto"/>
              <w:bottom w:val="dotted" w:sz="4" w:space="0" w:color="auto"/>
              <w:right w:val="dotted" w:sz="4" w:space="0" w:color="auto"/>
            </w:tcBorders>
            <w:vAlign w:val="center"/>
            <w:hideMark/>
          </w:tcPr>
          <w:p w14:paraId="278FFCE9" w14:textId="77777777" w:rsidR="00FE7ED0" w:rsidRPr="00875558" w:rsidRDefault="00FE7ED0" w:rsidP="00FE7ED0">
            <w:pPr>
              <w:suppressAutoHyphens w:val="0"/>
              <w:rPr>
                <w:rFonts w:ascii="Segoe UI" w:hAnsi="Segoe UI" w:cs="Calibri"/>
                <w:b/>
                <w:bCs/>
                <w:color w:val="00B0F0"/>
                <w:sz w:val="14"/>
                <w:szCs w:val="14"/>
                <w:lang w:eastAsia="pt-BR"/>
              </w:rPr>
            </w:pPr>
            <w:r w:rsidRPr="00875558">
              <w:rPr>
                <w:rFonts w:ascii="Segoe UI" w:hAnsi="Segoe UI" w:cs="Calibri"/>
                <w:b/>
                <w:bCs/>
                <w:color w:val="00B0F0"/>
                <w:sz w:val="14"/>
                <w:szCs w:val="14"/>
                <w:lang w:eastAsia="pt-BR"/>
              </w:rPr>
              <w:t>Resultado do período</w:t>
            </w:r>
          </w:p>
        </w:tc>
        <w:tc>
          <w:tcPr>
            <w:tcW w:w="591" w:type="pct"/>
            <w:tcBorders>
              <w:top w:val="dotted" w:sz="4" w:space="0" w:color="auto"/>
              <w:left w:val="dotted" w:sz="4" w:space="0" w:color="auto"/>
              <w:bottom w:val="dotted" w:sz="4" w:space="0" w:color="auto"/>
              <w:right w:val="dotted" w:sz="4" w:space="0" w:color="auto"/>
            </w:tcBorders>
            <w:vAlign w:val="center"/>
            <w:hideMark/>
          </w:tcPr>
          <w:p w14:paraId="59E62C71" w14:textId="77777777" w:rsidR="00FE7ED0" w:rsidRPr="00875558" w:rsidRDefault="00FE7ED0" w:rsidP="00FE7ED0">
            <w:pPr>
              <w:suppressAutoHyphens w:val="0"/>
              <w:jc w:val="right"/>
              <w:rPr>
                <w:rFonts w:ascii="Segoe UI" w:hAnsi="Segoe UI" w:cs="Calibri"/>
                <w:b/>
                <w:bCs/>
                <w:color w:val="00B0F0"/>
                <w:sz w:val="14"/>
                <w:szCs w:val="14"/>
                <w:lang w:eastAsia="pt-BR"/>
              </w:rPr>
            </w:pPr>
            <w:r w:rsidRPr="00875558">
              <w:rPr>
                <w:rFonts w:ascii="Segoe UI" w:hAnsi="Segoe UI" w:cs="Calibri"/>
                <w:b/>
                <w:bCs/>
                <w:color w:val="00B0F0"/>
                <w:sz w:val="14"/>
                <w:szCs w:val="14"/>
                <w:lang w:eastAsia="pt-BR"/>
              </w:rPr>
              <w:t>365.952</w:t>
            </w:r>
          </w:p>
        </w:tc>
        <w:tc>
          <w:tcPr>
            <w:tcW w:w="591" w:type="pct"/>
            <w:tcBorders>
              <w:top w:val="dotted" w:sz="4" w:space="0" w:color="auto"/>
              <w:left w:val="dotted" w:sz="4" w:space="0" w:color="auto"/>
              <w:bottom w:val="dotted" w:sz="4" w:space="0" w:color="auto"/>
              <w:right w:val="dotted" w:sz="4" w:space="0" w:color="auto"/>
            </w:tcBorders>
            <w:vAlign w:val="center"/>
            <w:hideMark/>
          </w:tcPr>
          <w:p w14:paraId="6E43D4EC" w14:textId="77777777" w:rsidR="00FE7ED0" w:rsidRPr="00875558" w:rsidRDefault="00FE7ED0" w:rsidP="00FE7ED0">
            <w:pPr>
              <w:suppressAutoHyphens w:val="0"/>
              <w:jc w:val="right"/>
              <w:rPr>
                <w:rFonts w:ascii="Segoe UI" w:hAnsi="Segoe UI" w:cs="Calibri"/>
                <w:b/>
                <w:bCs/>
                <w:color w:val="00B0F0"/>
                <w:sz w:val="14"/>
                <w:szCs w:val="14"/>
                <w:lang w:eastAsia="pt-BR"/>
              </w:rPr>
            </w:pPr>
            <w:r w:rsidRPr="00875558">
              <w:rPr>
                <w:rFonts w:ascii="Segoe UI" w:hAnsi="Segoe UI" w:cs="Calibri"/>
                <w:b/>
                <w:bCs/>
                <w:color w:val="00B0F0"/>
                <w:sz w:val="14"/>
                <w:szCs w:val="14"/>
                <w:lang w:eastAsia="pt-BR"/>
              </w:rPr>
              <w:t>607.712</w:t>
            </w:r>
          </w:p>
        </w:tc>
        <w:tc>
          <w:tcPr>
            <w:tcW w:w="591" w:type="pct"/>
            <w:tcBorders>
              <w:top w:val="dotted" w:sz="4" w:space="0" w:color="auto"/>
              <w:left w:val="dotted" w:sz="4" w:space="0" w:color="auto"/>
              <w:bottom w:val="dotted" w:sz="4" w:space="0" w:color="auto"/>
              <w:right w:val="dotted" w:sz="4" w:space="0" w:color="auto"/>
            </w:tcBorders>
            <w:vAlign w:val="center"/>
            <w:hideMark/>
          </w:tcPr>
          <w:p w14:paraId="3B4C54D3" w14:textId="77777777" w:rsidR="00FE7ED0" w:rsidRPr="00875558" w:rsidRDefault="00FE7ED0" w:rsidP="00FE7ED0">
            <w:pPr>
              <w:suppressAutoHyphens w:val="0"/>
              <w:jc w:val="right"/>
              <w:rPr>
                <w:rFonts w:ascii="Segoe UI" w:hAnsi="Segoe UI" w:cs="Calibri"/>
                <w:b/>
                <w:bCs/>
                <w:color w:val="00B0F0"/>
                <w:sz w:val="14"/>
                <w:szCs w:val="14"/>
                <w:lang w:eastAsia="pt-BR"/>
              </w:rPr>
            </w:pPr>
            <w:r w:rsidRPr="00875558">
              <w:rPr>
                <w:rFonts w:ascii="Segoe UI" w:hAnsi="Segoe UI" w:cs="Calibri"/>
                <w:b/>
                <w:bCs/>
                <w:color w:val="00B0F0"/>
                <w:sz w:val="14"/>
                <w:szCs w:val="14"/>
                <w:lang w:eastAsia="pt-BR"/>
              </w:rPr>
              <w:t>449.599</w:t>
            </w:r>
          </w:p>
        </w:tc>
      </w:tr>
      <w:tr w:rsidR="00FE7ED0" w:rsidRPr="008C0AEC" w14:paraId="0AF4DE23" w14:textId="77777777" w:rsidTr="00FE7ED0">
        <w:trPr>
          <w:trHeight w:val="170"/>
        </w:trPr>
        <w:tc>
          <w:tcPr>
            <w:tcW w:w="3228" w:type="pct"/>
            <w:tcBorders>
              <w:top w:val="dotted" w:sz="4" w:space="0" w:color="auto"/>
              <w:left w:val="dotted" w:sz="4" w:space="0" w:color="auto"/>
              <w:bottom w:val="dotted" w:sz="4" w:space="0" w:color="auto"/>
              <w:right w:val="dotted" w:sz="4" w:space="0" w:color="auto"/>
            </w:tcBorders>
            <w:vAlign w:val="center"/>
            <w:hideMark/>
          </w:tcPr>
          <w:p w14:paraId="29093F72" w14:textId="77777777" w:rsidR="00FE7ED0" w:rsidRPr="00F26AF1" w:rsidRDefault="00FE7ED0" w:rsidP="00FE7ED0">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Outros resultados abrangentes</w:t>
            </w:r>
          </w:p>
        </w:tc>
        <w:tc>
          <w:tcPr>
            <w:tcW w:w="591" w:type="pct"/>
            <w:tcBorders>
              <w:top w:val="dotted" w:sz="4" w:space="0" w:color="auto"/>
              <w:left w:val="dotted" w:sz="4" w:space="0" w:color="auto"/>
              <w:bottom w:val="dotted" w:sz="4" w:space="0" w:color="auto"/>
              <w:right w:val="dotted" w:sz="4" w:space="0" w:color="auto"/>
            </w:tcBorders>
            <w:vAlign w:val="center"/>
            <w:hideMark/>
          </w:tcPr>
          <w:p w14:paraId="62D3D1F4" w14:textId="77777777" w:rsidR="00FE7ED0" w:rsidRPr="00F26AF1" w:rsidRDefault="00FE7ED0" w:rsidP="00FE7ED0">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59.153</w:t>
            </w:r>
          </w:p>
        </w:tc>
        <w:tc>
          <w:tcPr>
            <w:tcW w:w="591" w:type="pct"/>
            <w:tcBorders>
              <w:top w:val="dotted" w:sz="4" w:space="0" w:color="auto"/>
              <w:left w:val="dotted" w:sz="4" w:space="0" w:color="auto"/>
              <w:bottom w:val="dotted" w:sz="4" w:space="0" w:color="auto"/>
              <w:right w:val="dotted" w:sz="4" w:space="0" w:color="auto"/>
            </w:tcBorders>
            <w:vAlign w:val="center"/>
            <w:hideMark/>
          </w:tcPr>
          <w:p w14:paraId="732A59CD" w14:textId="77777777" w:rsidR="00FE7ED0" w:rsidRPr="00F26AF1" w:rsidRDefault="00FE7ED0" w:rsidP="00FE7ED0">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80.511</w:t>
            </w:r>
          </w:p>
        </w:tc>
        <w:tc>
          <w:tcPr>
            <w:tcW w:w="591" w:type="pct"/>
            <w:tcBorders>
              <w:top w:val="dotted" w:sz="4" w:space="0" w:color="auto"/>
              <w:left w:val="dotted" w:sz="4" w:space="0" w:color="auto"/>
              <w:bottom w:val="dotted" w:sz="4" w:space="0" w:color="auto"/>
              <w:right w:val="dotted" w:sz="4" w:space="0" w:color="auto"/>
            </w:tcBorders>
            <w:vAlign w:val="center"/>
            <w:hideMark/>
          </w:tcPr>
          <w:p w14:paraId="3AC3F759" w14:textId="77777777" w:rsidR="00FE7ED0" w:rsidRPr="00E2596D" w:rsidRDefault="00FE7ED0" w:rsidP="00FE7ED0">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(43.685)</w:t>
            </w:r>
          </w:p>
        </w:tc>
      </w:tr>
      <w:tr w:rsidR="00FE7ED0" w:rsidRPr="008C0AEC" w14:paraId="1B7AECE9" w14:textId="77777777" w:rsidTr="00FE7ED0">
        <w:trPr>
          <w:trHeight w:val="170"/>
        </w:trPr>
        <w:tc>
          <w:tcPr>
            <w:tcW w:w="3228" w:type="pct"/>
            <w:tcBorders>
              <w:top w:val="dotted" w:sz="4" w:space="0" w:color="auto"/>
              <w:left w:val="dotted" w:sz="4" w:space="0" w:color="auto"/>
              <w:bottom w:val="dotted" w:sz="4" w:space="0" w:color="auto"/>
              <w:right w:val="dotted" w:sz="4" w:space="0" w:color="auto"/>
            </w:tcBorders>
            <w:vAlign w:val="center"/>
            <w:hideMark/>
          </w:tcPr>
          <w:p w14:paraId="6EFA9F28" w14:textId="77777777" w:rsidR="00FE7ED0" w:rsidRPr="00F26AF1" w:rsidRDefault="00FE7ED0" w:rsidP="00FE7ED0">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Itens que podem ser reclassificados para a demonstração do resultado</w:t>
            </w:r>
          </w:p>
        </w:tc>
        <w:tc>
          <w:tcPr>
            <w:tcW w:w="591" w:type="pct"/>
            <w:tcBorders>
              <w:top w:val="dotted" w:sz="4" w:space="0" w:color="auto"/>
              <w:left w:val="dotted" w:sz="4" w:space="0" w:color="auto"/>
              <w:bottom w:val="dotted" w:sz="4" w:space="0" w:color="auto"/>
              <w:right w:val="dotted" w:sz="4" w:space="0" w:color="auto"/>
            </w:tcBorders>
            <w:vAlign w:val="center"/>
            <w:hideMark/>
          </w:tcPr>
          <w:p w14:paraId="1FB8B573" w14:textId="77777777" w:rsidR="00FE7ED0" w:rsidRPr="00F26AF1" w:rsidRDefault="00FE7ED0" w:rsidP="00FE7ED0">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8.438</w:t>
            </w:r>
          </w:p>
        </w:tc>
        <w:tc>
          <w:tcPr>
            <w:tcW w:w="591" w:type="pct"/>
            <w:tcBorders>
              <w:top w:val="dotted" w:sz="4" w:space="0" w:color="auto"/>
              <w:left w:val="dotted" w:sz="4" w:space="0" w:color="auto"/>
              <w:bottom w:val="dotted" w:sz="4" w:space="0" w:color="auto"/>
              <w:right w:val="dotted" w:sz="4" w:space="0" w:color="auto"/>
            </w:tcBorders>
            <w:vAlign w:val="center"/>
            <w:hideMark/>
          </w:tcPr>
          <w:p w14:paraId="0C15B042" w14:textId="77777777" w:rsidR="00FE7ED0" w:rsidRPr="00F26AF1" w:rsidRDefault="00FE7ED0" w:rsidP="00FE7ED0">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8.802</w:t>
            </w:r>
          </w:p>
        </w:tc>
        <w:tc>
          <w:tcPr>
            <w:tcW w:w="591" w:type="pct"/>
            <w:tcBorders>
              <w:top w:val="dotted" w:sz="4" w:space="0" w:color="auto"/>
              <w:left w:val="dotted" w:sz="4" w:space="0" w:color="auto"/>
              <w:bottom w:val="dotted" w:sz="4" w:space="0" w:color="auto"/>
              <w:right w:val="dotted" w:sz="4" w:space="0" w:color="auto"/>
            </w:tcBorders>
            <w:vAlign w:val="center"/>
            <w:hideMark/>
          </w:tcPr>
          <w:p w14:paraId="37177F49" w14:textId="77777777" w:rsidR="00FE7ED0" w:rsidRPr="00E2596D" w:rsidRDefault="00FE7ED0" w:rsidP="00FE7ED0">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(9.260)</w:t>
            </w:r>
          </w:p>
        </w:tc>
      </w:tr>
      <w:tr w:rsidR="00FE7ED0" w:rsidRPr="008C0AEC" w14:paraId="12A1717B" w14:textId="77777777" w:rsidTr="00FE7ED0">
        <w:trPr>
          <w:trHeight w:val="170"/>
        </w:trPr>
        <w:tc>
          <w:tcPr>
            <w:tcW w:w="3228" w:type="pct"/>
            <w:tcBorders>
              <w:top w:val="dotted" w:sz="4" w:space="0" w:color="auto"/>
              <w:left w:val="dotted" w:sz="4" w:space="0" w:color="auto"/>
              <w:bottom w:val="dotted" w:sz="4" w:space="0" w:color="auto"/>
              <w:right w:val="dotted" w:sz="4" w:space="0" w:color="auto"/>
            </w:tcBorders>
            <w:vAlign w:val="center"/>
            <w:hideMark/>
          </w:tcPr>
          <w:p w14:paraId="55DF74DE" w14:textId="77777777" w:rsidR="00FE7ED0" w:rsidRPr="00F26AF1" w:rsidRDefault="00FE7ED0" w:rsidP="00FE7ED0">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Ganhos/perdas de ativos disponíveis para venda próprios</w:t>
            </w:r>
          </w:p>
        </w:tc>
        <w:tc>
          <w:tcPr>
            <w:tcW w:w="591" w:type="pct"/>
            <w:tcBorders>
              <w:top w:val="dotted" w:sz="4" w:space="0" w:color="auto"/>
              <w:left w:val="dotted" w:sz="4" w:space="0" w:color="auto"/>
              <w:bottom w:val="dotted" w:sz="4" w:space="0" w:color="auto"/>
              <w:right w:val="dotted" w:sz="4" w:space="0" w:color="auto"/>
            </w:tcBorders>
            <w:vAlign w:val="center"/>
            <w:hideMark/>
          </w:tcPr>
          <w:p w14:paraId="78935AC3" w14:textId="77777777" w:rsidR="00FE7ED0" w:rsidRPr="00F26AF1"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10.141</w:t>
            </w:r>
          </w:p>
        </w:tc>
        <w:tc>
          <w:tcPr>
            <w:tcW w:w="591" w:type="pct"/>
            <w:tcBorders>
              <w:top w:val="dotted" w:sz="4" w:space="0" w:color="auto"/>
              <w:left w:val="dotted" w:sz="4" w:space="0" w:color="auto"/>
              <w:bottom w:val="dotted" w:sz="4" w:space="0" w:color="auto"/>
              <w:right w:val="dotted" w:sz="4" w:space="0" w:color="auto"/>
            </w:tcBorders>
            <w:vAlign w:val="center"/>
            <w:hideMark/>
          </w:tcPr>
          <w:p w14:paraId="480DDD2E" w14:textId="77777777" w:rsidR="00FE7ED0" w:rsidRPr="00F26AF1"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10.975</w:t>
            </w:r>
          </w:p>
        </w:tc>
        <w:tc>
          <w:tcPr>
            <w:tcW w:w="591" w:type="pct"/>
            <w:tcBorders>
              <w:top w:val="dotted" w:sz="4" w:space="0" w:color="auto"/>
              <w:left w:val="dotted" w:sz="4" w:space="0" w:color="auto"/>
              <w:bottom w:val="dotted" w:sz="4" w:space="0" w:color="auto"/>
              <w:right w:val="dotted" w:sz="4" w:space="0" w:color="auto"/>
            </w:tcBorders>
            <w:vAlign w:val="center"/>
            <w:hideMark/>
          </w:tcPr>
          <w:p w14:paraId="56EB0EBE" w14:textId="77777777" w:rsidR="00FE7ED0" w:rsidRPr="00E2596D"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(17.310)</w:t>
            </w:r>
          </w:p>
        </w:tc>
      </w:tr>
      <w:tr w:rsidR="00FE7ED0" w:rsidRPr="008C0AEC" w14:paraId="0EF263D9" w14:textId="77777777" w:rsidTr="00FE7ED0">
        <w:trPr>
          <w:trHeight w:val="170"/>
        </w:trPr>
        <w:tc>
          <w:tcPr>
            <w:tcW w:w="3228" w:type="pct"/>
            <w:tcBorders>
              <w:top w:val="dotted" w:sz="4" w:space="0" w:color="auto"/>
              <w:left w:val="dotted" w:sz="4" w:space="0" w:color="auto"/>
              <w:bottom w:val="dotted" w:sz="4" w:space="0" w:color="auto"/>
              <w:right w:val="dotted" w:sz="4" w:space="0" w:color="auto"/>
            </w:tcBorders>
            <w:vAlign w:val="center"/>
            <w:hideMark/>
          </w:tcPr>
          <w:p w14:paraId="568B4915" w14:textId="77777777" w:rsidR="00FE7ED0" w:rsidRPr="00F26AF1" w:rsidRDefault="00FE7ED0" w:rsidP="00FE7ED0">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Efeito fiscal TVM</w:t>
            </w:r>
          </w:p>
        </w:tc>
        <w:tc>
          <w:tcPr>
            <w:tcW w:w="591" w:type="pct"/>
            <w:tcBorders>
              <w:top w:val="dotted" w:sz="4" w:space="0" w:color="auto"/>
              <w:left w:val="dotted" w:sz="4" w:space="0" w:color="auto"/>
              <w:bottom w:val="dotted" w:sz="4" w:space="0" w:color="auto"/>
              <w:right w:val="dotted" w:sz="4" w:space="0" w:color="auto"/>
            </w:tcBorders>
            <w:vAlign w:val="center"/>
            <w:hideMark/>
          </w:tcPr>
          <w:p w14:paraId="387F9CD2" w14:textId="77777777" w:rsidR="00FE7ED0" w:rsidRPr="00F26AF1"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(4.638)</w:t>
            </w:r>
          </w:p>
        </w:tc>
        <w:tc>
          <w:tcPr>
            <w:tcW w:w="591" w:type="pct"/>
            <w:tcBorders>
              <w:top w:val="dotted" w:sz="4" w:space="0" w:color="auto"/>
              <w:left w:val="dotted" w:sz="4" w:space="0" w:color="auto"/>
              <w:bottom w:val="dotted" w:sz="4" w:space="0" w:color="auto"/>
              <w:right w:val="dotted" w:sz="4" w:space="0" w:color="auto"/>
            </w:tcBorders>
            <w:vAlign w:val="center"/>
            <w:hideMark/>
          </w:tcPr>
          <w:p w14:paraId="12AFF73D" w14:textId="77777777" w:rsidR="00FE7ED0" w:rsidRPr="00F26AF1"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(5.119)</w:t>
            </w:r>
          </w:p>
        </w:tc>
        <w:tc>
          <w:tcPr>
            <w:tcW w:w="591" w:type="pct"/>
            <w:tcBorders>
              <w:top w:val="dotted" w:sz="4" w:space="0" w:color="auto"/>
              <w:left w:val="dotted" w:sz="4" w:space="0" w:color="auto"/>
              <w:bottom w:val="dotted" w:sz="4" w:space="0" w:color="auto"/>
              <w:right w:val="dotted" w:sz="4" w:space="0" w:color="auto"/>
            </w:tcBorders>
            <w:vAlign w:val="center"/>
            <w:hideMark/>
          </w:tcPr>
          <w:p w14:paraId="03AC9590" w14:textId="77777777" w:rsidR="00FE7ED0" w:rsidRPr="00E2596D"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8.053</w:t>
            </w:r>
          </w:p>
        </w:tc>
      </w:tr>
      <w:tr w:rsidR="00FE7ED0" w:rsidRPr="008C0AEC" w14:paraId="11AA1044" w14:textId="77777777" w:rsidTr="00FE7ED0">
        <w:trPr>
          <w:trHeight w:val="170"/>
        </w:trPr>
        <w:tc>
          <w:tcPr>
            <w:tcW w:w="3228" w:type="pct"/>
            <w:tcBorders>
              <w:top w:val="dotted" w:sz="4" w:space="0" w:color="auto"/>
              <w:left w:val="dotted" w:sz="4" w:space="0" w:color="auto"/>
              <w:bottom w:val="dotted" w:sz="4" w:space="0" w:color="auto"/>
              <w:right w:val="dotted" w:sz="4" w:space="0" w:color="auto"/>
            </w:tcBorders>
            <w:vAlign w:val="center"/>
            <w:hideMark/>
          </w:tcPr>
          <w:p w14:paraId="03ED2798" w14:textId="77777777" w:rsidR="00FE7ED0" w:rsidRPr="00F26AF1" w:rsidRDefault="00FE7ED0" w:rsidP="00FE7ED0">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Ganhos/perdas de ativos disponíveis para venda de coligadas e controladas</w:t>
            </w:r>
          </w:p>
        </w:tc>
        <w:tc>
          <w:tcPr>
            <w:tcW w:w="591" w:type="pct"/>
            <w:tcBorders>
              <w:top w:val="dotted" w:sz="4" w:space="0" w:color="auto"/>
              <w:left w:val="dotted" w:sz="4" w:space="0" w:color="auto"/>
              <w:bottom w:val="dotted" w:sz="4" w:space="0" w:color="auto"/>
              <w:right w:val="dotted" w:sz="4" w:space="0" w:color="auto"/>
            </w:tcBorders>
            <w:vAlign w:val="center"/>
            <w:hideMark/>
          </w:tcPr>
          <w:p w14:paraId="3C14A8B1" w14:textId="77777777" w:rsidR="00FE7ED0" w:rsidRPr="00F26AF1"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w:t>
            </w:r>
          </w:p>
        </w:tc>
        <w:tc>
          <w:tcPr>
            <w:tcW w:w="591" w:type="pct"/>
            <w:tcBorders>
              <w:top w:val="dotted" w:sz="4" w:space="0" w:color="auto"/>
              <w:left w:val="dotted" w:sz="4" w:space="0" w:color="auto"/>
              <w:bottom w:val="dotted" w:sz="4" w:space="0" w:color="auto"/>
              <w:right w:val="dotted" w:sz="4" w:space="0" w:color="auto"/>
            </w:tcBorders>
            <w:vAlign w:val="center"/>
            <w:hideMark/>
          </w:tcPr>
          <w:p w14:paraId="7F986A29" w14:textId="77777777" w:rsidR="00FE7ED0" w:rsidRPr="00F26AF1"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31</w:t>
            </w:r>
          </w:p>
        </w:tc>
        <w:tc>
          <w:tcPr>
            <w:tcW w:w="591" w:type="pct"/>
            <w:tcBorders>
              <w:top w:val="dotted" w:sz="4" w:space="0" w:color="auto"/>
              <w:left w:val="dotted" w:sz="4" w:space="0" w:color="auto"/>
              <w:bottom w:val="dotted" w:sz="4" w:space="0" w:color="auto"/>
              <w:right w:val="dotted" w:sz="4" w:space="0" w:color="auto"/>
            </w:tcBorders>
            <w:vAlign w:val="center"/>
            <w:hideMark/>
          </w:tcPr>
          <w:p w14:paraId="152D9B43" w14:textId="77777777" w:rsidR="00FE7ED0" w:rsidRPr="00E2596D"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w:t>
            </w:r>
          </w:p>
        </w:tc>
      </w:tr>
      <w:tr w:rsidR="00FE7ED0" w:rsidRPr="008C0AEC" w14:paraId="62A15443" w14:textId="77777777" w:rsidTr="00FE7ED0">
        <w:trPr>
          <w:trHeight w:val="170"/>
        </w:trPr>
        <w:tc>
          <w:tcPr>
            <w:tcW w:w="3228" w:type="pct"/>
            <w:tcBorders>
              <w:top w:val="dotted" w:sz="4" w:space="0" w:color="auto"/>
              <w:left w:val="dotted" w:sz="4" w:space="0" w:color="auto"/>
              <w:bottom w:val="dotted" w:sz="4" w:space="0" w:color="auto"/>
              <w:right w:val="dotted" w:sz="4" w:space="0" w:color="auto"/>
            </w:tcBorders>
            <w:vAlign w:val="center"/>
            <w:hideMark/>
          </w:tcPr>
          <w:p w14:paraId="443EB9A6" w14:textId="77777777" w:rsidR="00FE7ED0" w:rsidRPr="00F26AF1" w:rsidRDefault="00FE7ED0" w:rsidP="00FE7ED0">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Outros ajustes de avaliação patrimonial</w:t>
            </w:r>
          </w:p>
        </w:tc>
        <w:tc>
          <w:tcPr>
            <w:tcW w:w="591" w:type="pct"/>
            <w:tcBorders>
              <w:top w:val="dotted" w:sz="4" w:space="0" w:color="auto"/>
              <w:left w:val="dotted" w:sz="4" w:space="0" w:color="auto"/>
              <w:bottom w:val="dotted" w:sz="4" w:space="0" w:color="auto"/>
              <w:right w:val="dotted" w:sz="4" w:space="0" w:color="auto"/>
            </w:tcBorders>
            <w:vAlign w:val="center"/>
            <w:hideMark/>
          </w:tcPr>
          <w:p w14:paraId="3564F0F1" w14:textId="77777777" w:rsidR="00FE7ED0" w:rsidRPr="00F26AF1"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2.915</w:t>
            </w:r>
          </w:p>
        </w:tc>
        <w:tc>
          <w:tcPr>
            <w:tcW w:w="591" w:type="pct"/>
            <w:tcBorders>
              <w:top w:val="dotted" w:sz="4" w:space="0" w:color="auto"/>
              <w:left w:val="dotted" w:sz="4" w:space="0" w:color="auto"/>
              <w:bottom w:val="dotted" w:sz="4" w:space="0" w:color="auto"/>
              <w:right w:val="dotted" w:sz="4" w:space="0" w:color="auto"/>
            </w:tcBorders>
            <w:vAlign w:val="center"/>
            <w:hideMark/>
          </w:tcPr>
          <w:p w14:paraId="7C7C2D02" w14:textId="77777777" w:rsidR="00FE7ED0" w:rsidRPr="00F26AF1"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2.915</w:t>
            </w:r>
          </w:p>
        </w:tc>
        <w:tc>
          <w:tcPr>
            <w:tcW w:w="591" w:type="pct"/>
            <w:tcBorders>
              <w:top w:val="dotted" w:sz="4" w:space="0" w:color="auto"/>
              <w:left w:val="dotted" w:sz="4" w:space="0" w:color="auto"/>
              <w:bottom w:val="dotted" w:sz="4" w:space="0" w:color="auto"/>
              <w:right w:val="dotted" w:sz="4" w:space="0" w:color="auto"/>
            </w:tcBorders>
            <w:vAlign w:val="center"/>
            <w:hideMark/>
          </w:tcPr>
          <w:p w14:paraId="42D78F4D" w14:textId="77777777" w:rsidR="00FE7ED0" w:rsidRPr="00E2596D"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r>
      <w:tr w:rsidR="00FE7ED0" w:rsidRPr="008C0AEC" w14:paraId="5C4530BF" w14:textId="77777777" w:rsidTr="00FE7ED0">
        <w:trPr>
          <w:trHeight w:val="170"/>
        </w:trPr>
        <w:tc>
          <w:tcPr>
            <w:tcW w:w="3228" w:type="pct"/>
            <w:tcBorders>
              <w:top w:val="dotted" w:sz="4" w:space="0" w:color="auto"/>
              <w:left w:val="dotted" w:sz="4" w:space="0" w:color="auto"/>
              <w:bottom w:val="dotted" w:sz="4" w:space="0" w:color="auto"/>
              <w:right w:val="dotted" w:sz="4" w:space="0" w:color="auto"/>
            </w:tcBorders>
            <w:vAlign w:val="center"/>
            <w:hideMark/>
          </w:tcPr>
          <w:p w14:paraId="622A7FA1" w14:textId="77777777" w:rsidR="00FE7ED0" w:rsidRPr="00F26AF1" w:rsidRDefault="00FE7ED0" w:rsidP="00FE7ED0">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Itens que não podem ser reclassificados para a demonstração do resultado</w:t>
            </w:r>
          </w:p>
        </w:tc>
        <w:tc>
          <w:tcPr>
            <w:tcW w:w="591" w:type="pct"/>
            <w:tcBorders>
              <w:top w:val="dotted" w:sz="4" w:space="0" w:color="auto"/>
              <w:left w:val="dotted" w:sz="4" w:space="0" w:color="auto"/>
              <w:bottom w:val="dotted" w:sz="4" w:space="0" w:color="auto"/>
              <w:right w:val="dotted" w:sz="4" w:space="0" w:color="auto"/>
            </w:tcBorders>
            <w:vAlign w:val="center"/>
            <w:hideMark/>
          </w:tcPr>
          <w:p w14:paraId="136F35E8" w14:textId="77777777" w:rsidR="00FE7ED0" w:rsidRPr="00F26AF1" w:rsidRDefault="00FE7ED0" w:rsidP="00FE7ED0">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50.715</w:t>
            </w:r>
          </w:p>
        </w:tc>
        <w:tc>
          <w:tcPr>
            <w:tcW w:w="591" w:type="pct"/>
            <w:tcBorders>
              <w:top w:val="dotted" w:sz="4" w:space="0" w:color="auto"/>
              <w:left w:val="dotted" w:sz="4" w:space="0" w:color="auto"/>
              <w:bottom w:val="dotted" w:sz="4" w:space="0" w:color="auto"/>
              <w:right w:val="dotted" w:sz="4" w:space="0" w:color="auto"/>
            </w:tcBorders>
            <w:vAlign w:val="center"/>
            <w:hideMark/>
          </w:tcPr>
          <w:p w14:paraId="2C73C6C5" w14:textId="77777777" w:rsidR="00FE7ED0" w:rsidRPr="00F26AF1" w:rsidRDefault="00FE7ED0" w:rsidP="00FE7ED0">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71.709</w:t>
            </w:r>
          </w:p>
        </w:tc>
        <w:tc>
          <w:tcPr>
            <w:tcW w:w="591" w:type="pct"/>
            <w:tcBorders>
              <w:top w:val="dotted" w:sz="4" w:space="0" w:color="auto"/>
              <w:left w:val="dotted" w:sz="4" w:space="0" w:color="auto"/>
              <w:bottom w:val="dotted" w:sz="4" w:space="0" w:color="auto"/>
              <w:right w:val="dotted" w:sz="4" w:space="0" w:color="auto"/>
            </w:tcBorders>
            <w:vAlign w:val="center"/>
            <w:hideMark/>
          </w:tcPr>
          <w:p w14:paraId="709D43F6" w14:textId="77777777" w:rsidR="00FE7ED0" w:rsidRPr="00E2596D" w:rsidRDefault="00FE7ED0" w:rsidP="00FE7ED0">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(34.425)</w:t>
            </w:r>
          </w:p>
        </w:tc>
      </w:tr>
      <w:tr w:rsidR="00FE7ED0" w:rsidRPr="008C0AEC" w14:paraId="7CE863CF" w14:textId="77777777" w:rsidTr="00FE7ED0">
        <w:trPr>
          <w:trHeight w:val="170"/>
        </w:trPr>
        <w:tc>
          <w:tcPr>
            <w:tcW w:w="3228" w:type="pct"/>
            <w:tcBorders>
              <w:top w:val="dotted" w:sz="4" w:space="0" w:color="auto"/>
              <w:left w:val="dotted" w:sz="4" w:space="0" w:color="auto"/>
              <w:bottom w:val="dotted" w:sz="4" w:space="0" w:color="auto"/>
              <w:right w:val="dotted" w:sz="4" w:space="0" w:color="auto"/>
            </w:tcBorders>
            <w:vAlign w:val="center"/>
            <w:hideMark/>
          </w:tcPr>
          <w:p w14:paraId="656BFD4E" w14:textId="77777777" w:rsidR="00FE7ED0" w:rsidRPr="00F26AF1" w:rsidRDefault="00FE7ED0" w:rsidP="00FE7ED0">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Passivo atuarial</w:t>
            </w:r>
          </w:p>
        </w:tc>
        <w:tc>
          <w:tcPr>
            <w:tcW w:w="591" w:type="pct"/>
            <w:tcBorders>
              <w:top w:val="dotted" w:sz="4" w:space="0" w:color="auto"/>
              <w:left w:val="dotted" w:sz="4" w:space="0" w:color="auto"/>
              <w:bottom w:val="dotted" w:sz="4" w:space="0" w:color="auto"/>
              <w:right w:val="dotted" w:sz="4" w:space="0" w:color="auto"/>
            </w:tcBorders>
            <w:vAlign w:val="center"/>
            <w:hideMark/>
          </w:tcPr>
          <w:p w14:paraId="7AE18514" w14:textId="77777777" w:rsidR="00FE7ED0" w:rsidRPr="00F26AF1"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92.209</w:t>
            </w:r>
          </w:p>
        </w:tc>
        <w:tc>
          <w:tcPr>
            <w:tcW w:w="591" w:type="pct"/>
            <w:tcBorders>
              <w:top w:val="dotted" w:sz="4" w:space="0" w:color="auto"/>
              <w:left w:val="dotted" w:sz="4" w:space="0" w:color="auto"/>
              <w:bottom w:val="dotted" w:sz="4" w:space="0" w:color="auto"/>
              <w:right w:val="dotted" w:sz="4" w:space="0" w:color="auto"/>
            </w:tcBorders>
            <w:vAlign w:val="center"/>
            <w:hideMark/>
          </w:tcPr>
          <w:p w14:paraId="38BB581D" w14:textId="77777777" w:rsidR="00FE7ED0" w:rsidRPr="00F26AF1"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130.381</w:t>
            </w:r>
          </w:p>
        </w:tc>
        <w:tc>
          <w:tcPr>
            <w:tcW w:w="591" w:type="pct"/>
            <w:tcBorders>
              <w:top w:val="dotted" w:sz="4" w:space="0" w:color="auto"/>
              <w:left w:val="dotted" w:sz="4" w:space="0" w:color="auto"/>
              <w:bottom w:val="dotted" w:sz="4" w:space="0" w:color="auto"/>
              <w:right w:val="dotted" w:sz="4" w:space="0" w:color="auto"/>
            </w:tcBorders>
            <w:vAlign w:val="center"/>
            <w:hideMark/>
          </w:tcPr>
          <w:p w14:paraId="06301027" w14:textId="77777777" w:rsidR="00FE7ED0" w:rsidRPr="00E2596D"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(30.325)</w:t>
            </w:r>
          </w:p>
        </w:tc>
      </w:tr>
      <w:tr w:rsidR="00FE7ED0" w:rsidRPr="008C0AEC" w14:paraId="18093B32" w14:textId="77777777" w:rsidTr="00FE7ED0">
        <w:trPr>
          <w:trHeight w:val="170"/>
        </w:trPr>
        <w:tc>
          <w:tcPr>
            <w:tcW w:w="3228" w:type="pct"/>
            <w:tcBorders>
              <w:top w:val="dotted" w:sz="4" w:space="0" w:color="auto"/>
              <w:left w:val="dotted" w:sz="4" w:space="0" w:color="auto"/>
              <w:bottom w:val="dotted" w:sz="4" w:space="0" w:color="auto"/>
              <w:right w:val="dotted" w:sz="4" w:space="0" w:color="auto"/>
            </w:tcBorders>
            <w:vAlign w:val="center"/>
            <w:hideMark/>
          </w:tcPr>
          <w:p w14:paraId="7A49EC83" w14:textId="77777777" w:rsidR="00FE7ED0" w:rsidRPr="00F26AF1" w:rsidRDefault="00FE7ED0" w:rsidP="00FE7ED0">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Efeito fiscal passivo atuarial</w:t>
            </w:r>
          </w:p>
        </w:tc>
        <w:tc>
          <w:tcPr>
            <w:tcW w:w="591" w:type="pct"/>
            <w:tcBorders>
              <w:top w:val="dotted" w:sz="4" w:space="0" w:color="auto"/>
              <w:left w:val="dotted" w:sz="4" w:space="0" w:color="auto"/>
              <w:bottom w:val="dotted" w:sz="4" w:space="0" w:color="auto"/>
              <w:right w:val="dotted" w:sz="4" w:space="0" w:color="auto"/>
            </w:tcBorders>
            <w:vAlign w:val="center"/>
            <w:hideMark/>
          </w:tcPr>
          <w:p w14:paraId="01036896" w14:textId="77777777" w:rsidR="00FE7ED0" w:rsidRPr="00F26AF1"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(41.494)</w:t>
            </w:r>
          </w:p>
        </w:tc>
        <w:tc>
          <w:tcPr>
            <w:tcW w:w="591" w:type="pct"/>
            <w:tcBorders>
              <w:top w:val="dotted" w:sz="4" w:space="0" w:color="auto"/>
              <w:left w:val="dotted" w:sz="4" w:space="0" w:color="auto"/>
              <w:bottom w:val="dotted" w:sz="4" w:space="0" w:color="auto"/>
              <w:right w:val="dotted" w:sz="4" w:space="0" w:color="auto"/>
            </w:tcBorders>
            <w:vAlign w:val="center"/>
            <w:hideMark/>
          </w:tcPr>
          <w:p w14:paraId="7ACFF3DE" w14:textId="77777777" w:rsidR="00FE7ED0" w:rsidRPr="00F26AF1"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(58.672)</w:t>
            </w:r>
          </w:p>
        </w:tc>
        <w:tc>
          <w:tcPr>
            <w:tcW w:w="591" w:type="pct"/>
            <w:tcBorders>
              <w:top w:val="dotted" w:sz="4" w:space="0" w:color="auto"/>
              <w:left w:val="dotted" w:sz="4" w:space="0" w:color="auto"/>
              <w:bottom w:val="dotted" w:sz="4" w:space="0" w:color="auto"/>
              <w:right w:val="dotted" w:sz="4" w:space="0" w:color="auto"/>
            </w:tcBorders>
            <w:vAlign w:val="center"/>
            <w:hideMark/>
          </w:tcPr>
          <w:p w14:paraId="16CB8064" w14:textId="77777777" w:rsidR="00FE7ED0" w:rsidRPr="00E2596D" w:rsidRDefault="00FE7ED0" w:rsidP="00FE7ED0">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(4.100)</w:t>
            </w:r>
          </w:p>
        </w:tc>
      </w:tr>
      <w:tr w:rsidR="00FE7ED0" w:rsidRPr="008C0AEC" w14:paraId="25B43892" w14:textId="77777777" w:rsidTr="00FE7ED0">
        <w:trPr>
          <w:trHeight w:val="170"/>
        </w:trPr>
        <w:tc>
          <w:tcPr>
            <w:tcW w:w="3228" w:type="pct"/>
            <w:tcBorders>
              <w:top w:val="dotted" w:sz="4" w:space="0" w:color="auto"/>
              <w:left w:val="dotted" w:sz="4" w:space="0" w:color="auto"/>
              <w:bottom w:val="dotted" w:sz="4" w:space="0" w:color="auto"/>
              <w:right w:val="dotted" w:sz="4" w:space="0" w:color="auto"/>
            </w:tcBorders>
            <w:vAlign w:val="center"/>
            <w:hideMark/>
          </w:tcPr>
          <w:p w14:paraId="3530AFDA" w14:textId="77777777" w:rsidR="00FE7ED0" w:rsidRPr="00F26AF1" w:rsidRDefault="00FE7ED0" w:rsidP="00FE7ED0">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 do Resultado Abrangente</w:t>
            </w:r>
          </w:p>
        </w:tc>
        <w:tc>
          <w:tcPr>
            <w:tcW w:w="591" w:type="pct"/>
            <w:tcBorders>
              <w:top w:val="dotted" w:sz="4" w:space="0" w:color="auto"/>
              <w:left w:val="dotted" w:sz="4" w:space="0" w:color="auto"/>
              <w:bottom w:val="dotted" w:sz="4" w:space="0" w:color="auto"/>
              <w:right w:val="dotted" w:sz="4" w:space="0" w:color="auto"/>
            </w:tcBorders>
            <w:vAlign w:val="center"/>
            <w:hideMark/>
          </w:tcPr>
          <w:p w14:paraId="27D70B00" w14:textId="77777777" w:rsidR="00FE7ED0" w:rsidRPr="00F26AF1" w:rsidRDefault="00FE7ED0" w:rsidP="00FE7ED0">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425.105</w:t>
            </w:r>
          </w:p>
        </w:tc>
        <w:tc>
          <w:tcPr>
            <w:tcW w:w="591" w:type="pct"/>
            <w:tcBorders>
              <w:top w:val="dotted" w:sz="4" w:space="0" w:color="auto"/>
              <w:left w:val="dotted" w:sz="4" w:space="0" w:color="auto"/>
              <w:bottom w:val="dotted" w:sz="4" w:space="0" w:color="auto"/>
              <w:right w:val="dotted" w:sz="4" w:space="0" w:color="auto"/>
            </w:tcBorders>
            <w:vAlign w:val="center"/>
            <w:hideMark/>
          </w:tcPr>
          <w:p w14:paraId="7FCDB971" w14:textId="77777777" w:rsidR="00FE7ED0" w:rsidRPr="00F26AF1" w:rsidRDefault="00FE7ED0" w:rsidP="00FE7ED0">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688.223</w:t>
            </w:r>
          </w:p>
        </w:tc>
        <w:tc>
          <w:tcPr>
            <w:tcW w:w="591" w:type="pct"/>
            <w:tcBorders>
              <w:top w:val="dotted" w:sz="4" w:space="0" w:color="auto"/>
              <w:left w:val="dotted" w:sz="4" w:space="0" w:color="auto"/>
              <w:bottom w:val="dotted" w:sz="4" w:space="0" w:color="auto"/>
              <w:right w:val="dotted" w:sz="4" w:space="0" w:color="auto"/>
            </w:tcBorders>
            <w:vAlign w:val="center"/>
            <w:hideMark/>
          </w:tcPr>
          <w:p w14:paraId="125017F8" w14:textId="77777777" w:rsidR="00FE7ED0" w:rsidRPr="00E2596D" w:rsidRDefault="00FE7ED0" w:rsidP="00FE7ED0">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405.914</w:t>
            </w:r>
          </w:p>
        </w:tc>
      </w:tr>
      <w:tr w:rsidR="00FE7ED0" w:rsidRPr="008C0AEC" w14:paraId="23FB8C2C" w14:textId="77777777" w:rsidTr="00FE7ED0">
        <w:trPr>
          <w:trHeight w:val="170"/>
        </w:trPr>
        <w:tc>
          <w:tcPr>
            <w:tcW w:w="3228" w:type="pct"/>
            <w:tcBorders>
              <w:top w:val="dotted" w:sz="4" w:space="0" w:color="auto"/>
              <w:left w:val="dotted" w:sz="4" w:space="0" w:color="auto"/>
              <w:bottom w:val="dotted" w:sz="4" w:space="0" w:color="auto"/>
              <w:right w:val="dotted" w:sz="4" w:space="0" w:color="auto"/>
            </w:tcBorders>
            <w:vAlign w:val="center"/>
            <w:hideMark/>
          </w:tcPr>
          <w:p w14:paraId="0DEB0AB7" w14:textId="77777777" w:rsidR="00FE7ED0" w:rsidRPr="00F26AF1" w:rsidRDefault="00FE7ED0" w:rsidP="00FE7ED0">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Resultado abrangente atribuível ao acionista controlador</w:t>
            </w:r>
          </w:p>
        </w:tc>
        <w:tc>
          <w:tcPr>
            <w:tcW w:w="591" w:type="pct"/>
            <w:tcBorders>
              <w:top w:val="dotted" w:sz="4" w:space="0" w:color="auto"/>
              <w:left w:val="dotted" w:sz="4" w:space="0" w:color="auto"/>
              <w:bottom w:val="dotted" w:sz="4" w:space="0" w:color="auto"/>
              <w:right w:val="dotted" w:sz="4" w:space="0" w:color="auto"/>
            </w:tcBorders>
            <w:vAlign w:val="center"/>
            <w:hideMark/>
          </w:tcPr>
          <w:p w14:paraId="0D06C183" w14:textId="77777777" w:rsidR="00FE7ED0" w:rsidRPr="00F26AF1" w:rsidRDefault="00FE7ED0" w:rsidP="00FE7ED0">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425.105</w:t>
            </w:r>
          </w:p>
        </w:tc>
        <w:tc>
          <w:tcPr>
            <w:tcW w:w="591" w:type="pct"/>
            <w:tcBorders>
              <w:top w:val="dotted" w:sz="4" w:space="0" w:color="auto"/>
              <w:left w:val="dotted" w:sz="4" w:space="0" w:color="auto"/>
              <w:bottom w:val="dotted" w:sz="4" w:space="0" w:color="auto"/>
              <w:right w:val="dotted" w:sz="4" w:space="0" w:color="auto"/>
            </w:tcBorders>
            <w:vAlign w:val="center"/>
            <w:hideMark/>
          </w:tcPr>
          <w:p w14:paraId="573A6673" w14:textId="77777777" w:rsidR="00FE7ED0" w:rsidRPr="00F26AF1" w:rsidRDefault="00FE7ED0" w:rsidP="00FE7ED0">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688.223</w:t>
            </w:r>
          </w:p>
        </w:tc>
        <w:tc>
          <w:tcPr>
            <w:tcW w:w="591" w:type="pct"/>
            <w:tcBorders>
              <w:top w:val="dotted" w:sz="4" w:space="0" w:color="auto"/>
              <w:left w:val="dotted" w:sz="4" w:space="0" w:color="auto"/>
              <w:bottom w:val="dotted" w:sz="4" w:space="0" w:color="auto"/>
              <w:right w:val="dotted" w:sz="4" w:space="0" w:color="auto"/>
            </w:tcBorders>
            <w:vAlign w:val="center"/>
            <w:hideMark/>
          </w:tcPr>
          <w:p w14:paraId="76793BE4" w14:textId="77777777" w:rsidR="00FE7ED0" w:rsidRPr="00E2596D" w:rsidRDefault="00FE7ED0" w:rsidP="00FE7ED0">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405.914</w:t>
            </w:r>
          </w:p>
        </w:tc>
      </w:tr>
    </w:tbl>
    <w:p w14:paraId="521CE057" w14:textId="7972CE81" w:rsidR="00E14E72" w:rsidRPr="00E2596D" w:rsidRDefault="00E14E72" w:rsidP="00675DEB">
      <w:pPr>
        <w:rPr>
          <w:rFonts w:ascii="Segoe UI" w:hAnsi="Segoe UI"/>
          <w:color w:val="7E7E7E"/>
          <w:sz w:val="14"/>
          <w:szCs w:val="14"/>
        </w:rPr>
      </w:pPr>
      <w:r w:rsidRPr="00E2596D">
        <w:rPr>
          <w:rFonts w:ascii="Segoe UI" w:hAnsi="Segoe UI"/>
          <w:color w:val="7E7E7E"/>
          <w:sz w:val="14"/>
          <w:szCs w:val="14"/>
        </w:rPr>
        <w:t>As notas explicativas são parte integrante das demonstrações financeiras.</w:t>
      </w:r>
    </w:p>
    <w:p w14:paraId="16DCF264" w14:textId="77777777" w:rsidR="00B509BC" w:rsidRPr="00E2596D" w:rsidRDefault="00B509BC" w:rsidP="00675DEB">
      <w:pPr>
        <w:rPr>
          <w:rFonts w:ascii="Segoe UI" w:hAnsi="Segoe UI"/>
          <w:color w:val="7E7E7E"/>
        </w:rPr>
      </w:pPr>
    </w:p>
    <w:p w14:paraId="354BB6BA" w14:textId="77777777" w:rsidR="00B509BC" w:rsidRPr="00E2596D" w:rsidRDefault="00B509BC" w:rsidP="00675DEB">
      <w:pPr>
        <w:rPr>
          <w:rFonts w:ascii="Segoe UI" w:hAnsi="Segoe UI"/>
          <w:color w:val="7E7E7E"/>
        </w:rPr>
      </w:pPr>
    </w:p>
    <w:p w14:paraId="34ADD397" w14:textId="3A0B2689" w:rsidR="004F1BC6" w:rsidRPr="00E2596D" w:rsidRDefault="004F1BC6" w:rsidP="00675DEB">
      <w:pPr>
        <w:rPr>
          <w:rFonts w:ascii="Segoe UI" w:hAnsi="Segoe UI" w:cs="Verdana"/>
          <w:b/>
          <w:color w:val="00B0F0"/>
          <w:sz w:val="20"/>
        </w:rPr>
        <w:sectPr w:rsidR="004F1BC6" w:rsidRPr="00E2596D" w:rsidSect="00A53353">
          <w:headerReference w:type="default" r:id="rId11"/>
          <w:footerReference w:type="default" r:id="rId12"/>
          <w:headerReference w:type="first" r:id="rId13"/>
          <w:pgSz w:w="11906" w:h="16838" w:code="9"/>
          <w:pgMar w:top="1134" w:right="851" w:bottom="1134" w:left="851" w:header="1247" w:footer="284" w:gutter="0"/>
          <w:cols w:space="720"/>
          <w:titlePg/>
          <w:docGrid w:linePitch="360"/>
        </w:sectPr>
      </w:pPr>
    </w:p>
    <w:p w14:paraId="0B9B0F6A" w14:textId="4B7CA01D" w:rsidR="001B6CA6" w:rsidRPr="00E2596D" w:rsidRDefault="00804FFB" w:rsidP="00675DEB">
      <w:pPr>
        <w:pStyle w:val="Ttulo1"/>
        <w:pageBreakBefore/>
        <w:numPr>
          <w:ilvl w:val="0"/>
          <w:numId w:val="0"/>
        </w:numPr>
        <w:rPr>
          <w:rFonts w:ascii="Segoe UI" w:hAnsi="Segoe UI" w:cs="Verdana"/>
          <w:color w:val="00B0F0"/>
          <w:sz w:val="20"/>
        </w:rPr>
      </w:pPr>
      <w:bookmarkStart w:id="92" w:name="_Toc31392890"/>
      <w:bookmarkStart w:id="93" w:name="_Toc31392981"/>
      <w:bookmarkStart w:id="94" w:name="_Toc32000894"/>
      <w:bookmarkStart w:id="95" w:name="_Toc32000983"/>
      <w:bookmarkStart w:id="96" w:name="_Toc36557570"/>
      <w:bookmarkStart w:id="97" w:name="_Toc39526890"/>
      <w:bookmarkStart w:id="98" w:name="_Toc39527060"/>
      <w:bookmarkStart w:id="99" w:name="_Toc39845465"/>
      <w:bookmarkStart w:id="100" w:name="_Toc47436661"/>
      <w:bookmarkStart w:id="101" w:name="_Toc47440784"/>
      <w:bookmarkStart w:id="102" w:name="_Toc47441988"/>
      <w:bookmarkStart w:id="103" w:name="_Toc47649732"/>
      <w:bookmarkStart w:id="104" w:name="_Toc47649902"/>
      <w:bookmarkStart w:id="105" w:name="_Toc47649952"/>
      <w:bookmarkStart w:id="106" w:name="_Toc47650472"/>
      <w:bookmarkStart w:id="107" w:name="_Toc48058209"/>
      <w:bookmarkStart w:id="108" w:name="_Toc48252876"/>
      <w:bookmarkStart w:id="109" w:name="_Toc54978706"/>
      <w:bookmarkStart w:id="110" w:name="_Toc54982456"/>
      <w:bookmarkStart w:id="111" w:name="_Toc55562681"/>
      <w:bookmarkStart w:id="112" w:name="_Toc55562922"/>
      <w:bookmarkStart w:id="113" w:name="_Toc63088454"/>
      <w:bookmarkStart w:id="114" w:name="_Toc63499338"/>
      <w:bookmarkStart w:id="115" w:name="_Toc63753352"/>
      <w:bookmarkStart w:id="116" w:name="_Toc63770774"/>
      <w:bookmarkStart w:id="117" w:name="_Toc63868958"/>
      <w:bookmarkStart w:id="118" w:name="_Toc65582034"/>
      <w:bookmarkStart w:id="119" w:name="_Toc65684930"/>
      <w:bookmarkStart w:id="120" w:name="_Toc79758162"/>
      <w:bookmarkStart w:id="121" w:name="_Toc79758548"/>
      <w:bookmarkStart w:id="122" w:name="_Toc79760702"/>
      <w:r w:rsidRPr="00E2596D">
        <w:rPr>
          <w:rFonts w:ascii="Segoe UI" w:hAnsi="Segoe UI" w:cs="Verdana"/>
          <w:color w:val="00B0F0"/>
          <w:sz w:val="20"/>
        </w:rPr>
        <w:t>Demonstração das Mutações do Patrimônio Líquido</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071747AA" w14:textId="77777777" w:rsidR="009B0E0F" w:rsidRPr="00E2596D" w:rsidRDefault="009B0E0F" w:rsidP="00675DEB">
      <w:pPr>
        <w:rPr>
          <w:rFonts w:ascii="Segoe UI" w:hAnsi="Segoe UI"/>
          <w:color w:val="7E7E7E"/>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3409"/>
        <w:gridCol w:w="932"/>
        <w:gridCol w:w="929"/>
        <w:gridCol w:w="929"/>
        <w:gridCol w:w="1357"/>
        <w:gridCol w:w="1404"/>
        <w:gridCol w:w="929"/>
        <w:gridCol w:w="1162"/>
        <w:gridCol w:w="1305"/>
        <w:gridCol w:w="1275"/>
        <w:gridCol w:w="929"/>
      </w:tblGrid>
      <w:tr w:rsidR="00FC0423" w:rsidRPr="00FC0423" w14:paraId="5761F4FF" w14:textId="77777777" w:rsidTr="00FC0423">
        <w:trPr>
          <w:trHeight w:val="195"/>
          <w:tblHeader/>
        </w:trPr>
        <w:tc>
          <w:tcPr>
            <w:tcW w:w="5000" w:type="pct"/>
            <w:gridSpan w:val="11"/>
            <w:vAlign w:val="center"/>
            <w:hideMark/>
          </w:tcPr>
          <w:p w14:paraId="17133842" w14:textId="77777777" w:rsidR="00FC0423" w:rsidRPr="00FC0423" w:rsidRDefault="00FC0423">
            <w:pPr>
              <w:suppressAutoHyphens w:val="0"/>
              <w:jc w:val="center"/>
              <w:rPr>
                <w:rFonts w:ascii="Segoe UI" w:hAnsi="Segoe UI" w:cs="Segoe UI"/>
                <w:b/>
                <w:bCs/>
                <w:color w:val="002060"/>
                <w:sz w:val="13"/>
                <w:szCs w:val="13"/>
                <w:lang w:eastAsia="pt-BR"/>
              </w:rPr>
            </w:pPr>
            <w:r w:rsidRPr="00FC0423">
              <w:rPr>
                <w:rFonts w:ascii="Segoe UI" w:hAnsi="Segoe UI" w:cs="Segoe UI"/>
                <w:b/>
                <w:bCs/>
                <w:color w:val="002060"/>
                <w:sz w:val="13"/>
                <w:szCs w:val="13"/>
              </w:rPr>
              <w:t xml:space="preserve">BRB - Banco de Brasília S.A. </w:t>
            </w:r>
          </w:p>
        </w:tc>
      </w:tr>
      <w:tr w:rsidR="00FC0423" w:rsidRPr="00FC0423" w14:paraId="0B68CEDD" w14:textId="77777777" w:rsidTr="00FC0423">
        <w:trPr>
          <w:trHeight w:val="195"/>
          <w:tblHeader/>
        </w:trPr>
        <w:tc>
          <w:tcPr>
            <w:tcW w:w="5000" w:type="pct"/>
            <w:gridSpan w:val="11"/>
            <w:vAlign w:val="center"/>
            <w:hideMark/>
          </w:tcPr>
          <w:p w14:paraId="6400BD3E" w14:textId="77777777" w:rsidR="00FC0423" w:rsidRPr="00FC0423" w:rsidRDefault="00FC0423">
            <w:pPr>
              <w:jc w:val="center"/>
              <w:rPr>
                <w:rFonts w:ascii="Segoe UI" w:hAnsi="Segoe UI" w:cs="Segoe UI"/>
                <w:b/>
                <w:bCs/>
                <w:color w:val="002060"/>
                <w:sz w:val="13"/>
                <w:szCs w:val="13"/>
              </w:rPr>
            </w:pPr>
            <w:r w:rsidRPr="00FC0423">
              <w:rPr>
                <w:rFonts w:ascii="Segoe UI" w:hAnsi="Segoe UI" w:cs="Segoe UI"/>
                <w:b/>
                <w:bCs/>
                <w:color w:val="002060"/>
                <w:sz w:val="13"/>
                <w:szCs w:val="13"/>
              </w:rPr>
              <w:t>Demonstração das Mutações do Patrimônio Líquido</w:t>
            </w:r>
          </w:p>
        </w:tc>
      </w:tr>
      <w:tr w:rsidR="00FC0423" w:rsidRPr="00FC0423" w14:paraId="519EB9B5" w14:textId="77777777" w:rsidTr="00FC0423">
        <w:trPr>
          <w:trHeight w:val="195"/>
          <w:tblHeader/>
        </w:trPr>
        <w:tc>
          <w:tcPr>
            <w:tcW w:w="5000" w:type="pct"/>
            <w:gridSpan w:val="11"/>
            <w:vAlign w:val="center"/>
            <w:hideMark/>
          </w:tcPr>
          <w:p w14:paraId="4ED4B7DF" w14:textId="77777777" w:rsidR="00FC0423" w:rsidRPr="00FC0423" w:rsidRDefault="00FC0423">
            <w:pPr>
              <w:jc w:val="center"/>
              <w:rPr>
                <w:rFonts w:ascii="Segoe UI" w:hAnsi="Segoe UI" w:cs="Segoe UI"/>
                <w:b/>
                <w:bCs/>
                <w:color w:val="00B0F0"/>
                <w:sz w:val="13"/>
                <w:szCs w:val="13"/>
              </w:rPr>
            </w:pPr>
            <w:r w:rsidRPr="00FC0423">
              <w:rPr>
                <w:rFonts w:ascii="Segoe UI" w:hAnsi="Segoe UI" w:cs="Segoe UI"/>
                <w:b/>
                <w:bCs/>
                <w:color w:val="00B0F0"/>
                <w:sz w:val="13"/>
                <w:szCs w:val="13"/>
              </w:rPr>
              <w:t>Em 31.12.2021 e 31.12.2020</w:t>
            </w:r>
          </w:p>
        </w:tc>
      </w:tr>
      <w:tr w:rsidR="00FC0423" w:rsidRPr="00FC0423" w14:paraId="32353601" w14:textId="77777777" w:rsidTr="00FC0423">
        <w:trPr>
          <w:trHeight w:val="210"/>
          <w:tblHeader/>
        </w:trPr>
        <w:tc>
          <w:tcPr>
            <w:tcW w:w="5000" w:type="pct"/>
            <w:gridSpan w:val="11"/>
            <w:vAlign w:val="center"/>
            <w:hideMark/>
          </w:tcPr>
          <w:p w14:paraId="51472A79" w14:textId="77777777" w:rsidR="00FC0423" w:rsidRPr="00FC0423" w:rsidRDefault="00FC0423">
            <w:pPr>
              <w:jc w:val="center"/>
              <w:rPr>
                <w:rFonts w:ascii="Segoe UI" w:hAnsi="Segoe UI" w:cs="Segoe UI"/>
                <w:color w:val="00B0F0"/>
                <w:sz w:val="13"/>
                <w:szCs w:val="13"/>
              </w:rPr>
            </w:pPr>
            <w:r w:rsidRPr="00FC0423">
              <w:rPr>
                <w:rFonts w:ascii="Segoe UI" w:hAnsi="Segoe UI" w:cs="Segoe UI"/>
                <w:color w:val="00B0F0"/>
                <w:sz w:val="13"/>
                <w:szCs w:val="13"/>
              </w:rPr>
              <w:t>(em milhares de Reais)</w:t>
            </w:r>
          </w:p>
        </w:tc>
      </w:tr>
      <w:tr w:rsidR="00FC0423" w:rsidRPr="00FC0423" w14:paraId="550186BB" w14:textId="77777777" w:rsidTr="00FC0423">
        <w:trPr>
          <w:trHeight w:val="435"/>
          <w:tblHeader/>
        </w:trPr>
        <w:tc>
          <w:tcPr>
            <w:tcW w:w="1171" w:type="pct"/>
            <w:vMerge w:val="restart"/>
            <w:vAlign w:val="center"/>
            <w:hideMark/>
          </w:tcPr>
          <w:p w14:paraId="3E659A3B" w14:textId="77777777" w:rsidR="00FC0423" w:rsidRPr="00FC0423" w:rsidRDefault="00FC0423">
            <w:pPr>
              <w:jc w:val="center"/>
              <w:rPr>
                <w:rFonts w:ascii="Segoe UI" w:hAnsi="Segoe UI" w:cs="Segoe UI"/>
                <w:color w:val="00B0F0"/>
                <w:sz w:val="13"/>
                <w:szCs w:val="13"/>
              </w:rPr>
            </w:pPr>
          </w:p>
        </w:tc>
        <w:tc>
          <w:tcPr>
            <w:tcW w:w="320" w:type="pct"/>
            <w:vMerge w:val="restart"/>
            <w:vAlign w:val="center"/>
            <w:hideMark/>
          </w:tcPr>
          <w:p w14:paraId="5ADAA96A" w14:textId="77777777" w:rsidR="00FC0423" w:rsidRPr="00FC0423" w:rsidRDefault="00FC0423">
            <w:pPr>
              <w:jc w:val="center"/>
              <w:rPr>
                <w:rFonts w:ascii="Segoe UI" w:hAnsi="Segoe UI" w:cs="Segoe UI"/>
                <w:b/>
                <w:bCs/>
                <w:color w:val="00B0F0"/>
                <w:sz w:val="13"/>
                <w:szCs w:val="13"/>
              </w:rPr>
            </w:pPr>
            <w:r w:rsidRPr="00FC0423">
              <w:rPr>
                <w:rFonts w:ascii="Segoe UI" w:hAnsi="Segoe UI" w:cs="Segoe UI"/>
                <w:b/>
                <w:bCs/>
                <w:color w:val="00B0F0"/>
                <w:sz w:val="13"/>
                <w:szCs w:val="13"/>
              </w:rPr>
              <w:t>CAPITAL REALIZADO</w:t>
            </w:r>
          </w:p>
        </w:tc>
        <w:tc>
          <w:tcPr>
            <w:tcW w:w="319" w:type="pct"/>
            <w:vMerge w:val="restart"/>
            <w:vAlign w:val="center"/>
            <w:hideMark/>
          </w:tcPr>
          <w:p w14:paraId="11A23B80" w14:textId="77777777" w:rsidR="00FC0423" w:rsidRPr="00FC0423" w:rsidRDefault="00FC0423">
            <w:pPr>
              <w:jc w:val="center"/>
              <w:rPr>
                <w:rFonts w:ascii="Segoe UI" w:hAnsi="Segoe UI" w:cs="Segoe UI"/>
                <w:b/>
                <w:bCs/>
                <w:color w:val="009FE2"/>
                <w:sz w:val="13"/>
                <w:szCs w:val="13"/>
              </w:rPr>
            </w:pPr>
            <w:r w:rsidRPr="00FC0423">
              <w:rPr>
                <w:rFonts w:ascii="Segoe UI" w:hAnsi="Segoe UI" w:cs="Segoe UI"/>
                <w:b/>
                <w:bCs/>
                <w:color w:val="009FE2"/>
                <w:sz w:val="13"/>
                <w:szCs w:val="13"/>
              </w:rPr>
              <w:t>AUMENTO DE CAPITAL</w:t>
            </w:r>
          </w:p>
        </w:tc>
        <w:tc>
          <w:tcPr>
            <w:tcW w:w="319" w:type="pct"/>
            <w:vMerge w:val="restart"/>
            <w:vAlign w:val="center"/>
            <w:hideMark/>
          </w:tcPr>
          <w:p w14:paraId="17D157DF" w14:textId="77777777" w:rsidR="00FC0423" w:rsidRPr="00FC0423" w:rsidRDefault="00FC0423">
            <w:pPr>
              <w:jc w:val="center"/>
              <w:rPr>
                <w:rFonts w:ascii="Segoe UI" w:hAnsi="Segoe UI" w:cs="Segoe UI"/>
                <w:b/>
                <w:bCs/>
                <w:color w:val="00B0F0"/>
                <w:sz w:val="13"/>
                <w:szCs w:val="13"/>
              </w:rPr>
            </w:pPr>
            <w:r w:rsidRPr="00FC0423">
              <w:rPr>
                <w:rFonts w:ascii="Segoe UI" w:hAnsi="Segoe UI" w:cs="Segoe UI"/>
                <w:b/>
                <w:bCs/>
                <w:color w:val="00B0F0"/>
                <w:sz w:val="13"/>
                <w:szCs w:val="13"/>
              </w:rPr>
              <w:t>RESERVA LEGAL</w:t>
            </w:r>
          </w:p>
        </w:tc>
        <w:tc>
          <w:tcPr>
            <w:tcW w:w="466" w:type="pct"/>
            <w:vMerge w:val="restart"/>
            <w:vAlign w:val="center"/>
            <w:hideMark/>
          </w:tcPr>
          <w:p w14:paraId="5524CC98" w14:textId="77777777" w:rsidR="00FC0423" w:rsidRPr="00FC0423" w:rsidRDefault="00FC0423">
            <w:pPr>
              <w:jc w:val="center"/>
              <w:rPr>
                <w:rFonts w:ascii="Segoe UI" w:hAnsi="Segoe UI" w:cs="Segoe UI"/>
                <w:b/>
                <w:bCs/>
                <w:color w:val="00B0F0"/>
                <w:sz w:val="13"/>
                <w:szCs w:val="13"/>
              </w:rPr>
            </w:pPr>
            <w:r w:rsidRPr="00FC0423">
              <w:rPr>
                <w:rFonts w:ascii="Segoe UI" w:hAnsi="Segoe UI" w:cs="Segoe UI"/>
                <w:b/>
                <w:bCs/>
                <w:color w:val="00B0F0"/>
                <w:sz w:val="13"/>
                <w:szCs w:val="13"/>
              </w:rPr>
              <w:t>OUTRAS RESERVAS DE LUCRO</w:t>
            </w:r>
          </w:p>
        </w:tc>
        <w:tc>
          <w:tcPr>
            <w:tcW w:w="482" w:type="pct"/>
            <w:vMerge w:val="restart"/>
            <w:vAlign w:val="center"/>
            <w:hideMark/>
          </w:tcPr>
          <w:p w14:paraId="7FC9C11A" w14:textId="77777777" w:rsidR="00FC0423" w:rsidRPr="00FC0423" w:rsidRDefault="00FC0423">
            <w:pPr>
              <w:jc w:val="center"/>
              <w:rPr>
                <w:rFonts w:ascii="Segoe UI" w:hAnsi="Segoe UI" w:cs="Segoe UI"/>
                <w:b/>
                <w:bCs/>
                <w:color w:val="00B0F0"/>
                <w:sz w:val="13"/>
                <w:szCs w:val="13"/>
              </w:rPr>
            </w:pPr>
            <w:r w:rsidRPr="00FC0423">
              <w:rPr>
                <w:rFonts w:ascii="Segoe UI" w:hAnsi="Segoe UI" w:cs="Segoe UI"/>
                <w:b/>
                <w:bCs/>
                <w:color w:val="00B0F0"/>
                <w:sz w:val="13"/>
                <w:szCs w:val="13"/>
              </w:rPr>
              <w:t>LUCROS (PREJUÍZOS ACUMULADOS)</w:t>
            </w:r>
          </w:p>
        </w:tc>
        <w:tc>
          <w:tcPr>
            <w:tcW w:w="718" w:type="pct"/>
            <w:gridSpan w:val="2"/>
            <w:vAlign w:val="center"/>
            <w:hideMark/>
          </w:tcPr>
          <w:p w14:paraId="7A01F322" w14:textId="77777777" w:rsidR="00FC0423" w:rsidRPr="00FC0423" w:rsidRDefault="00FC0423">
            <w:pPr>
              <w:jc w:val="center"/>
              <w:rPr>
                <w:rFonts w:ascii="Segoe UI" w:hAnsi="Segoe UI" w:cs="Segoe UI"/>
                <w:b/>
                <w:bCs/>
                <w:color w:val="00B0F0"/>
                <w:sz w:val="13"/>
                <w:szCs w:val="13"/>
              </w:rPr>
            </w:pPr>
            <w:r w:rsidRPr="00FC0423">
              <w:rPr>
                <w:rFonts w:ascii="Segoe UI" w:hAnsi="Segoe UI" w:cs="Segoe UI"/>
                <w:b/>
                <w:bCs/>
                <w:color w:val="00B0F0"/>
                <w:sz w:val="13"/>
                <w:szCs w:val="13"/>
              </w:rPr>
              <w:t>AJUSTES DE AVALIAÇÃO PATRIMONIAL</w:t>
            </w:r>
          </w:p>
        </w:tc>
        <w:tc>
          <w:tcPr>
            <w:tcW w:w="448" w:type="pct"/>
            <w:vMerge w:val="restart"/>
            <w:vAlign w:val="center"/>
            <w:hideMark/>
          </w:tcPr>
          <w:p w14:paraId="37D966BF" w14:textId="77777777" w:rsidR="00FC0423" w:rsidRPr="00FC0423" w:rsidRDefault="00FC0423">
            <w:pPr>
              <w:jc w:val="center"/>
              <w:rPr>
                <w:rFonts w:ascii="Segoe UI" w:hAnsi="Segoe UI" w:cs="Segoe UI"/>
                <w:b/>
                <w:bCs/>
                <w:color w:val="00B0F0"/>
                <w:sz w:val="13"/>
                <w:szCs w:val="13"/>
              </w:rPr>
            </w:pPr>
            <w:r w:rsidRPr="00FC0423">
              <w:rPr>
                <w:rFonts w:ascii="Segoe UI" w:hAnsi="Segoe UI" w:cs="Segoe UI"/>
                <w:b/>
                <w:bCs/>
                <w:color w:val="00B0F0"/>
                <w:sz w:val="13"/>
                <w:szCs w:val="13"/>
              </w:rPr>
              <w:t>CONTROLADORES</w:t>
            </w:r>
          </w:p>
        </w:tc>
        <w:tc>
          <w:tcPr>
            <w:tcW w:w="438" w:type="pct"/>
            <w:vMerge w:val="restart"/>
            <w:vAlign w:val="center"/>
            <w:hideMark/>
          </w:tcPr>
          <w:p w14:paraId="2A478FEB" w14:textId="77777777" w:rsidR="00FC0423" w:rsidRPr="00FC0423" w:rsidRDefault="00FC0423">
            <w:pPr>
              <w:jc w:val="center"/>
              <w:rPr>
                <w:rFonts w:ascii="Segoe UI" w:hAnsi="Segoe UI" w:cs="Segoe UI"/>
                <w:b/>
                <w:bCs/>
                <w:color w:val="00B0F0"/>
                <w:sz w:val="13"/>
                <w:szCs w:val="13"/>
              </w:rPr>
            </w:pPr>
            <w:r w:rsidRPr="00FC0423">
              <w:rPr>
                <w:rFonts w:ascii="Segoe UI" w:hAnsi="Segoe UI" w:cs="Segoe UI"/>
                <w:b/>
                <w:bCs/>
                <w:color w:val="00B0F0"/>
                <w:sz w:val="13"/>
                <w:szCs w:val="13"/>
              </w:rPr>
              <w:t>NÃO CONTROLADORES</w:t>
            </w:r>
          </w:p>
        </w:tc>
        <w:tc>
          <w:tcPr>
            <w:tcW w:w="319" w:type="pct"/>
            <w:vMerge w:val="restart"/>
            <w:vAlign w:val="center"/>
            <w:hideMark/>
          </w:tcPr>
          <w:p w14:paraId="1668FEBE" w14:textId="77777777" w:rsidR="00FC0423" w:rsidRPr="00FC0423" w:rsidRDefault="00FC0423">
            <w:pPr>
              <w:jc w:val="center"/>
              <w:rPr>
                <w:rFonts w:ascii="Segoe UI" w:hAnsi="Segoe UI" w:cs="Segoe UI"/>
                <w:b/>
                <w:bCs/>
                <w:color w:val="00B0F0"/>
                <w:sz w:val="13"/>
                <w:szCs w:val="13"/>
              </w:rPr>
            </w:pPr>
            <w:r w:rsidRPr="00FC0423">
              <w:rPr>
                <w:rFonts w:ascii="Segoe UI" w:hAnsi="Segoe UI" w:cs="Segoe UI"/>
                <w:b/>
                <w:bCs/>
                <w:color w:val="00B0F0"/>
                <w:sz w:val="13"/>
                <w:szCs w:val="13"/>
              </w:rPr>
              <w:t>TOTAL</w:t>
            </w:r>
          </w:p>
        </w:tc>
      </w:tr>
      <w:tr w:rsidR="00FC0423" w:rsidRPr="00FC0423" w14:paraId="6D8AC4A8" w14:textId="77777777" w:rsidTr="00FC0423">
        <w:trPr>
          <w:trHeight w:val="195"/>
          <w:tblHeader/>
        </w:trPr>
        <w:tc>
          <w:tcPr>
            <w:tcW w:w="1171" w:type="pct"/>
            <w:vMerge/>
            <w:vAlign w:val="center"/>
            <w:hideMark/>
          </w:tcPr>
          <w:p w14:paraId="369A8741" w14:textId="77777777" w:rsidR="00FC0423" w:rsidRPr="00FC0423" w:rsidRDefault="00FC0423">
            <w:pPr>
              <w:rPr>
                <w:rFonts w:ascii="Segoe UI" w:hAnsi="Segoe UI" w:cs="Segoe UI"/>
                <w:color w:val="00B0F0"/>
                <w:sz w:val="13"/>
                <w:szCs w:val="13"/>
              </w:rPr>
            </w:pPr>
          </w:p>
        </w:tc>
        <w:tc>
          <w:tcPr>
            <w:tcW w:w="320" w:type="pct"/>
            <w:vMerge/>
            <w:vAlign w:val="center"/>
            <w:hideMark/>
          </w:tcPr>
          <w:p w14:paraId="6143A1DA" w14:textId="77777777" w:rsidR="00FC0423" w:rsidRPr="00FC0423" w:rsidRDefault="00FC0423">
            <w:pPr>
              <w:rPr>
                <w:rFonts w:ascii="Segoe UI" w:hAnsi="Segoe UI" w:cs="Segoe UI"/>
                <w:b/>
                <w:bCs/>
                <w:color w:val="00B0F0"/>
                <w:sz w:val="13"/>
                <w:szCs w:val="13"/>
              </w:rPr>
            </w:pPr>
          </w:p>
        </w:tc>
        <w:tc>
          <w:tcPr>
            <w:tcW w:w="319" w:type="pct"/>
            <w:vMerge/>
            <w:vAlign w:val="center"/>
            <w:hideMark/>
          </w:tcPr>
          <w:p w14:paraId="7AA50ED8" w14:textId="77777777" w:rsidR="00FC0423" w:rsidRPr="00FC0423" w:rsidRDefault="00FC0423">
            <w:pPr>
              <w:rPr>
                <w:rFonts w:ascii="Segoe UI" w:hAnsi="Segoe UI" w:cs="Segoe UI"/>
                <w:b/>
                <w:bCs/>
                <w:color w:val="009FE2"/>
                <w:sz w:val="13"/>
                <w:szCs w:val="13"/>
              </w:rPr>
            </w:pPr>
          </w:p>
        </w:tc>
        <w:tc>
          <w:tcPr>
            <w:tcW w:w="319" w:type="pct"/>
            <w:vMerge/>
            <w:vAlign w:val="center"/>
            <w:hideMark/>
          </w:tcPr>
          <w:p w14:paraId="29376ED4" w14:textId="77777777" w:rsidR="00FC0423" w:rsidRPr="00FC0423" w:rsidRDefault="00FC0423">
            <w:pPr>
              <w:rPr>
                <w:rFonts w:ascii="Segoe UI" w:hAnsi="Segoe UI" w:cs="Segoe UI"/>
                <w:b/>
                <w:bCs/>
                <w:color w:val="00B0F0"/>
                <w:sz w:val="13"/>
                <w:szCs w:val="13"/>
              </w:rPr>
            </w:pPr>
          </w:p>
        </w:tc>
        <w:tc>
          <w:tcPr>
            <w:tcW w:w="466" w:type="pct"/>
            <w:vMerge/>
            <w:vAlign w:val="center"/>
            <w:hideMark/>
          </w:tcPr>
          <w:p w14:paraId="4EA38651" w14:textId="77777777" w:rsidR="00FC0423" w:rsidRPr="00FC0423" w:rsidRDefault="00FC0423">
            <w:pPr>
              <w:rPr>
                <w:rFonts w:ascii="Segoe UI" w:hAnsi="Segoe UI" w:cs="Segoe UI"/>
                <w:b/>
                <w:bCs/>
                <w:color w:val="00B0F0"/>
                <w:sz w:val="13"/>
                <w:szCs w:val="13"/>
              </w:rPr>
            </w:pPr>
          </w:p>
        </w:tc>
        <w:tc>
          <w:tcPr>
            <w:tcW w:w="482" w:type="pct"/>
            <w:vMerge/>
            <w:vAlign w:val="center"/>
            <w:hideMark/>
          </w:tcPr>
          <w:p w14:paraId="7264C051" w14:textId="77777777" w:rsidR="00FC0423" w:rsidRPr="00FC0423" w:rsidRDefault="00FC0423">
            <w:pPr>
              <w:rPr>
                <w:rFonts w:ascii="Segoe UI" w:hAnsi="Segoe UI" w:cs="Segoe UI"/>
                <w:b/>
                <w:bCs/>
                <w:color w:val="00B0F0"/>
                <w:sz w:val="13"/>
                <w:szCs w:val="13"/>
              </w:rPr>
            </w:pPr>
          </w:p>
        </w:tc>
        <w:tc>
          <w:tcPr>
            <w:tcW w:w="319" w:type="pct"/>
            <w:vAlign w:val="center"/>
            <w:hideMark/>
          </w:tcPr>
          <w:p w14:paraId="1E32DD09" w14:textId="77777777" w:rsidR="00FC0423" w:rsidRPr="00FC0423" w:rsidRDefault="00FC0423">
            <w:pPr>
              <w:jc w:val="center"/>
              <w:rPr>
                <w:rFonts w:ascii="Segoe UI" w:hAnsi="Segoe UI" w:cs="Segoe UI"/>
                <w:b/>
                <w:bCs/>
                <w:color w:val="00B0F0"/>
                <w:sz w:val="13"/>
                <w:szCs w:val="13"/>
              </w:rPr>
            </w:pPr>
            <w:r w:rsidRPr="00FC0423">
              <w:rPr>
                <w:rFonts w:ascii="Segoe UI" w:hAnsi="Segoe UI" w:cs="Segoe UI"/>
                <w:b/>
                <w:bCs/>
                <w:color w:val="00B0F0"/>
                <w:sz w:val="13"/>
                <w:szCs w:val="13"/>
              </w:rPr>
              <w:t>PRÓPRIOS</w:t>
            </w:r>
          </w:p>
        </w:tc>
        <w:tc>
          <w:tcPr>
            <w:tcW w:w="399" w:type="pct"/>
            <w:vAlign w:val="center"/>
            <w:hideMark/>
          </w:tcPr>
          <w:p w14:paraId="2056749E" w14:textId="77777777" w:rsidR="00FC0423" w:rsidRPr="00FC0423" w:rsidRDefault="00FC0423">
            <w:pPr>
              <w:jc w:val="center"/>
              <w:rPr>
                <w:rFonts w:ascii="Segoe UI" w:hAnsi="Segoe UI" w:cs="Segoe UI"/>
                <w:b/>
                <w:bCs/>
                <w:color w:val="00B0F0"/>
                <w:sz w:val="13"/>
                <w:szCs w:val="13"/>
              </w:rPr>
            </w:pPr>
            <w:r w:rsidRPr="00FC0423">
              <w:rPr>
                <w:rFonts w:ascii="Segoe UI" w:hAnsi="Segoe UI" w:cs="Segoe UI"/>
                <w:b/>
                <w:bCs/>
                <w:color w:val="00B0F0"/>
                <w:sz w:val="13"/>
                <w:szCs w:val="13"/>
              </w:rPr>
              <w:t>CONTROLADAS</w:t>
            </w:r>
          </w:p>
        </w:tc>
        <w:tc>
          <w:tcPr>
            <w:tcW w:w="448" w:type="pct"/>
            <w:vMerge/>
            <w:vAlign w:val="center"/>
            <w:hideMark/>
          </w:tcPr>
          <w:p w14:paraId="2FC49CC7" w14:textId="77777777" w:rsidR="00FC0423" w:rsidRPr="00FC0423" w:rsidRDefault="00FC0423">
            <w:pPr>
              <w:rPr>
                <w:rFonts w:ascii="Segoe UI" w:hAnsi="Segoe UI" w:cs="Segoe UI"/>
                <w:b/>
                <w:bCs/>
                <w:color w:val="00B0F0"/>
                <w:sz w:val="13"/>
                <w:szCs w:val="13"/>
              </w:rPr>
            </w:pPr>
          </w:p>
        </w:tc>
        <w:tc>
          <w:tcPr>
            <w:tcW w:w="438" w:type="pct"/>
            <w:vMerge/>
            <w:vAlign w:val="center"/>
            <w:hideMark/>
          </w:tcPr>
          <w:p w14:paraId="24BF4DCB" w14:textId="77777777" w:rsidR="00FC0423" w:rsidRPr="00FC0423" w:rsidRDefault="00FC0423">
            <w:pPr>
              <w:rPr>
                <w:rFonts w:ascii="Segoe UI" w:hAnsi="Segoe UI" w:cs="Segoe UI"/>
                <w:b/>
                <w:bCs/>
                <w:color w:val="00B0F0"/>
                <w:sz w:val="13"/>
                <w:szCs w:val="13"/>
              </w:rPr>
            </w:pPr>
          </w:p>
        </w:tc>
        <w:tc>
          <w:tcPr>
            <w:tcW w:w="319" w:type="pct"/>
            <w:vMerge/>
            <w:vAlign w:val="center"/>
            <w:hideMark/>
          </w:tcPr>
          <w:p w14:paraId="5A1833DE" w14:textId="77777777" w:rsidR="00FC0423" w:rsidRPr="00FC0423" w:rsidRDefault="00FC0423">
            <w:pPr>
              <w:rPr>
                <w:rFonts w:ascii="Segoe UI" w:hAnsi="Segoe UI" w:cs="Segoe UI"/>
                <w:b/>
                <w:bCs/>
                <w:color w:val="00B0F0"/>
                <w:sz w:val="13"/>
                <w:szCs w:val="13"/>
              </w:rPr>
            </w:pPr>
          </w:p>
        </w:tc>
      </w:tr>
      <w:tr w:rsidR="00FC0423" w:rsidRPr="00FC0423" w14:paraId="192CAD45" w14:textId="77777777" w:rsidTr="00FC0423">
        <w:trPr>
          <w:trHeight w:val="195"/>
        </w:trPr>
        <w:tc>
          <w:tcPr>
            <w:tcW w:w="1171" w:type="pct"/>
            <w:vAlign w:val="center"/>
            <w:hideMark/>
          </w:tcPr>
          <w:p w14:paraId="7FA74847" w14:textId="77777777" w:rsidR="00FC0423" w:rsidRPr="00FC0423" w:rsidRDefault="00FC0423">
            <w:pPr>
              <w:rPr>
                <w:rFonts w:ascii="Segoe UI" w:hAnsi="Segoe UI" w:cs="Segoe UI"/>
                <w:b/>
                <w:bCs/>
                <w:color w:val="00B0F0"/>
                <w:sz w:val="13"/>
                <w:szCs w:val="13"/>
              </w:rPr>
            </w:pPr>
            <w:r w:rsidRPr="00FC0423">
              <w:rPr>
                <w:rFonts w:ascii="Segoe UI" w:hAnsi="Segoe UI" w:cs="Segoe UI"/>
                <w:b/>
                <w:bCs/>
                <w:color w:val="00B0F0"/>
                <w:sz w:val="13"/>
                <w:szCs w:val="13"/>
              </w:rPr>
              <w:t>Saldos em 31.12.2019</w:t>
            </w:r>
          </w:p>
        </w:tc>
        <w:tc>
          <w:tcPr>
            <w:tcW w:w="320" w:type="pct"/>
            <w:vAlign w:val="center"/>
            <w:hideMark/>
          </w:tcPr>
          <w:p w14:paraId="4F8CD7AF"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900.000 </w:t>
            </w:r>
          </w:p>
        </w:tc>
        <w:tc>
          <w:tcPr>
            <w:tcW w:w="319" w:type="pct"/>
            <w:vAlign w:val="center"/>
            <w:hideMark/>
          </w:tcPr>
          <w:p w14:paraId="693B3335"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   </w:t>
            </w:r>
          </w:p>
        </w:tc>
        <w:tc>
          <w:tcPr>
            <w:tcW w:w="319" w:type="pct"/>
            <w:vAlign w:val="center"/>
            <w:hideMark/>
          </w:tcPr>
          <w:p w14:paraId="1F2861E8"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148.015 </w:t>
            </w:r>
          </w:p>
        </w:tc>
        <w:tc>
          <w:tcPr>
            <w:tcW w:w="466" w:type="pct"/>
            <w:vAlign w:val="center"/>
            <w:hideMark/>
          </w:tcPr>
          <w:p w14:paraId="6B40B91A"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849.602 </w:t>
            </w:r>
          </w:p>
        </w:tc>
        <w:tc>
          <w:tcPr>
            <w:tcW w:w="482" w:type="pct"/>
            <w:vAlign w:val="center"/>
            <w:hideMark/>
          </w:tcPr>
          <w:p w14:paraId="2D0A00A6"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   </w:t>
            </w:r>
          </w:p>
        </w:tc>
        <w:tc>
          <w:tcPr>
            <w:tcW w:w="319" w:type="pct"/>
            <w:vAlign w:val="center"/>
            <w:hideMark/>
          </w:tcPr>
          <w:p w14:paraId="73C7B0DA"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(160.296)</w:t>
            </w:r>
          </w:p>
        </w:tc>
        <w:tc>
          <w:tcPr>
            <w:tcW w:w="399" w:type="pct"/>
            <w:vAlign w:val="center"/>
            <w:hideMark/>
          </w:tcPr>
          <w:p w14:paraId="4ED87F26"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4 </w:t>
            </w:r>
          </w:p>
        </w:tc>
        <w:tc>
          <w:tcPr>
            <w:tcW w:w="448" w:type="pct"/>
            <w:vAlign w:val="center"/>
            <w:hideMark/>
          </w:tcPr>
          <w:p w14:paraId="6292BAA1"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1.737.325 </w:t>
            </w:r>
          </w:p>
        </w:tc>
        <w:tc>
          <w:tcPr>
            <w:tcW w:w="438" w:type="pct"/>
            <w:vAlign w:val="center"/>
            <w:hideMark/>
          </w:tcPr>
          <w:p w14:paraId="320EACEC"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163.070 </w:t>
            </w:r>
          </w:p>
        </w:tc>
        <w:tc>
          <w:tcPr>
            <w:tcW w:w="319" w:type="pct"/>
            <w:vAlign w:val="center"/>
            <w:hideMark/>
          </w:tcPr>
          <w:p w14:paraId="780CABED"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1.900.395 </w:t>
            </w:r>
          </w:p>
        </w:tc>
      </w:tr>
      <w:tr w:rsidR="00FC0423" w:rsidRPr="00FC0423" w14:paraId="198B72A2" w14:textId="77777777" w:rsidTr="00FC0423">
        <w:trPr>
          <w:trHeight w:val="210"/>
        </w:trPr>
        <w:tc>
          <w:tcPr>
            <w:tcW w:w="1171" w:type="pct"/>
            <w:vAlign w:val="center"/>
            <w:hideMark/>
          </w:tcPr>
          <w:p w14:paraId="61FFE171"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Aumento de Capital</w:t>
            </w:r>
          </w:p>
        </w:tc>
        <w:tc>
          <w:tcPr>
            <w:tcW w:w="320" w:type="pct"/>
            <w:vAlign w:val="center"/>
            <w:hideMark/>
          </w:tcPr>
          <w:p w14:paraId="3078A0C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400.000 </w:t>
            </w:r>
          </w:p>
        </w:tc>
        <w:tc>
          <w:tcPr>
            <w:tcW w:w="319" w:type="pct"/>
            <w:vAlign w:val="center"/>
            <w:hideMark/>
          </w:tcPr>
          <w:p w14:paraId="1EBD3F1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5D297FA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1C1271D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(400.000)</w:t>
            </w:r>
          </w:p>
        </w:tc>
        <w:tc>
          <w:tcPr>
            <w:tcW w:w="482" w:type="pct"/>
            <w:vAlign w:val="center"/>
            <w:hideMark/>
          </w:tcPr>
          <w:p w14:paraId="0AA65F5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BA32C7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2DEED2F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3E20048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38" w:type="pct"/>
            <w:vAlign w:val="center"/>
            <w:hideMark/>
          </w:tcPr>
          <w:p w14:paraId="6D599A3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17ED3A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r>
      <w:tr w:rsidR="00FC0423" w:rsidRPr="00FC0423" w14:paraId="1AB75930" w14:textId="77777777" w:rsidTr="00FC0423">
        <w:trPr>
          <w:trHeight w:val="210"/>
        </w:trPr>
        <w:tc>
          <w:tcPr>
            <w:tcW w:w="1171" w:type="pct"/>
            <w:vAlign w:val="center"/>
            <w:hideMark/>
          </w:tcPr>
          <w:p w14:paraId="15B98214"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Ajustes de títulos e valores mobiliários</w:t>
            </w:r>
          </w:p>
        </w:tc>
        <w:tc>
          <w:tcPr>
            <w:tcW w:w="320" w:type="pct"/>
            <w:vAlign w:val="center"/>
            <w:hideMark/>
          </w:tcPr>
          <w:p w14:paraId="08BFE8D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45548D6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57C231B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66" w:type="pct"/>
            <w:vAlign w:val="center"/>
            <w:hideMark/>
          </w:tcPr>
          <w:p w14:paraId="4FFB00C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82" w:type="pct"/>
            <w:vAlign w:val="center"/>
            <w:hideMark/>
          </w:tcPr>
          <w:p w14:paraId="6B5948A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319" w:type="pct"/>
            <w:vAlign w:val="center"/>
            <w:hideMark/>
          </w:tcPr>
          <w:p w14:paraId="5B4411C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(9.257)</w:t>
            </w:r>
          </w:p>
        </w:tc>
        <w:tc>
          <w:tcPr>
            <w:tcW w:w="399" w:type="pct"/>
            <w:vAlign w:val="center"/>
            <w:hideMark/>
          </w:tcPr>
          <w:p w14:paraId="5D6A7EE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(3)</w:t>
            </w:r>
          </w:p>
        </w:tc>
        <w:tc>
          <w:tcPr>
            <w:tcW w:w="448" w:type="pct"/>
            <w:vAlign w:val="center"/>
            <w:hideMark/>
          </w:tcPr>
          <w:p w14:paraId="5993DAB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(9.260)</w:t>
            </w:r>
          </w:p>
        </w:tc>
        <w:tc>
          <w:tcPr>
            <w:tcW w:w="438" w:type="pct"/>
            <w:vAlign w:val="center"/>
            <w:hideMark/>
          </w:tcPr>
          <w:p w14:paraId="183B1E3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F02D52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(9.260)</w:t>
            </w:r>
          </w:p>
        </w:tc>
      </w:tr>
      <w:tr w:rsidR="00FC0423" w:rsidRPr="00FC0423" w14:paraId="250E4B62" w14:textId="77777777" w:rsidTr="00FC0423">
        <w:trPr>
          <w:trHeight w:val="210"/>
        </w:trPr>
        <w:tc>
          <w:tcPr>
            <w:tcW w:w="1171" w:type="pct"/>
            <w:vAlign w:val="center"/>
            <w:hideMark/>
          </w:tcPr>
          <w:p w14:paraId="06E54621"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Ajustes de passivo atuarial</w:t>
            </w:r>
          </w:p>
        </w:tc>
        <w:tc>
          <w:tcPr>
            <w:tcW w:w="320" w:type="pct"/>
            <w:vAlign w:val="center"/>
            <w:hideMark/>
          </w:tcPr>
          <w:p w14:paraId="24C0229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9FC33C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5B5B3E3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66" w:type="pct"/>
            <w:vAlign w:val="center"/>
            <w:hideMark/>
          </w:tcPr>
          <w:p w14:paraId="566EDDF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82" w:type="pct"/>
            <w:vAlign w:val="center"/>
            <w:hideMark/>
          </w:tcPr>
          <w:p w14:paraId="7645E44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319" w:type="pct"/>
            <w:vAlign w:val="center"/>
            <w:hideMark/>
          </w:tcPr>
          <w:p w14:paraId="7252932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(34.425)</w:t>
            </w:r>
          </w:p>
        </w:tc>
        <w:tc>
          <w:tcPr>
            <w:tcW w:w="399" w:type="pct"/>
            <w:vAlign w:val="center"/>
            <w:hideMark/>
          </w:tcPr>
          <w:p w14:paraId="64E48E5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48" w:type="pct"/>
            <w:vAlign w:val="center"/>
            <w:hideMark/>
          </w:tcPr>
          <w:p w14:paraId="2F35A8F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(34.425)</w:t>
            </w:r>
          </w:p>
        </w:tc>
        <w:tc>
          <w:tcPr>
            <w:tcW w:w="438" w:type="pct"/>
            <w:vAlign w:val="center"/>
            <w:hideMark/>
          </w:tcPr>
          <w:p w14:paraId="389F4A1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51EA501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(34.425)</w:t>
            </w:r>
          </w:p>
        </w:tc>
      </w:tr>
      <w:tr w:rsidR="00FC0423" w:rsidRPr="00FC0423" w14:paraId="1A2AB1E5" w14:textId="77777777" w:rsidTr="00FC0423">
        <w:trPr>
          <w:trHeight w:val="210"/>
        </w:trPr>
        <w:tc>
          <w:tcPr>
            <w:tcW w:w="1171" w:type="pct"/>
            <w:vAlign w:val="center"/>
            <w:hideMark/>
          </w:tcPr>
          <w:p w14:paraId="306EB2B6"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Dividendo adicional proposto</w:t>
            </w:r>
          </w:p>
        </w:tc>
        <w:tc>
          <w:tcPr>
            <w:tcW w:w="320" w:type="pct"/>
            <w:vAlign w:val="center"/>
            <w:hideMark/>
          </w:tcPr>
          <w:p w14:paraId="21CACE3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C56664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199F9302"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66" w:type="pct"/>
            <w:vAlign w:val="center"/>
            <w:hideMark/>
          </w:tcPr>
          <w:p w14:paraId="19D7711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(58.314)</w:t>
            </w:r>
          </w:p>
        </w:tc>
        <w:tc>
          <w:tcPr>
            <w:tcW w:w="482" w:type="pct"/>
            <w:vAlign w:val="center"/>
            <w:hideMark/>
          </w:tcPr>
          <w:p w14:paraId="791A767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319" w:type="pct"/>
            <w:vAlign w:val="center"/>
            <w:hideMark/>
          </w:tcPr>
          <w:p w14:paraId="0740924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399" w:type="pct"/>
            <w:vAlign w:val="center"/>
            <w:hideMark/>
          </w:tcPr>
          <w:p w14:paraId="53383A7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48" w:type="pct"/>
            <w:vAlign w:val="center"/>
            <w:hideMark/>
          </w:tcPr>
          <w:p w14:paraId="2F2768B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(58.314)</w:t>
            </w:r>
          </w:p>
        </w:tc>
        <w:tc>
          <w:tcPr>
            <w:tcW w:w="438" w:type="pct"/>
            <w:vAlign w:val="center"/>
            <w:hideMark/>
          </w:tcPr>
          <w:p w14:paraId="15E999B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3DB9C0E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(58.314)</w:t>
            </w:r>
          </w:p>
        </w:tc>
      </w:tr>
      <w:tr w:rsidR="00FC0423" w:rsidRPr="00FC0423" w14:paraId="5715C16B" w14:textId="77777777" w:rsidTr="00FC0423">
        <w:trPr>
          <w:trHeight w:val="210"/>
        </w:trPr>
        <w:tc>
          <w:tcPr>
            <w:tcW w:w="1171" w:type="pct"/>
            <w:vAlign w:val="center"/>
            <w:hideMark/>
          </w:tcPr>
          <w:p w14:paraId="72F74C58"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Lucro líquido acumulado</w:t>
            </w:r>
          </w:p>
        </w:tc>
        <w:tc>
          <w:tcPr>
            <w:tcW w:w="320" w:type="pct"/>
            <w:vAlign w:val="center"/>
            <w:hideMark/>
          </w:tcPr>
          <w:p w14:paraId="1438C7F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615C8CF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36990D6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66" w:type="pct"/>
            <w:vAlign w:val="center"/>
            <w:hideMark/>
          </w:tcPr>
          <w:p w14:paraId="28A476F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82" w:type="pct"/>
            <w:vAlign w:val="center"/>
            <w:hideMark/>
          </w:tcPr>
          <w:p w14:paraId="4875E62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449.599 </w:t>
            </w:r>
          </w:p>
        </w:tc>
        <w:tc>
          <w:tcPr>
            <w:tcW w:w="319" w:type="pct"/>
            <w:vAlign w:val="center"/>
            <w:hideMark/>
          </w:tcPr>
          <w:p w14:paraId="6E0B7E5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399" w:type="pct"/>
            <w:vAlign w:val="center"/>
            <w:hideMark/>
          </w:tcPr>
          <w:p w14:paraId="49FAF2C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48" w:type="pct"/>
            <w:vAlign w:val="center"/>
            <w:hideMark/>
          </w:tcPr>
          <w:p w14:paraId="3B416DA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449.599</w:t>
            </w:r>
          </w:p>
        </w:tc>
        <w:tc>
          <w:tcPr>
            <w:tcW w:w="438" w:type="pct"/>
            <w:vAlign w:val="center"/>
            <w:hideMark/>
          </w:tcPr>
          <w:p w14:paraId="5817741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37.055 </w:t>
            </w:r>
          </w:p>
        </w:tc>
        <w:tc>
          <w:tcPr>
            <w:tcW w:w="319" w:type="pct"/>
            <w:vAlign w:val="center"/>
            <w:hideMark/>
          </w:tcPr>
          <w:p w14:paraId="16CD251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486.654</w:t>
            </w:r>
          </w:p>
        </w:tc>
      </w:tr>
      <w:tr w:rsidR="00FC0423" w:rsidRPr="00FC0423" w14:paraId="1659E94A" w14:textId="77777777" w:rsidTr="00FC0423">
        <w:trPr>
          <w:trHeight w:val="195"/>
        </w:trPr>
        <w:tc>
          <w:tcPr>
            <w:tcW w:w="1171" w:type="pct"/>
            <w:vAlign w:val="center"/>
            <w:hideMark/>
          </w:tcPr>
          <w:p w14:paraId="78AA17AF"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Destinações:</w:t>
            </w:r>
          </w:p>
        </w:tc>
        <w:tc>
          <w:tcPr>
            <w:tcW w:w="320" w:type="pct"/>
            <w:vAlign w:val="center"/>
            <w:hideMark/>
          </w:tcPr>
          <w:p w14:paraId="305B9168" w14:textId="77777777" w:rsidR="00FC0423" w:rsidRPr="00FC0423" w:rsidRDefault="00FC0423" w:rsidP="00FC0423">
            <w:pPr>
              <w:ind w:right="57"/>
              <w:jc w:val="right"/>
              <w:rPr>
                <w:rFonts w:ascii="Segoe UI" w:hAnsi="Segoe UI" w:cs="Segoe UI"/>
                <w:color w:val="7E7E7E"/>
                <w:sz w:val="13"/>
                <w:szCs w:val="13"/>
              </w:rPr>
            </w:pPr>
          </w:p>
        </w:tc>
        <w:tc>
          <w:tcPr>
            <w:tcW w:w="319" w:type="pct"/>
            <w:vAlign w:val="center"/>
            <w:hideMark/>
          </w:tcPr>
          <w:p w14:paraId="43E60DEF" w14:textId="77777777" w:rsidR="00FC0423" w:rsidRPr="00FC0423" w:rsidRDefault="00FC0423" w:rsidP="00FC0423">
            <w:pPr>
              <w:ind w:right="57"/>
              <w:jc w:val="right"/>
              <w:rPr>
                <w:rFonts w:ascii="Segoe UI" w:hAnsi="Segoe UI" w:cs="Segoe UI"/>
                <w:sz w:val="13"/>
                <w:szCs w:val="13"/>
              </w:rPr>
            </w:pPr>
          </w:p>
        </w:tc>
        <w:tc>
          <w:tcPr>
            <w:tcW w:w="319" w:type="pct"/>
            <w:vAlign w:val="center"/>
            <w:hideMark/>
          </w:tcPr>
          <w:p w14:paraId="6BB16AC7" w14:textId="77777777" w:rsidR="00FC0423" w:rsidRPr="00FC0423" w:rsidRDefault="00FC0423" w:rsidP="00FC0423">
            <w:pPr>
              <w:ind w:right="57"/>
              <w:jc w:val="right"/>
              <w:rPr>
                <w:rFonts w:ascii="Segoe UI" w:hAnsi="Segoe UI" w:cs="Segoe UI"/>
                <w:sz w:val="13"/>
                <w:szCs w:val="13"/>
              </w:rPr>
            </w:pPr>
          </w:p>
        </w:tc>
        <w:tc>
          <w:tcPr>
            <w:tcW w:w="466" w:type="pct"/>
            <w:vAlign w:val="center"/>
            <w:hideMark/>
          </w:tcPr>
          <w:p w14:paraId="105A5626" w14:textId="77777777" w:rsidR="00FC0423" w:rsidRPr="00FC0423" w:rsidRDefault="00FC0423" w:rsidP="00FC0423">
            <w:pPr>
              <w:ind w:right="57"/>
              <w:jc w:val="right"/>
              <w:rPr>
                <w:rFonts w:ascii="Segoe UI" w:hAnsi="Segoe UI" w:cs="Segoe UI"/>
                <w:sz w:val="13"/>
                <w:szCs w:val="13"/>
              </w:rPr>
            </w:pPr>
          </w:p>
        </w:tc>
        <w:tc>
          <w:tcPr>
            <w:tcW w:w="482" w:type="pct"/>
            <w:vAlign w:val="center"/>
            <w:hideMark/>
          </w:tcPr>
          <w:p w14:paraId="74A79B09" w14:textId="77777777" w:rsidR="00FC0423" w:rsidRPr="00FC0423" w:rsidRDefault="00FC0423" w:rsidP="00FC0423">
            <w:pPr>
              <w:ind w:right="57"/>
              <w:jc w:val="right"/>
              <w:rPr>
                <w:rFonts w:ascii="Segoe UI" w:hAnsi="Segoe UI" w:cs="Segoe UI"/>
                <w:sz w:val="13"/>
                <w:szCs w:val="13"/>
              </w:rPr>
            </w:pPr>
          </w:p>
        </w:tc>
        <w:tc>
          <w:tcPr>
            <w:tcW w:w="319" w:type="pct"/>
            <w:vAlign w:val="center"/>
            <w:hideMark/>
          </w:tcPr>
          <w:p w14:paraId="5CF3A10D" w14:textId="77777777" w:rsidR="00FC0423" w:rsidRPr="00FC0423" w:rsidRDefault="00FC0423" w:rsidP="00FC0423">
            <w:pPr>
              <w:ind w:right="57"/>
              <w:jc w:val="right"/>
              <w:rPr>
                <w:rFonts w:ascii="Segoe UI" w:hAnsi="Segoe UI" w:cs="Segoe UI"/>
                <w:sz w:val="13"/>
                <w:szCs w:val="13"/>
              </w:rPr>
            </w:pPr>
          </w:p>
        </w:tc>
        <w:tc>
          <w:tcPr>
            <w:tcW w:w="399" w:type="pct"/>
            <w:vAlign w:val="center"/>
            <w:hideMark/>
          </w:tcPr>
          <w:p w14:paraId="09766870" w14:textId="77777777" w:rsidR="00FC0423" w:rsidRPr="00FC0423" w:rsidRDefault="00FC0423" w:rsidP="00FC0423">
            <w:pPr>
              <w:ind w:right="57"/>
              <w:jc w:val="right"/>
              <w:rPr>
                <w:rFonts w:ascii="Segoe UI" w:hAnsi="Segoe UI" w:cs="Segoe UI"/>
                <w:sz w:val="13"/>
                <w:szCs w:val="13"/>
              </w:rPr>
            </w:pPr>
          </w:p>
        </w:tc>
        <w:tc>
          <w:tcPr>
            <w:tcW w:w="448" w:type="pct"/>
            <w:vAlign w:val="center"/>
            <w:hideMark/>
          </w:tcPr>
          <w:p w14:paraId="1E9135B4" w14:textId="77777777" w:rsidR="00FC0423" w:rsidRPr="00FC0423" w:rsidRDefault="00FC0423" w:rsidP="00FC0423">
            <w:pPr>
              <w:ind w:right="57"/>
              <w:jc w:val="right"/>
              <w:rPr>
                <w:rFonts w:ascii="Segoe UI" w:hAnsi="Segoe UI" w:cs="Segoe UI"/>
                <w:sz w:val="13"/>
                <w:szCs w:val="13"/>
              </w:rPr>
            </w:pPr>
          </w:p>
        </w:tc>
        <w:tc>
          <w:tcPr>
            <w:tcW w:w="438" w:type="pct"/>
            <w:vAlign w:val="center"/>
            <w:hideMark/>
          </w:tcPr>
          <w:p w14:paraId="43C609E4" w14:textId="77777777" w:rsidR="00FC0423" w:rsidRPr="00FC0423" w:rsidRDefault="00FC0423" w:rsidP="00FC0423">
            <w:pPr>
              <w:ind w:right="57"/>
              <w:jc w:val="right"/>
              <w:rPr>
                <w:rFonts w:ascii="Segoe UI" w:hAnsi="Segoe UI" w:cs="Segoe UI"/>
                <w:sz w:val="13"/>
                <w:szCs w:val="13"/>
              </w:rPr>
            </w:pPr>
          </w:p>
        </w:tc>
        <w:tc>
          <w:tcPr>
            <w:tcW w:w="319" w:type="pct"/>
            <w:vAlign w:val="center"/>
            <w:hideMark/>
          </w:tcPr>
          <w:p w14:paraId="1F763EF4" w14:textId="77777777" w:rsidR="00FC0423" w:rsidRPr="00FC0423" w:rsidRDefault="00FC0423" w:rsidP="00FC0423">
            <w:pPr>
              <w:ind w:right="57"/>
              <w:jc w:val="right"/>
              <w:rPr>
                <w:rFonts w:ascii="Segoe UI" w:hAnsi="Segoe UI" w:cs="Segoe UI"/>
                <w:sz w:val="13"/>
                <w:szCs w:val="13"/>
              </w:rPr>
            </w:pPr>
          </w:p>
        </w:tc>
      </w:tr>
      <w:tr w:rsidR="00FC0423" w:rsidRPr="00FC0423" w14:paraId="31509B71" w14:textId="77777777" w:rsidTr="00FC0423">
        <w:trPr>
          <w:trHeight w:val="210"/>
        </w:trPr>
        <w:tc>
          <w:tcPr>
            <w:tcW w:w="1171" w:type="pct"/>
            <w:tcMar>
              <w:top w:w="15" w:type="dxa"/>
              <w:left w:w="135" w:type="dxa"/>
              <w:bottom w:w="15" w:type="dxa"/>
              <w:right w:w="15" w:type="dxa"/>
            </w:tcMar>
            <w:vAlign w:val="center"/>
            <w:hideMark/>
          </w:tcPr>
          <w:p w14:paraId="12577CC6"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Reserva legal</w:t>
            </w:r>
          </w:p>
        </w:tc>
        <w:tc>
          <w:tcPr>
            <w:tcW w:w="320" w:type="pct"/>
            <w:vAlign w:val="center"/>
            <w:hideMark/>
          </w:tcPr>
          <w:p w14:paraId="415A76F2"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4691F28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68125CB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22.480 </w:t>
            </w:r>
          </w:p>
        </w:tc>
        <w:tc>
          <w:tcPr>
            <w:tcW w:w="466" w:type="pct"/>
            <w:vAlign w:val="center"/>
            <w:hideMark/>
          </w:tcPr>
          <w:p w14:paraId="237AD3D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82" w:type="pct"/>
            <w:vAlign w:val="center"/>
            <w:hideMark/>
          </w:tcPr>
          <w:p w14:paraId="3A1E656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(22.480)</w:t>
            </w:r>
          </w:p>
        </w:tc>
        <w:tc>
          <w:tcPr>
            <w:tcW w:w="319" w:type="pct"/>
            <w:vAlign w:val="center"/>
            <w:hideMark/>
          </w:tcPr>
          <w:p w14:paraId="3B2603E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399" w:type="pct"/>
            <w:vAlign w:val="center"/>
            <w:hideMark/>
          </w:tcPr>
          <w:p w14:paraId="3C6F9D3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48" w:type="pct"/>
            <w:vAlign w:val="center"/>
            <w:hideMark/>
          </w:tcPr>
          <w:p w14:paraId="20EE1B1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38" w:type="pct"/>
            <w:vAlign w:val="center"/>
            <w:hideMark/>
          </w:tcPr>
          <w:p w14:paraId="69924DB2"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CBB87A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r>
      <w:tr w:rsidR="00FC0423" w:rsidRPr="00FC0423" w14:paraId="6FD349B4" w14:textId="77777777" w:rsidTr="00FC0423">
        <w:trPr>
          <w:trHeight w:val="210"/>
        </w:trPr>
        <w:tc>
          <w:tcPr>
            <w:tcW w:w="1171" w:type="pct"/>
            <w:tcMar>
              <w:top w:w="15" w:type="dxa"/>
              <w:left w:w="135" w:type="dxa"/>
              <w:bottom w:w="15" w:type="dxa"/>
              <w:right w:w="15" w:type="dxa"/>
            </w:tcMar>
            <w:vAlign w:val="center"/>
            <w:hideMark/>
          </w:tcPr>
          <w:p w14:paraId="7C67FC3D"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 xml:space="preserve">Reserva para margem operacional </w:t>
            </w:r>
          </w:p>
        </w:tc>
        <w:tc>
          <w:tcPr>
            <w:tcW w:w="320" w:type="pct"/>
            <w:vAlign w:val="center"/>
            <w:hideMark/>
          </w:tcPr>
          <w:p w14:paraId="3C44A73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30D0015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36CF181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66" w:type="pct"/>
            <w:vAlign w:val="center"/>
            <w:hideMark/>
          </w:tcPr>
          <w:p w14:paraId="41DC8692"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320.130 </w:t>
            </w:r>
          </w:p>
        </w:tc>
        <w:tc>
          <w:tcPr>
            <w:tcW w:w="482" w:type="pct"/>
            <w:vAlign w:val="center"/>
            <w:hideMark/>
          </w:tcPr>
          <w:p w14:paraId="442362C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(320.130)</w:t>
            </w:r>
          </w:p>
        </w:tc>
        <w:tc>
          <w:tcPr>
            <w:tcW w:w="319" w:type="pct"/>
            <w:vAlign w:val="center"/>
            <w:hideMark/>
          </w:tcPr>
          <w:p w14:paraId="1C927BE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399" w:type="pct"/>
            <w:vAlign w:val="center"/>
            <w:hideMark/>
          </w:tcPr>
          <w:p w14:paraId="3AA7816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48" w:type="pct"/>
            <w:vAlign w:val="center"/>
            <w:hideMark/>
          </w:tcPr>
          <w:p w14:paraId="471BAF92"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38" w:type="pct"/>
            <w:vAlign w:val="center"/>
            <w:hideMark/>
          </w:tcPr>
          <w:p w14:paraId="0C2B508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4BC1DE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r>
      <w:tr w:rsidR="00FC0423" w:rsidRPr="00FC0423" w14:paraId="733CDD93" w14:textId="77777777" w:rsidTr="00FC0423">
        <w:trPr>
          <w:trHeight w:val="210"/>
        </w:trPr>
        <w:tc>
          <w:tcPr>
            <w:tcW w:w="1171" w:type="pct"/>
            <w:tcMar>
              <w:top w:w="15" w:type="dxa"/>
              <w:left w:w="135" w:type="dxa"/>
              <w:bottom w:w="15" w:type="dxa"/>
              <w:right w:w="15" w:type="dxa"/>
            </w:tcMar>
            <w:vAlign w:val="center"/>
            <w:hideMark/>
          </w:tcPr>
          <w:p w14:paraId="17BF8018"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Juros sobre capital próprio</w:t>
            </w:r>
          </w:p>
        </w:tc>
        <w:tc>
          <w:tcPr>
            <w:tcW w:w="320" w:type="pct"/>
            <w:vAlign w:val="center"/>
            <w:hideMark/>
          </w:tcPr>
          <w:p w14:paraId="28A1DC6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64904FE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0F56228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66" w:type="pct"/>
            <w:vAlign w:val="center"/>
            <w:hideMark/>
          </w:tcPr>
          <w:p w14:paraId="7676F45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82" w:type="pct"/>
            <w:vAlign w:val="center"/>
            <w:hideMark/>
          </w:tcPr>
          <w:p w14:paraId="4C89D93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(90.025)</w:t>
            </w:r>
          </w:p>
        </w:tc>
        <w:tc>
          <w:tcPr>
            <w:tcW w:w="319" w:type="pct"/>
            <w:vAlign w:val="center"/>
            <w:hideMark/>
          </w:tcPr>
          <w:p w14:paraId="5F5F2B2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399" w:type="pct"/>
            <w:vAlign w:val="center"/>
            <w:hideMark/>
          </w:tcPr>
          <w:p w14:paraId="61079A5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w:t>
            </w:r>
          </w:p>
        </w:tc>
        <w:tc>
          <w:tcPr>
            <w:tcW w:w="448" w:type="pct"/>
            <w:vAlign w:val="center"/>
            <w:hideMark/>
          </w:tcPr>
          <w:p w14:paraId="7BB9ACC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(90.025)</w:t>
            </w:r>
          </w:p>
        </w:tc>
        <w:tc>
          <w:tcPr>
            <w:tcW w:w="438" w:type="pct"/>
            <w:vAlign w:val="center"/>
            <w:hideMark/>
          </w:tcPr>
          <w:p w14:paraId="1D26946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6C18172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(90.025)</w:t>
            </w:r>
          </w:p>
        </w:tc>
      </w:tr>
      <w:tr w:rsidR="00FC0423" w:rsidRPr="00FC0423" w14:paraId="74AB35F2" w14:textId="77777777" w:rsidTr="00FC0423">
        <w:trPr>
          <w:trHeight w:val="210"/>
        </w:trPr>
        <w:tc>
          <w:tcPr>
            <w:tcW w:w="1171" w:type="pct"/>
            <w:tcMar>
              <w:top w:w="15" w:type="dxa"/>
              <w:left w:w="135" w:type="dxa"/>
              <w:bottom w:w="15" w:type="dxa"/>
              <w:right w:w="15" w:type="dxa"/>
            </w:tcMar>
            <w:vAlign w:val="center"/>
            <w:hideMark/>
          </w:tcPr>
          <w:p w14:paraId="010D496A"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Dividendos distribuídos</w:t>
            </w:r>
          </w:p>
        </w:tc>
        <w:tc>
          <w:tcPr>
            <w:tcW w:w="320" w:type="pct"/>
            <w:vAlign w:val="center"/>
            <w:hideMark/>
          </w:tcPr>
          <w:p w14:paraId="75C6287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4E0B6FF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7D2489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4937B31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78DEDC0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(16.964)</w:t>
            </w:r>
          </w:p>
        </w:tc>
        <w:tc>
          <w:tcPr>
            <w:tcW w:w="319" w:type="pct"/>
            <w:vAlign w:val="center"/>
            <w:hideMark/>
          </w:tcPr>
          <w:p w14:paraId="18AB4AB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7E5D157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540DFDD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(16.964)</w:t>
            </w:r>
          </w:p>
        </w:tc>
        <w:tc>
          <w:tcPr>
            <w:tcW w:w="438" w:type="pct"/>
            <w:vAlign w:val="center"/>
            <w:hideMark/>
          </w:tcPr>
          <w:p w14:paraId="37CF887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(27.646)</w:t>
            </w:r>
          </w:p>
        </w:tc>
        <w:tc>
          <w:tcPr>
            <w:tcW w:w="319" w:type="pct"/>
            <w:vAlign w:val="center"/>
            <w:hideMark/>
          </w:tcPr>
          <w:p w14:paraId="2FB2AD32"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(44.610)</w:t>
            </w:r>
          </w:p>
        </w:tc>
      </w:tr>
      <w:tr w:rsidR="00FC0423" w:rsidRPr="00FC0423" w14:paraId="7BD62333" w14:textId="77777777" w:rsidTr="00FC0423">
        <w:trPr>
          <w:trHeight w:val="195"/>
        </w:trPr>
        <w:tc>
          <w:tcPr>
            <w:tcW w:w="1171" w:type="pct"/>
            <w:vAlign w:val="center"/>
            <w:hideMark/>
          </w:tcPr>
          <w:p w14:paraId="67417C7F" w14:textId="77777777" w:rsidR="00FC0423" w:rsidRPr="00FC0423" w:rsidRDefault="00FC0423">
            <w:pPr>
              <w:rPr>
                <w:rFonts w:ascii="Segoe UI" w:hAnsi="Segoe UI" w:cs="Segoe UI"/>
                <w:b/>
                <w:bCs/>
                <w:color w:val="00B0F0"/>
                <w:sz w:val="13"/>
                <w:szCs w:val="13"/>
              </w:rPr>
            </w:pPr>
            <w:r w:rsidRPr="00FC0423">
              <w:rPr>
                <w:rFonts w:ascii="Segoe UI" w:hAnsi="Segoe UI" w:cs="Segoe UI"/>
                <w:b/>
                <w:bCs/>
                <w:color w:val="00B0F0"/>
                <w:sz w:val="13"/>
                <w:szCs w:val="13"/>
              </w:rPr>
              <w:t>Saldos em 31.12.2020</w:t>
            </w:r>
          </w:p>
        </w:tc>
        <w:tc>
          <w:tcPr>
            <w:tcW w:w="320" w:type="pct"/>
            <w:vAlign w:val="center"/>
            <w:hideMark/>
          </w:tcPr>
          <w:p w14:paraId="56521071"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1.300.000 </w:t>
            </w:r>
          </w:p>
        </w:tc>
        <w:tc>
          <w:tcPr>
            <w:tcW w:w="319" w:type="pct"/>
            <w:vAlign w:val="center"/>
            <w:hideMark/>
          </w:tcPr>
          <w:p w14:paraId="254DA601"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   </w:t>
            </w:r>
          </w:p>
        </w:tc>
        <w:tc>
          <w:tcPr>
            <w:tcW w:w="319" w:type="pct"/>
            <w:vAlign w:val="center"/>
            <w:hideMark/>
          </w:tcPr>
          <w:p w14:paraId="2EE63DDF"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170.495 </w:t>
            </w:r>
          </w:p>
        </w:tc>
        <w:tc>
          <w:tcPr>
            <w:tcW w:w="466" w:type="pct"/>
            <w:vAlign w:val="center"/>
            <w:hideMark/>
          </w:tcPr>
          <w:p w14:paraId="51E04EC1"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711.418 </w:t>
            </w:r>
          </w:p>
        </w:tc>
        <w:tc>
          <w:tcPr>
            <w:tcW w:w="482" w:type="pct"/>
            <w:vAlign w:val="center"/>
            <w:hideMark/>
          </w:tcPr>
          <w:p w14:paraId="253A2B8A"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   </w:t>
            </w:r>
          </w:p>
        </w:tc>
        <w:tc>
          <w:tcPr>
            <w:tcW w:w="319" w:type="pct"/>
            <w:vAlign w:val="center"/>
            <w:hideMark/>
          </w:tcPr>
          <w:p w14:paraId="43A5166A"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(203.978)</w:t>
            </w:r>
          </w:p>
        </w:tc>
        <w:tc>
          <w:tcPr>
            <w:tcW w:w="399" w:type="pct"/>
            <w:vAlign w:val="center"/>
            <w:hideMark/>
          </w:tcPr>
          <w:p w14:paraId="2F59ACB6"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 </w:t>
            </w:r>
          </w:p>
        </w:tc>
        <w:tc>
          <w:tcPr>
            <w:tcW w:w="448" w:type="pct"/>
            <w:vAlign w:val="center"/>
            <w:hideMark/>
          </w:tcPr>
          <w:p w14:paraId="1E43918B"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1.977.936 </w:t>
            </w:r>
          </w:p>
        </w:tc>
        <w:tc>
          <w:tcPr>
            <w:tcW w:w="438" w:type="pct"/>
            <w:vAlign w:val="center"/>
            <w:hideMark/>
          </w:tcPr>
          <w:p w14:paraId="213349A7"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172.479 </w:t>
            </w:r>
          </w:p>
        </w:tc>
        <w:tc>
          <w:tcPr>
            <w:tcW w:w="319" w:type="pct"/>
            <w:vAlign w:val="center"/>
            <w:hideMark/>
          </w:tcPr>
          <w:p w14:paraId="479D626F"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2.150.415 </w:t>
            </w:r>
          </w:p>
        </w:tc>
      </w:tr>
      <w:tr w:rsidR="00FC0423" w:rsidRPr="00FC0423" w14:paraId="2FB4354D" w14:textId="77777777" w:rsidTr="00FC0423">
        <w:trPr>
          <w:trHeight w:val="210"/>
        </w:trPr>
        <w:tc>
          <w:tcPr>
            <w:tcW w:w="1171" w:type="pct"/>
            <w:vAlign w:val="center"/>
            <w:hideMark/>
          </w:tcPr>
          <w:p w14:paraId="6111446D" w14:textId="77777777" w:rsidR="00FC0423" w:rsidRPr="00FC0423" w:rsidRDefault="00FC0423">
            <w:pPr>
              <w:rPr>
                <w:rFonts w:ascii="Segoe UI" w:hAnsi="Segoe UI" w:cs="Segoe UI"/>
                <w:b/>
                <w:bCs/>
                <w:color w:val="7E7E7E"/>
                <w:sz w:val="13"/>
                <w:szCs w:val="13"/>
              </w:rPr>
            </w:pPr>
            <w:r w:rsidRPr="00FC0423">
              <w:rPr>
                <w:rFonts w:ascii="Segoe UI" w:hAnsi="Segoe UI" w:cs="Segoe UI"/>
                <w:b/>
                <w:bCs/>
                <w:color w:val="7E7E7E"/>
                <w:sz w:val="13"/>
                <w:szCs w:val="13"/>
              </w:rPr>
              <w:t>Mutações no período</w:t>
            </w:r>
          </w:p>
        </w:tc>
        <w:tc>
          <w:tcPr>
            <w:tcW w:w="320" w:type="pct"/>
            <w:vAlign w:val="center"/>
            <w:hideMark/>
          </w:tcPr>
          <w:p w14:paraId="6E7AEED3"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400.000 </w:t>
            </w:r>
          </w:p>
        </w:tc>
        <w:tc>
          <w:tcPr>
            <w:tcW w:w="319" w:type="pct"/>
            <w:vAlign w:val="center"/>
            <w:hideMark/>
          </w:tcPr>
          <w:p w14:paraId="7D28FDB3"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   </w:t>
            </w:r>
          </w:p>
        </w:tc>
        <w:tc>
          <w:tcPr>
            <w:tcW w:w="319" w:type="pct"/>
            <w:vAlign w:val="center"/>
            <w:hideMark/>
          </w:tcPr>
          <w:p w14:paraId="2899AF58"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22.480 </w:t>
            </w:r>
          </w:p>
        </w:tc>
        <w:tc>
          <w:tcPr>
            <w:tcW w:w="466" w:type="pct"/>
            <w:vAlign w:val="center"/>
            <w:hideMark/>
          </w:tcPr>
          <w:p w14:paraId="2AE88B6D"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(138.184)</w:t>
            </w:r>
          </w:p>
        </w:tc>
        <w:tc>
          <w:tcPr>
            <w:tcW w:w="482" w:type="pct"/>
            <w:vAlign w:val="center"/>
            <w:hideMark/>
          </w:tcPr>
          <w:p w14:paraId="3639A0E0"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   </w:t>
            </w:r>
          </w:p>
        </w:tc>
        <w:tc>
          <w:tcPr>
            <w:tcW w:w="319" w:type="pct"/>
            <w:vAlign w:val="center"/>
            <w:hideMark/>
          </w:tcPr>
          <w:p w14:paraId="5BDD87C4"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(43.682)</w:t>
            </w:r>
          </w:p>
        </w:tc>
        <w:tc>
          <w:tcPr>
            <w:tcW w:w="399" w:type="pct"/>
            <w:vAlign w:val="center"/>
            <w:hideMark/>
          </w:tcPr>
          <w:p w14:paraId="5CAE549A"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(3)</w:t>
            </w:r>
          </w:p>
        </w:tc>
        <w:tc>
          <w:tcPr>
            <w:tcW w:w="448" w:type="pct"/>
            <w:vAlign w:val="center"/>
            <w:hideMark/>
          </w:tcPr>
          <w:p w14:paraId="26F06F17"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240.611 </w:t>
            </w:r>
          </w:p>
        </w:tc>
        <w:tc>
          <w:tcPr>
            <w:tcW w:w="438" w:type="pct"/>
            <w:vAlign w:val="center"/>
            <w:hideMark/>
          </w:tcPr>
          <w:p w14:paraId="70E28258"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9.409 </w:t>
            </w:r>
          </w:p>
        </w:tc>
        <w:tc>
          <w:tcPr>
            <w:tcW w:w="319" w:type="pct"/>
            <w:vAlign w:val="center"/>
            <w:hideMark/>
          </w:tcPr>
          <w:p w14:paraId="3CAF64A0"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250.020 </w:t>
            </w:r>
          </w:p>
        </w:tc>
      </w:tr>
      <w:tr w:rsidR="00FC0423" w:rsidRPr="00FC0423" w14:paraId="3CADB5EB" w14:textId="77777777" w:rsidTr="00FC0423">
        <w:trPr>
          <w:trHeight w:val="195"/>
        </w:trPr>
        <w:tc>
          <w:tcPr>
            <w:tcW w:w="1171" w:type="pct"/>
            <w:vAlign w:val="center"/>
            <w:hideMark/>
          </w:tcPr>
          <w:p w14:paraId="2F6DA962" w14:textId="77777777" w:rsidR="00FC0423" w:rsidRPr="00FC0423" w:rsidRDefault="00FC0423">
            <w:pPr>
              <w:rPr>
                <w:rFonts w:ascii="Segoe UI" w:hAnsi="Segoe UI" w:cs="Segoe UI"/>
                <w:b/>
                <w:bCs/>
                <w:color w:val="00B0F0"/>
                <w:sz w:val="13"/>
                <w:szCs w:val="13"/>
              </w:rPr>
            </w:pPr>
            <w:r w:rsidRPr="00FC0423">
              <w:rPr>
                <w:rFonts w:ascii="Segoe UI" w:hAnsi="Segoe UI" w:cs="Segoe UI"/>
                <w:b/>
                <w:bCs/>
                <w:color w:val="00B0F0"/>
                <w:sz w:val="13"/>
                <w:szCs w:val="13"/>
              </w:rPr>
              <w:t>Saldos em 31.12.2020</w:t>
            </w:r>
          </w:p>
        </w:tc>
        <w:tc>
          <w:tcPr>
            <w:tcW w:w="320" w:type="pct"/>
            <w:vAlign w:val="center"/>
            <w:hideMark/>
          </w:tcPr>
          <w:p w14:paraId="1D07E959"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1.300.000 </w:t>
            </w:r>
          </w:p>
        </w:tc>
        <w:tc>
          <w:tcPr>
            <w:tcW w:w="319" w:type="pct"/>
            <w:vAlign w:val="center"/>
            <w:hideMark/>
          </w:tcPr>
          <w:p w14:paraId="538FBF84"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   </w:t>
            </w:r>
          </w:p>
        </w:tc>
        <w:tc>
          <w:tcPr>
            <w:tcW w:w="319" w:type="pct"/>
            <w:vAlign w:val="center"/>
            <w:hideMark/>
          </w:tcPr>
          <w:p w14:paraId="4CB31008"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170.495 </w:t>
            </w:r>
          </w:p>
        </w:tc>
        <w:tc>
          <w:tcPr>
            <w:tcW w:w="466" w:type="pct"/>
            <w:vAlign w:val="center"/>
            <w:hideMark/>
          </w:tcPr>
          <w:p w14:paraId="0C7ADE06"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711.418 </w:t>
            </w:r>
          </w:p>
        </w:tc>
        <w:tc>
          <w:tcPr>
            <w:tcW w:w="482" w:type="pct"/>
            <w:vAlign w:val="center"/>
            <w:hideMark/>
          </w:tcPr>
          <w:p w14:paraId="60A43ADC"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   </w:t>
            </w:r>
          </w:p>
        </w:tc>
        <w:tc>
          <w:tcPr>
            <w:tcW w:w="319" w:type="pct"/>
            <w:vAlign w:val="center"/>
            <w:hideMark/>
          </w:tcPr>
          <w:p w14:paraId="1772E9FC"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(203.978)</w:t>
            </w:r>
          </w:p>
        </w:tc>
        <w:tc>
          <w:tcPr>
            <w:tcW w:w="399" w:type="pct"/>
            <w:vAlign w:val="center"/>
            <w:hideMark/>
          </w:tcPr>
          <w:p w14:paraId="2E8716C7"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 </w:t>
            </w:r>
          </w:p>
        </w:tc>
        <w:tc>
          <w:tcPr>
            <w:tcW w:w="448" w:type="pct"/>
            <w:vAlign w:val="center"/>
            <w:hideMark/>
          </w:tcPr>
          <w:p w14:paraId="0F81ACE8"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1.977.936 </w:t>
            </w:r>
          </w:p>
        </w:tc>
        <w:tc>
          <w:tcPr>
            <w:tcW w:w="438" w:type="pct"/>
            <w:vAlign w:val="center"/>
            <w:hideMark/>
          </w:tcPr>
          <w:p w14:paraId="7CD3073C"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172.479 </w:t>
            </w:r>
          </w:p>
        </w:tc>
        <w:tc>
          <w:tcPr>
            <w:tcW w:w="319" w:type="pct"/>
            <w:vAlign w:val="center"/>
            <w:hideMark/>
          </w:tcPr>
          <w:p w14:paraId="46C98986"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2.150.415 </w:t>
            </w:r>
          </w:p>
        </w:tc>
      </w:tr>
      <w:tr w:rsidR="00FC0423" w:rsidRPr="00FC0423" w14:paraId="6D18AFA1" w14:textId="77777777" w:rsidTr="00FC0423">
        <w:trPr>
          <w:trHeight w:val="210"/>
        </w:trPr>
        <w:tc>
          <w:tcPr>
            <w:tcW w:w="1171" w:type="pct"/>
            <w:vAlign w:val="center"/>
            <w:hideMark/>
          </w:tcPr>
          <w:p w14:paraId="6F28C2D9"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Aumento de Capital</w:t>
            </w:r>
          </w:p>
        </w:tc>
        <w:tc>
          <w:tcPr>
            <w:tcW w:w="320" w:type="pct"/>
            <w:vAlign w:val="center"/>
            <w:hideMark/>
          </w:tcPr>
          <w:p w14:paraId="09C7EDC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55FAABC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333.948</w:t>
            </w:r>
          </w:p>
        </w:tc>
        <w:tc>
          <w:tcPr>
            <w:tcW w:w="319" w:type="pct"/>
            <w:vAlign w:val="center"/>
            <w:hideMark/>
          </w:tcPr>
          <w:p w14:paraId="0C9C2CF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5E759A0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60A2F56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66AC673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7F00DF8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5F8B43F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333.948 </w:t>
            </w:r>
          </w:p>
        </w:tc>
        <w:tc>
          <w:tcPr>
            <w:tcW w:w="438" w:type="pct"/>
            <w:vAlign w:val="center"/>
            <w:hideMark/>
          </w:tcPr>
          <w:p w14:paraId="7CBBF89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(179.165)</w:t>
            </w:r>
          </w:p>
        </w:tc>
        <w:tc>
          <w:tcPr>
            <w:tcW w:w="319" w:type="pct"/>
            <w:vAlign w:val="center"/>
            <w:hideMark/>
          </w:tcPr>
          <w:p w14:paraId="523C446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154.783</w:t>
            </w:r>
          </w:p>
        </w:tc>
      </w:tr>
      <w:tr w:rsidR="00FC0423" w:rsidRPr="00FC0423" w14:paraId="5707C580" w14:textId="77777777" w:rsidTr="00FC0423">
        <w:trPr>
          <w:trHeight w:val="210"/>
        </w:trPr>
        <w:tc>
          <w:tcPr>
            <w:tcW w:w="1171" w:type="pct"/>
            <w:vAlign w:val="center"/>
            <w:hideMark/>
          </w:tcPr>
          <w:p w14:paraId="6716A4A1"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Capital a realizar</w:t>
            </w:r>
          </w:p>
        </w:tc>
        <w:tc>
          <w:tcPr>
            <w:tcW w:w="320" w:type="pct"/>
            <w:vAlign w:val="center"/>
            <w:hideMark/>
          </w:tcPr>
          <w:p w14:paraId="6AB6991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A1CEB9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(167.626)</w:t>
            </w:r>
          </w:p>
        </w:tc>
        <w:tc>
          <w:tcPr>
            <w:tcW w:w="319" w:type="pct"/>
            <w:vAlign w:val="center"/>
            <w:hideMark/>
          </w:tcPr>
          <w:p w14:paraId="4285E11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2518C08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419E524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1C7753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0BE794E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4E47E2B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(167.626)</w:t>
            </w:r>
          </w:p>
        </w:tc>
        <w:tc>
          <w:tcPr>
            <w:tcW w:w="438" w:type="pct"/>
            <w:vAlign w:val="center"/>
            <w:hideMark/>
          </w:tcPr>
          <w:p w14:paraId="36D26CC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41A44C1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(167.626)</w:t>
            </w:r>
          </w:p>
        </w:tc>
      </w:tr>
      <w:tr w:rsidR="00FC0423" w:rsidRPr="00FC0423" w14:paraId="7813A8F8" w14:textId="77777777" w:rsidTr="00FC0423">
        <w:trPr>
          <w:trHeight w:val="210"/>
        </w:trPr>
        <w:tc>
          <w:tcPr>
            <w:tcW w:w="1171" w:type="pct"/>
            <w:vAlign w:val="center"/>
            <w:hideMark/>
          </w:tcPr>
          <w:p w14:paraId="6030B3B6"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Ajustes de títulos e valores mobiliários</w:t>
            </w:r>
          </w:p>
        </w:tc>
        <w:tc>
          <w:tcPr>
            <w:tcW w:w="320" w:type="pct"/>
            <w:vAlign w:val="center"/>
            <w:hideMark/>
          </w:tcPr>
          <w:p w14:paraId="476B42C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8ECC6B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E8F79A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513BA19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77B3CD9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47E3E81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5.856</w:t>
            </w:r>
          </w:p>
        </w:tc>
        <w:tc>
          <w:tcPr>
            <w:tcW w:w="399" w:type="pct"/>
            <w:vAlign w:val="center"/>
            <w:hideMark/>
          </w:tcPr>
          <w:p w14:paraId="0D4C5F8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31</w:t>
            </w:r>
          </w:p>
        </w:tc>
        <w:tc>
          <w:tcPr>
            <w:tcW w:w="448" w:type="pct"/>
            <w:vAlign w:val="center"/>
            <w:hideMark/>
          </w:tcPr>
          <w:p w14:paraId="45FA74D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5.887</w:t>
            </w:r>
          </w:p>
        </w:tc>
        <w:tc>
          <w:tcPr>
            <w:tcW w:w="438" w:type="pct"/>
            <w:vAlign w:val="center"/>
            <w:hideMark/>
          </w:tcPr>
          <w:p w14:paraId="34616D6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18AE76E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5.887</w:t>
            </w:r>
          </w:p>
        </w:tc>
      </w:tr>
      <w:tr w:rsidR="00FC0423" w:rsidRPr="00FC0423" w14:paraId="504DD8F6" w14:textId="77777777" w:rsidTr="00FC0423">
        <w:trPr>
          <w:trHeight w:val="210"/>
        </w:trPr>
        <w:tc>
          <w:tcPr>
            <w:tcW w:w="1171" w:type="pct"/>
            <w:vAlign w:val="center"/>
            <w:hideMark/>
          </w:tcPr>
          <w:p w14:paraId="25462F60"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Outros ajustes de avaliação patrimonial</w:t>
            </w:r>
          </w:p>
        </w:tc>
        <w:tc>
          <w:tcPr>
            <w:tcW w:w="320" w:type="pct"/>
            <w:vAlign w:val="center"/>
            <w:hideMark/>
          </w:tcPr>
          <w:p w14:paraId="1094445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30E04D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6BDB5F2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59DF235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605C240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49DE6BA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2.915</w:t>
            </w:r>
          </w:p>
        </w:tc>
        <w:tc>
          <w:tcPr>
            <w:tcW w:w="399" w:type="pct"/>
            <w:vAlign w:val="center"/>
            <w:hideMark/>
          </w:tcPr>
          <w:p w14:paraId="74D469A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13E5841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2.915</w:t>
            </w:r>
          </w:p>
        </w:tc>
        <w:tc>
          <w:tcPr>
            <w:tcW w:w="438" w:type="pct"/>
            <w:vAlign w:val="center"/>
            <w:hideMark/>
          </w:tcPr>
          <w:p w14:paraId="6709DD3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007980C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2.915</w:t>
            </w:r>
          </w:p>
        </w:tc>
      </w:tr>
      <w:tr w:rsidR="00FC0423" w:rsidRPr="00FC0423" w14:paraId="2BF7B6EB" w14:textId="77777777" w:rsidTr="00FC0423">
        <w:trPr>
          <w:trHeight w:val="210"/>
        </w:trPr>
        <w:tc>
          <w:tcPr>
            <w:tcW w:w="1171" w:type="pct"/>
            <w:vAlign w:val="center"/>
            <w:hideMark/>
          </w:tcPr>
          <w:p w14:paraId="55893593"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Ajustes de passivo atuarial</w:t>
            </w:r>
          </w:p>
        </w:tc>
        <w:tc>
          <w:tcPr>
            <w:tcW w:w="320" w:type="pct"/>
            <w:vAlign w:val="center"/>
            <w:hideMark/>
          </w:tcPr>
          <w:p w14:paraId="0BD9366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708B36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13D77A2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4C759D5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5722839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621E7E3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71.709</w:t>
            </w:r>
          </w:p>
        </w:tc>
        <w:tc>
          <w:tcPr>
            <w:tcW w:w="399" w:type="pct"/>
            <w:vAlign w:val="center"/>
            <w:hideMark/>
          </w:tcPr>
          <w:p w14:paraId="46DDA9D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40C9D2C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71.709 </w:t>
            </w:r>
          </w:p>
        </w:tc>
        <w:tc>
          <w:tcPr>
            <w:tcW w:w="438" w:type="pct"/>
            <w:vAlign w:val="center"/>
            <w:hideMark/>
          </w:tcPr>
          <w:p w14:paraId="19A9150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0698B8D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71.709</w:t>
            </w:r>
          </w:p>
        </w:tc>
      </w:tr>
      <w:tr w:rsidR="00FC0423" w:rsidRPr="00FC0423" w14:paraId="7E8064BF" w14:textId="77777777" w:rsidTr="00FC0423">
        <w:trPr>
          <w:trHeight w:val="210"/>
        </w:trPr>
        <w:tc>
          <w:tcPr>
            <w:tcW w:w="1171" w:type="pct"/>
            <w:vAlign w:val="center"/>
            <w:hideMark/>
          </w:tcPr>
          <w:p w14:paraId="593132A8"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Dividendo adicional proposto</w:t>
            </w:r>
          </w:p>
        </w:tc>
        <w:tc>
          <w:tcPr>
            <w:tcW w:w="320" w:type="pct"/>
            <w:vAlign w:val="center"/>
            <w:hideMark/>
          </w:tcPr>
          <w:p w14:paraId="4F71365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453E833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0A3DC0F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7E2146C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5DA457B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04C50BA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165BC94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5A46501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38" w:type="pct"/>
            <w:vAlign w:val="center"/>
            <w:hideMark/>
          </w:tcPr>
          <w:p w14:paraId="567B2FE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4EE9E84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r>
      <w:tr w:rsidR="00FC0423" w:rsidRPr="00FC0423" w14:paraId="469F9420" w14:textId="77777777" w:rsidTr="00FC0423">
        <w:trPr>
          <w:trHeight w:val="210"/>
        </w:trPr>
        <w:tc>
          <w:tcPr>
            <w:tcW w:w="1171" w:type="pct"/>
            <w:vAlign w:val="center"/>
            <w:hideMark/>
          </w:tcPr>
          <w:p w14:paraId="1EA5F0BE"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Lucro líquido</w:t>
            </w:r>
          </w:p>
        </w:tc>
        <w:tc>
          <w:tcPr>
            <w:tcW w:w="320" w:type="pct"/>
            <w:vAlign w:val="center"/>
            <w:hideMark/>
          </w:tcPr>
          <w:p w14:paraId="5F117E8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3D2F717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602077B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589E462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4AF644B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607.712 </w:t>
            </w:r>
          </w:p>
        </w:tc>
        <w:tc>
          <w:tcPr>
            <w:tcW w:w="319" w:type="pct"/>
            <w:vAlign w:val="center"/>
            <w:hideMark/>
          </w:tcPr>
          <w:p w14:paraId="64B73F0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64F9D6D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5FB4EEF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607.712 </w:t>
            </w:r>
          </w:p>
        </w:tc>
        <w:tc>
          <w:tcPr>
            <w:tcW w:w="438" w:type="pct"/>
            <w:vAlign w:val="center"/>
            <w:hideMark/>
          </w:tcPr>
          <w:p w14:paraId="3B41792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60.676 </w:t>
            </w:r>
          </w:p>
        </w:tc>
        <w:tc>
          <w:tcPr>
            <w:tcW w:w="319" w:type="pct"/>
            <w:vAlign w:val="center"/>
            <w:hideMark/>
          </w:tcPr>
          <w:p w14:paraId="59D11F0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668.388</w:t>
            </w:r>
          </w:p>
        </w:tc>
      </w:tr>
      <w:tr w:rsidR="00FC0423" w:rsidRPr="00FC0423" w14:paraId="69904710" w14:textId="77777777" w:rsidTr="00FC0423">
        <w:trPr>
          <w:trHeight w:val="210"/>
        </w:trPr>
        <w:tc>
          <w:tcPr>
            <w:tcW w:w="1171" w:type="pct"/>
            <w:vAlign w:val="bottom"/>
            <w:hideMark/>
          </w:tcPr>
          <w:p w14:paraId="730267E3"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Destinações:</w:t>
            </w:r>
          </w:p>
        </w:tc>
        <w:tc>
          <w:tcPr>
            <w:tcW w:w="320" w:type="pct"/>
            <w:vAlign w:val="center"/>
            <w:hideMark/>
          </w:tcPr>
          <w:p w14:paraId="3E586E9E" w14:textId="77777777" w:rsidR="00FC0423" w:rsidRPr="00FC0423" w:rsidRDefault="00FC0423" w:rsidP="00FC0423">
            <w:pPr>
              <w:ind w:right="57"/>
              <w:jc w:val="right"/>
              <w:rPr>
                <w:rFonts w:ascii="Segoe UI" w:hAnsi="Segoe UI" w:cs="Segoe UI"/>
                <w:color w:val="7E7E7E"/>
                <w:sz w:val="13"/>
                <w:szCs w:val="13"/>
              </w:rPr>
            </w:pPr>
          </w:p>
        </w:tc>
        <w:tc>
          <w:tcPr>
            <w:tcW w:w="319" w:type="pct"/>
            <w:vAlign w:val="center"/>
            <w:hideMark/>
          </w:tcPr>
          <w:p w14:paraId="619886AD" w14:textId="77777777" w:rsidR="00FC0423" w:rsidRPr="00FC0423" w:rsidRDefault="00FC0423" w:rsidP="00FC0423">
            <w:pPr>
              <w:ind w:right="57"/>
              <w:jc w:val="right"/>
              <w:rPr>
                <w:rFonts w:ascii="Segoe UI" w:hAnsi="Segoe UI" w:cs="Segoe UI"/>
                <w:sz w:val="13"/>
                <w:szCs w:val="13"/>
              </w:rPr>
            </w:pPr>
          </w:p>
        </w:tc>
        <w:tc>
          <w:tcPr>
            <w:tcW w:w="319" w:type="pct"/>
            <w:vAlign w:val="center"/>
            <w:hideMark/>
          </w:tcPr>
          <w:p w14:paraId="33738E8A" w14:textId="77777777" w:rsidR="00FC0423" w:rsidRPr="00FC0423" w:rsidRDefault="00FC0423" w:rsidP="00FC0423">
            <w:pPr>
              <w:ind w:right="57"/>
              <w:jc w:val="right"/>
              <w:rPr>
                <w:rFonts w:ascii="Segoe UI" w:hAnsi="Segoe UI" w:cs="Segoe UI"/>
                <w:sz w:val="13"/>
                <w:szCs w:val="13"/>
              </w:rPr>
            </w:pPr>
          </w:p>
        </w:tc>
        <w:tc>
          <w:tcPr>
            <w:tcW w:w="466" w:type="pct"/>
            <w:vAlign w:val="center"/>
            <w:hideMark/>
          </w:tcPr>
          <w:p w14:paraId="733008FD" w14:textId="77777777" w:rsidR="00FC0423" w:rsidRPr="00FC0423" w:rsidRDefault="00FC0423" w:rsidP="00FC0423">
            <w:pPr>
              <w:ind w:right="57"/>
              <w:jc w:val="right"/>
              <w:rPr>
                <w:rFonts w:ascii="Segoe UI" w:hAnsi="Segoe UI" w:cs="Segoe UI"/>
                <w:sz w:val="13"/>
                <w:szCs w:val="13"/>
              </w:rPr>
            </w:pPr>
          </w:p>
        </w:tc>
        <w:tc>
          <w:tcPr>
            <w:tcW w:w="482" w:type="pct"/>
            <w:vAlign w:val="center"/>
            <w:hideMark/>
          </w:tcPr>
          <w:p w14:paraId="14D5CF58" w14:textId="77777777" w:rsidR="00FC0423" w:rsidRPr="00FC0423" w:rsidRDefault="00FC0423" w:rsidP="00FC0423">
            <w:pPr>
              <w:ind w:right="57"/>
              <w:jc w:val="right"/>
              <w:rPr>
                <w:rFonts w:ascii="Segoe UI" w:hAnsi="Segoe UI" w:cs="Segoe UI"/>
                <w:sz w:val="13"/>
                <w:szCs w:val="13"/>
              </w:rPr>
            </w:pPr>
          </w:p>
        </w:tc>
        <w:tc>
          <w:tcPr>
            <w:tcW w:w="319" w:type="pct"/>
            <w:vAlign w:val="center"/>
            <w:hideMark/>
          </w:tcPr>
          <w:p w14:paraId="69801924" w14:textId="77777777" w:rsidR="00FC0423" w:rsidRPr="00FC0423" w:rsidRDefault="00FC0423" w:rsidP="00FC0423">
            <w:pPr>
              <w:ind w:right="57"/>
              <w:jc w:val="right"/>
              <w:rPr>
                <w:rFonts w:ascii="Segoe UI" w:hAnsi="Segoe UI" w:cs="Segoe UI"/>
                <w:sz w:val="13"/>
                <w:szCs w:val="13"/>
              </w:rPr>
            </w:pPr>
          </w:p>
        </w:tc>
        <w:tc>
          <w:tcPr>
            <w:tcW w:w="399" w:type="pct"/>
            <w:vAlign w:val="center"/>
            <w:hideMark/>
          </w:tcPr>
          <w:p w14:paraId="7251606D" w14:textId="77777777" w:rsidR="00FC0423" w:rsidRPr="00FC0423" w:rsidRDefault="00FC0423" w:rsidP="00FC0423">
            <w:pPr>
              <w:ind w:right="57"/>
              <w:jc w:val="right"/>
              <w:rPr>
                <w:rFonts w:ascii="Segoe UI" w:hAnsi="Segoe UI" w:cs="Segoe UI"/>
                <w:sz w:val="13"/>
                <w:szCs w:val="13"/>
              </w:rPr>
            </w:pPr>
          </w:p>
        </w:tc>
        <w:tc>
          <w:tcPr>
            <w:tcW w:w="448" w:type="pct"/>
            <w:vAlign w:val="center"/>
            <w:hideMark/>
          </w:tcPr>
          <w:p w14:paraId="36ED3A72" w14:textId="77777777" w:rsidR="00FC0423" w:rsidRPr="00FC0423" w:rsidRDefault="00FC0423" w:rsidP="00FC0423">
            <w:pPr>
              <w:ind w:right="57"/>
              <w:jc w:val="right"/>
              <w:rPr>
                <w:rFonts w:ascii="Segoe UI" w:hAnsi="Segoe UI" w:cs="Segoe UI"/>
                <w:sz w:val="13"/>
                <w:szCs w:val="13"/>
              </w:rPr>
            </w:pPr>
          </w:p>
        </w:tc>
        <w:tc>
          <w:tcPr>
            <w:tcW w:w="438" w:type="pct"/>
            <w:vAlign w:val="center"/>
            <w:hideMark/>
          </w:tcPr>
          <w:p w14:paraId="45E80334" w14:textId="77777777" w:rsidR="00FC0423" w:rsidRPr="00FC0423" w:rsidRDefault="00FC0423" w:rsidP="00FC0423">
            <w:pPr>
              <w:ind w:right="57"/>
              <w:jc w:val="right"/>
              <w:rPr>
                <w:rFonts w:ascii="Segoe UI" w:hAnsi="Segoe UI" w:cs="Segoe UI"/>
                <w:sz w:val="13"/>
                <w:szCs w:val="13"/>
              </w:rPr>
            </w:pPr>
          </w:p>
        </w:tc>
        <w:tc>
          <w:tcPr>
            <w:tcW w:w="319" w:type="pct"/>
            <w:vAlign w:val="center"/>
            <w:hideMark/>
          </w:tcPr>
          <w:p w14:paraId="70CFA8EC" w14:textId="77777777" w:rsidR="00FC0423" w:rsidRPr="00FC0423" w:rsidRDefault="00FC0423" w:rsidP="00FC0423">
            <w:pPr>
              <w:ind w:right="57"/>
              <w:jc w:val="right"/>
              <w:rPr>
                <w:rFonts w:ascii="Segoe UI" w:hAnsi="Segoe UI" w:cs="Segoe UI"/>
                <w:sz w:val="13"/>
                <w:szCs w:val="13"/>
              </w:rPr>
            </w:pPr>
          </w:p>
        </w:tc>
      </w:tr>
      <w:tr w:rsidR="00FC0423" w:rsidRPr="00FC0423" w14:paraId="379B1578" w14:textId="77777777" w:rsidTr="00FC0423">
        <w:trPr>
          <w:trHeight w:val="210"/>
        </w:trPr>
        <w:tc>
          <w:tcPr>
            <w:tcW w:w="1171" w:type="pct"/>
            <w:tcMar>
              <w:top w:w="15" w:type="dxa"/>
              <w:left w:w="135" w:type="dxa"/>
              <w:bottom w:w="15" w:type="dxa"/>
              <w:right w:w="15" w:type="dxa"/>
            </w:tcMar>
            <w:vAlign w:val="bottom"/>
            <w:hideMark/>
          </w:tcPr>
          <w:p w14:paraId="5F032F37"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Reserva legal</w:t>
            </w:r>
          </w:p>
        </w:tc>
        <w:tc>
          <w:tcPr>
            <w:tcW w:w="320" w:type="pct"/>
            <w:vAlign w:val="center"/>
            <w:hideMark/>
          </w:tcPr>
          <w:p w14:paraId="18373B3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19E80FA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6ACCBC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30.386 </w:t>
            </w:r>
          </w:p>
        </w:tc>
        <w:tc>
          <w:tcPr>
            <w:tcW w:w="466" w:type="pct"/>
            <w:vAlign w:val="center"/>
            <w:hideMark/>
          </w:tcPr>
          <w:p w14:paraId="5E13BE1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3671000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(30.386)</w:t>
            </w:r>
          </w:p>
        </w:tc>
        <w:tc>
          <w:tcPr>
            <w:tcW w:w="319" w:type="pct"/>
            <w:vAlign w:val="center"/>
            <w:hideMark/>
          </w:tcPr>
          <w:p w14:paraId="281AEDC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2C21A27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2162BCF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38" w:type="pct"/>
            <w:vAlign w:val="center"/>
            <w:hideMark/>
          </w:tcPr>
          <w:p w14:paraId="63F94F9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6E6F1C3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r>
      <w:tr w:rsidR="00FC0423" w:rsidRPr="00FC0423" w14:paraId="08A24BB8" w14:textId="77777777" w:rsidTr="00FC0423">
        <w:trPr>
          <w:trHeight w:val="240"/>
        </w:trPr>
        <w:tc>
          <w:tcPr>
            <w:tcW w:w="1171" w:type="pct"/>
            <w:tcMar>
              <w:top w:w="15" w:type="dxa"/>
              <w:left w:w="135" w:type="dxa"/>
              <w:bottom w:w="15" w:type="dxa"/>
              <w:right w:w="15" w:type="dxa"/>
            </w:tcMar>
            <w:vAlign w:val="bottom"/>
            <w:hideMark/>
          </w:tcPr>
          <w:p w14:paraId="5393772E"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 xml:space="preserve">Reserva para margem operacional </w:t>
            </w:r>
          </w:p>
        </w:tc>
        <w:tc>
          <w:tcPr>
            <w:tcW w:w="320" w:type="pct"/>
            <w:vAlign w:val="center"/>
            <w:hideMark/>
          </w:tcPr>
          <w:p w14:paraId="5B5010B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99D9FE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1F0D65C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60071202"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346.396 </w:t>
            </w:r>
          </w:p>
        </w:tc>
        <w:tc>
          <w:tcPr>
            <w:tcW w:w="482" w:type="pct"/>
            <w:vAlign w:val="center"/>
            <w:hideMark/>
          </w:tcPr>
          <w:p w14:paraId="0A4ABAD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(346.396)</w:t>
            </w:r>
          </w:p>
        </w:tc>
        <w:tc>
          <w:tcPr>
            <w:tcW w:w="319" w:type="pct"/>
            <w:vAlign w:val="center"/>
            <w:hideMark/>
          </w:tcPr>
          <w:p w14:paraId="6FEE4AA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23B1E6B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7AEDE25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38" w:type="pct"/>
            <w:vAlign w:val="center"/>
            <w:hideMark/>
          </w:tcPr>
          <w:p w14:paraId="1311CD6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D00895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r>
      <w:tr w:rsidR="00FC0423" w:rsidRPr="00FC0423" w14:paraId="66627A1B" w14:textId="77777777" w:rsidTr="00FC0423">
        <w:trPr>
          <w:trHeight w:val="210"/>
        </w:trPr>
        <w:tc>
          <w:tcPr>
            <w:tcW w:w="1171" w:type="pct"/>
            <w:tcMar>
              <w:top w:w="15" w:type="dxa"/>
              <w:left w:w="135" w:type="dxa"/>
              <w:bottom w:w="15" w:type="dxa"/>
              <w:right w:w="15" w:type="dxa"/>
            </w:tcMar>
            <w:vAlign w:val="bottom"/>
            <w:hideMark/>
          </w:tcPr>
          <w:p w14:paraId="553F7549"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Dividendos pagos antecipadamente</w:t>
            </w:r>
          </w:p>
        </w:tc>
        <w:tc>
          <w:tcPr>
            <w:tcW w:w="320" w:type="pct"/>
            <w:vAlign w:val="center"/>
            <w:hideMark/>
          </w:tcPr>
          <w:p w14:paraId="7E834822"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0D733FA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195DDAE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40A2FB8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479915D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(55.034)</w:t>
            </w:r>
          </w:p>
        </w:tc>
        <w:tc>
          <w:tcPr>
            <w:tcW w:w="319" w:type="pct"/>
            <w:vAlign w:val="center"/>
            <w:hideMark/>
          </w:tcPr>
          <w:p w14:paraId="56E75C6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04D0B4F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55BAF72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(55.034)</w:t>
            </w:r>
          </w:p>
        </w:tc>
        <w:tc>
          <w:tcPr>
            <w:tcW w:w="438" w:type="pct"/>
            <w:vAlign w:val="center"/>
            <w:hideMark/>
          </w:tcPr>
          <w:p w14:paraId="00A8F02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(53.990)</w:t>
            </w:r>
          </w:p>
        </w:tc>
        <w:tc>
          <w:tcPr>
            <w:tcW w:w="319" w:type="pct"/>
            <w:vAlign w:val="center"/>
            <w:hideMark/>
          </w:tcPr>
          <w:p w14:paraId="6C11151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(109.024)</w:t>
            </w:r>
          </w:p>
        </w:tc>
      </w:tr>
      <w:tr w:rsidR="00FC0423" w:rsidRPr="00FC0423" w14:paraId="70451E26" w14:textId="77777777" w:rsidTr="00FC0423">
        <w:trPr>
          <w:trHeight w:val="210"/>
        </w:trPr>
        <w:tc>
          <w:tcPr>
            <w:tcW w:w="1171" w:type="pct"/>
            <w:tcMar>
              <w:top w:w="15" w:type="dxa"/>
              <w:left w:w="135" w:type="dxa"/>
              <w:bottom w:w="15" w:type="dxa"/>
              <w:right w:w="15" w:type="dxa"/>
            </w:tcMar>
            <w:vAlign w:val="center"/>
            <w:hideMark/>
          </w:tcPr>
          <w:p w14:paraId="6AF33B18"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Juros sobre capital próprio pago antecipadamente</w:t>
            </w:r>
          </w:p>
        </w:tc>
        <w:tc>
          <w:tcPr>
            <w:tcW w:w="320" w:type="pct"/>
            <w:vAlign w:val="center"/>
            <w:hideMark/>
          </w:tcPr>
          <w:p w14:paraId="102EE70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261D32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DEF6B2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54EF3A5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789E271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(62.307)</w:t>
            </w:r>
          </w:p>
        </w:tc>
        <w:tc>
          <w:tcPr>
            <w:tcW w:w="319" w:type="pct"/>
            <w:vAlign w:val="center"/>
            <w:hideMark/>
          </w:tcPr>
          <w:p w14:paraId="664FB25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1A79AAF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48A0AD22"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(62.307)</w:t>
            </w:r>
          </w:p>
        </w:tc>
        <w:tc>
          <w:tcPr>
            <w:tcW w:w="438" w:type="pct"/>
            <w:vAlign w:val="center"/>
            <w:hideMark/>
          </w:tcPr>
          <w:p w14:paraId="571EBE4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51777EB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(62.307)</w:t>
            </w:r>
          </w:p>
        </w:tc>
      </w:tr>
      <w:tr w:rsidR="00FC0423" w:rsidRPr="00FC0423" w14:paraId="30D333C7" w14:textId="77777777" w:rsidTr="00FC0423">
        <w:trPr>
          <w:trHeight w:val="210"/>
        </w:trPr>
        <w:tc>
          <w:tcPr>
            <w:tcW w:w="1171" w:type="pct"/>
            <w:tcMar>
              <w:top w:w="15" w:type="dxa"/>
              <w:left w:w="135" w:type="dxa"/>
              <w:bottom w:w="15" w:type="dxa"/>
              <w:right w:w="15" w:type="dxa"/>
            </w:tcMar>
            <w:vAlign w:val="center"/>
            <w:hideMark/>
          </w:tcPr>
          <w:p w14:paraId="26A298AF"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Juros sobre capital próprio proposto</w:t>
            </w:r>
          </w:p>
        </w:tc>
        <w:tc>
          <w:tcPr>
            <w:tcW w:w="320" w:type="pct"/>
            <w:vAlign w:val="center"/>
            <w:hideMark/>
          </w:tcPr>
          <w:p w14:paraId="46C8353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09AF197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1D70957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0322C8A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6878810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(113.589)</w:t>
            </w:r>
          </w:p>
        </w:tc>
        <w:tc>
          <w:tcPr>
            <w:tcW w:w="319" w:type="pct"/>
            <w:vAlign w:val="center"/>
            <w:hideMark/>
          </w:tcPr>
          <w:p w14:paraId="71FA41D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28BC6EE2"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5FF69A2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(113.589)</w:t>
            </w:r>
          </w:p>
        </w:tc>
        <w:tc>
          <w:tcPr>
            <w:tcW w:w="438" w:type="pct"/>
            <w:vAlign w:val="center"/>
            <w:hideMark/>
          </w:tcPr>
          <w:p w14:paraId="1284EA5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101FD8F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(113.589)</w:t>
            </w:r>
          </w:p>
        </w:tc>
      </w:tr>
      <w:tr w:rsidR="00FC0423" w:rsidRPr="00FC0423" w14:paraId="569D9FED" w14:textId="77777777" w:rsidTr="00FC0423">
        <w:trPr>
          <w:trHeight w:val="195"/>
        </w:trPr>
        <w:tc>
          <w:tcPr>
            <w:tcW w:w="1171" w:type="pct"/>
            <w:vAlign w:val="center"/>
            <w:hideMark/>
          </w:tcPr>
          <w:p w14:paraId="31762E0A" w14:textId="77777777" w:rsidR="00FC0423" w:rsidRPr="00FC0423" w:rsidRDefault="00FC0423">
            <w:pPr>
              <w:rPr>
                <w:rFonts w:ascii="Segoe UI" w:hAnsi="Segoe UI" w:cs="Segoe UI"/>
                <w:b/>
                <w:bCs/>
                <w:color w:val="00B0F0"/>
                <w:sz w:val="13"/>
                <w:szCs w:val="13"/>
              </w:rPr>
            </w:pPr>
            <w:r w:rsidRPr="00FC0423">
              <w:rPr>
                <w:rFonts w:ascii="Segoe UI" w:hAnsi="Segoe UI" w:cs="Segoe UI"/>
                <w:b/>
                <w:bCs/>
                <w:color w:val="00B0F0"/>
                <w:sz w:val="13"/>
                <w:szCs w:val="13"/>
              </w:rPr>
              <w:t>Saldos em 31.12.2021</w:t>
            </w:r>
          </w:p>
        </w:tc>
        <w:tc>
          <w:tcPr>
            <w:tcW w:w="320" w:type="pct"/>
            <w:vAlign w:val="center"/>
            <w:hideMark/>
          </w:tcPr>
          <w:p w14:paraId="1DD0F9D2"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1.300.000 </w:t>
            </w:r>
          </w:p>
        </w:tc>
        <w:tc>
          <w:tcPr>
            <w:tcW w:w="319" w:type="pct"/>
            <w:vAlign w:val="center"/>
            <w:hideMark/>
          </w:tcPr>
          <w:p w14:paraId="750CAC00"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166.322 </w:t>
            </w:r>
          </w:p>
        </w:tc>
        <w:tc>
          <w:tcPr>
            <w:tcW w:w="319" w:type="pct"/>
            <w:vAlign w:val="center"/>
            <w:hideMark/>
          </w:tcPr>
          <w:p w14:paraId="022F7D7B"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200.881 </w:t>
            </w:r>
          </w:p>
        </w:tc>
        <w:tc>
          <w:tcPr>
            <w:tcW w:w="466" w:type="pct"/>
            <w:vAlign w:val="center"/>
            <w:hideMark/>
          </w:tcPr>
          <w:p w14:paraId="72ED865C"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1.057.814 </w:t>
            </w:r>
          </w:p>
        </w:tc>
        <w:tc>
          <w:tcPr>
            <w:tcW w:w="482" w:type="pct"/>
            <w:vAlign w:val="center"/>
            <w:hideMark/>
          </w:tcPr>
          <w:p w14:paraId="1D487DD9"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   </w:t>
            </w:r>
          </w:p>
        </w:tc>
        <w:tc>
          <w:tcPr>
            <w:tcW w:w="319" w:type="pct"/>
            <w:vAlign w:val="center"/>
            <w:hideMark/>
          </w:tcPr>
          <w:p w14:paraId="0110B325"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(123.498)</w:t>
            </w:r>
          </w:p>
        </w:tc>
        <w:tc>
          <w:tcPr>
            <w:tcW w:w="399" w:type="pct"/>
            <w:vAlign w:val="center"/>
            <w:hideMark/>
          </w:tcPr>
          <w:p w14:paraId="78B54697"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32 </w:t>
            </w:r>
          </w:p>
        </w:tc>
        <w:tc>
          <w:tcPr>
            <w:tcW w:w="448" w:type="pct"/>
            <w:vAlign w:val="center"/>
            <w:hideMark/>
          </w:tcPr>
          <w:p w14:paraId="5D61F8E1"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2.601.551 </w:t>
            </w:r>
          </w:p>
        </w:tc>
        <w:tc>
          <w:tcPr>
            <w:tcW w:w="438" w:type="pct"/>
            <w:vAlign w:val="center"/>
            <w:hideMark/>
          </w:tcPr>
          <w:p w14:paraId="1295B605"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   </w:t>
            </w:r>
          </w:p>
        </w:tc>
        <w:tc>
          <w:tcPr>
            <w:tcW w:w="319" w:type="pct"/>
            <w:vAlign w:val="center"/>
            <w:hideMark/>
          </w:tcPr>
          <w:p w14:paraId="14748EF9"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2.601.551 </w:t>
            </w:r>
          </w:p>
        </w:tc>
      </w:tr>
      <w:tr w:rsidR="00FC0423" w:rsidRPr="00FC0423" w14:paraId="47A77962" w14:textId="77777777" w:rsidTr="00FC0423">
        <w:trPr>
          <w:trHeight w:val="210"/>
        </w:trPr>
        <w:tc>
          <w:tcPr>
            <w:tcW w:w="1171" w:type="pct"/>
            <w:vAlign w:val="center"/>
            <w:hideMark/>
          </w:tcPr>
          <w:p w14:paraId="780D2D26" w14:textId="77777777" w:rsidR="00FC0423" w:rsidRPr="00FC0423" w:rsidRDefault="00FC0423">
            <w:pPr>
              <w:rPr>
                <w:rFonts w:ascii="Segoe UI" w:hAnsi="Segoe UI" w:cs="Segoe UI"/>
                <w:b/>
                <w:bCs/>
                <w:color w:val="7E7E7E"/>
                <w:sz w:val="13"/>
                <w:szCs w:val="13"/>
              </w:rPr>
            </w:pPr>
            <w:r w:rsidRPr="00FC0423">
              <w:rPr>
                <w:rFonts w:ascii="Segoe UI" w:hAnsi="Segoe UI" w:cs="Segoe UI"/>
                <w:b/>
                <w:bCs/>
                <w:color w:val="7E7E7E"/>
                <w:sz w:val="13"/>
                <w:szCs w:val="13"/>
              </w:rPr>
              <w:t>Mutações no período</w:t>
            </w:r>
          </w:p>
        </w:tc>
        <w:tc>
          <w:tcPr>
            <w:tcW w:w="320" w:type="pct"/>
            <w:vAlign w:val="center"/>
            <w:hideMark/>
          </w:tcPr>
          <w:p w14:paraId="2C89F3C8"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   </w:t>
            </w:r>
          </w:p>
        </w:tc>
        <w:tc>
          <w:tcPr>
            <w:tcW w:w="319" w:type="pct"/>
            <w:vAlign w:val="center"/>
            <w:hideMark/>
          </w:tcPr>
          <w:p w14:paraId="435A0591"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166.322 </w:t>
            </w:r>
          </w:p>
        </w:tc>
        <w:tc>
          <w:tcPr>
            <w:tcW w:w="319" w:type="pct"/>
            <w:vAlign w:val="center"/>
            <w:hideMark/>
          </w:tcPr>
          <w:p w14:paraId="6F945135"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30.386 </w:t>
            </w:r>
          </w:p>
        </w:tc>
        <w:tc>
          <w:tcPr>
            <w:tcW w:w="466" w:type="pct"/>
            <w:vAlign w:val="center"/>
            <w:hideMark/>
          </w:tcPr>
          <w:p w14:paraId="27FC4DAD"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346.396 </w:t>
            </w:r>
          </w:p>
        </w:tc>
        <w:tc>
          <w:tcPr>
            <w:tcW w:w="482" w:type="pct"/>
            <w:vAlign w:val="center"/>
            <w:hideMark/>
          </w:tcPr>
          <w:p w14:paraId="153C9D39"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   </w:t>
            </w:r>
          </w:p>
        </w:tc>
        <w:tc>
          <w:tcPr>
            <w:tcW w:w="319" w:type="pct"/>
            <w:vAlign w:val="center"/>
            <w:hideMark/>
          </w:tcPr>
          <w:p w14:paraId="51685019"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80.480 </w:t>
            </w:r>
          </w:p>
        </w:tc>
        <w:tc>
          <w:tcPr>
            <w:tcW w:w="399" w:type="pct"/>
            <w:vAlign w:val="center"/>
            <w:hideMark/>
          </w:tcPr>
          <w:p w14:paraId="29D5B85C"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31 </w:t>
            </w:r>
          </w:p>
        </w:tc>
        <w:tc>
          <w:tcPr>
            <w:tcW w:w="448" w:type="pct"/>
            <w:vAlign w:val="center"/>
            <w:hideMark/>
          </w:tcPr>
          <w:p w14:paraId="070E5CC5"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623.615 </w:t>
            </w:r>
          </w:p>
        </w:tc>
        <w:tc>
          <w:tcPr>
            <w:tcW w:w="438" w:type="pct"/>
            <w:vAlign w:val="center"/>
            <w:hideMark/>
          </w:tcPr>
          <w:p w14:paraId="4D099FA6"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(172.479)</w:t>
            </w:r>
          </w:p>
        </w:tc>
        <w:tc>
          <w:tcPr>
            <w:tcW w:w="319" w:type="pct"/>
            <w:vAlign w:val="center"/>
            <w:hideMark/>
          </w:tcPr>
          <w:p w14:paraId="053E71FC"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458.092</w:t>
            </w:r>
          </w:p>
        </w:tc>
      </w:tr>
      <w:tr w:rsidR="00FC0423" w:rsidRPr="00FC0423" w14:paraId="097A455D" w14:textId="77777777" w:rsidTr="00FC0423">
        <w:trPr>
          <w:trHeight w:val="195"/>
        </w:trPr>
        <w:tc>
          <w:tcPr>
            <w:tcW w:w="1171" w:type="pct"/>
            <w:vAlign w:val="center"/>
            <w:hideMark/>
          </w:tcPr>
          <w:p w14:paraId="7EE87E36" w14:textId="77777777" w:rsidR="00FC0423" w:rsidRPr="00FC0423" w:rsidRDefault="00FC0423">
            <w:pPr>
              <w:rPr>
                <w:rFonts w:ascii="Segoe UI" w:hAnsi="Segoe UI" w:cs="Segoe UI"/>
                <w:b/>
                <w:bCs/>
                <w:color w:val="00B0F0"/>
                <w:sz w:val="13"/>
                <w:szCs w:val="13"/>
              </w:rPr>
            </w:pPr>
            <w:r w:rsidRPr="00FC0423">
              <w:rPr>
                <w:rFonts w:ascii="Segoe UI" w:hAnsi="Segoe UI" w:cs="Segoe UI"/>
                <w:b/>
                <w:bCs/>
                <w:color w:val="00B0F0"/>
                <w:sz w:val="13"/>
                <w:szCs w:val="13"/>
              </w:rPr>
              <w:t>Saldos em 30.06.2021</w:t>
            </w:r>
          </w:p>
        </w:tc>
        <w:tc>
          <w:tcPr>
            <w:tcW w:w="320" w:type="pct"/>
            <w:vAlign w:val="center"/>
            <w:hideMark/>
          </w:tcPr>
          <w:p w14:paraId="383EE71D"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1.300.000 </w:t>
            </w:r>
          </w:p>
        </w:tc>
        <w:tc>
          <w:tcPr>
            <w:tcW w:w="319" w:type="pct"/>
            <w:vAlign w:val="center"/>
            <w:hideMark/>
          </w:tcPr>
          <w:p w14:paraId="603502FF"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   </w:t>
            </w:r>
          </w:p>
        </w:tc>
        <w:tc>
          <w:tcPr>
            <w:tcW w:w="319" w:type="pct"/>
            <w:vAlign w:val="center"/>
            <w:hideMark/>
          </w:tcPr>
          <w:p w14:paraId="6CC0EB11"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182.583 </w:t>
            </w:r>
          </w:p>
        </w:tc>
        <w:tc>
          <w:tcPr>
            <w:tcW w:w="466" w:type="pct"/>
            <w:vAlign w:val="center"/>
            <w:hideMark/>
          </w:tcPr>
          <w:p w14:paraId="4006E3BC"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849.221 </w:t>
            </w:r>
          </w:p>
        </w:tc>
        <w:tc>
          <w:tcPr>
            <w:tcW w:w="482" w:type="pct"/>
            <w:vAlign w:val="center"/>
            <w:hideMark/>
          </w:tcPr>
          <w:p w14:paraId="635B872D"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   </w:t>
            </w:r>
          </w:p>
        </w:tc>
        <w:tc>
          <w:tcPr>
            <w:tcW w:w="319" w:type="pct"/>
            <w:vAlign w:val="center"/>
            <w:hideMark/>
          </w:tcPr>
          <w:p w14:paraId="495DA80F"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(182.631)</w:t>
            </w:r>
          </w:p>
        </w:tc>
        <w:tc>
          <w:tcPr>
            <w:tcW w:w="399" w:type="pct"/>
            <w:vAlign w:val="center"/>
            <w:hideMark/>
          </w:tcPr>
          <w:p w14:paraId="290511B4"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12 </w:t>
            </w:r>
          </w:p>
        </w:tc>
        <w:tc>
          <w:tcPr>
            <w:tcW w:w="448" w:type="pct"/>
            <w:vAlign w:val="center"/>
            <w:hideMark/>
          </w:tcPr>
          <w:p w14:paraId="42850074"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2.149.185 </w:t>
            </w:r>
          </w:p>
        </w:tc>
        <w:tc>
          <w:tcPr>
            <w:tcW w:w="438" w:type="pct"/>
            <w:vAlign w:val="center"/>
            <w:hideMark/>
          </w:tcPr>
          <w:p w14:paraId="036F48B9"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185.278</w:t>
            </w:r>
          </w:p>
        </w:tc>
        <w:tc>
          <w:tcPr>
            <w:tcW w:w="319" w:type="pct"/>
            <w:vAlign w:val="center"/>
            <w:hideMark/>
          </w:tcPr>
          <w:p w14:paraId="5F4587DE"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2.334.463 </w:t>
            </w:r>
          </w:p>
        </w:tc>
      </w:tr>
      <w:tr w:rsidR="00FC0423" w:rsidRPr="00FC0423" w14:paraId="428637E4" w14:textId="77777777" w:rsidTr="00FC0423">
        <w:trPr>
          <w:trHeight w:val="210"/>
        </w:trPr>
        <w:tc>
          <w:tcPr>
            <w:tcW w:w="1171" w:type="pct"/>
            <w:vAlign w:val="center"/>
            <w:hideMark/>
          </w:tcPr>
          <w:p w14:paraId="32C3C1F9"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Aumento de Capital</w:t>
            </w:r>
          </w:p>
        </w:tc>
        <w:tc>
          <w:tcPr>
            <w:tcW w:w="320" w:type="pct"/>
            <w:vAlign w:val="center"/>
            <w:hideMark/>
          </w:tcPr>
          <w:p w14:paraId="1AF5485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4EE53E7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333.948</w:t>
            </w:r>
          </w:p>
        </w:tc>
        <w:tc>
          <w:tcPr>
            <w:tcW w:w="319" w:type="pct"/>
            <w:vAlign w:val="center"/>
            <w:hideMark/>
          </w:tcPr>
          <w:p w14:paraId="4B9A6E0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7E7B62E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5E8EDEE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A0A6F2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6D5620B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1C31597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333.948 </w:t>
            </w:r>
          </w:p>
        </w:tc>
        <w:tc>
          <w:tcPr>
            <w:tcW w:w="438" w:type="pct"/>
            <w:vAlign w:val="center"/>
            <w:hideMark/>
          </w:tcPr>
          <w:p w14:paraId="2C419CA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(179.165)</w:t>
            </w:r>
          </w:p>
        </w:tc>
        <w:tc>
          <w:tcPr>
            <w:tcW w:w="319" w:type="pct"/>
            <w:vAlign w:val="center"/>
            <w:hideMark/>
          </w:tcPr>
          <w:p w14:paraId="6C242AA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154.783</w:t>
            </w:r>
          </w:p>
        </w:tc>
      </w:tr>
      <w:tr w:rsidR="00FC0423" w:rsidRPr="00FC0423" w14:paraId="4475ACA2" w14:textId="77777777" w:rsidTr="00FC0423">
        <w:trPr>
          <w:trHeight w:val="210"/>
        </w:trPr>
        <w:tc>
          <w:tcPr>
            <w:tcW w:w="1171" w:type="pct"/>
            <w:vAlign w:val="center"/>
            <w:hideMark/>
          </w:tcPr>
          <w:p w14:paraId="321B0836"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Capital a realizar</w:t>
            </w:r>
          </w:p>
        </w:tc>
        <w:tc>
          <w:tcPr>
            <w:tcW w:w="320" w:type="pct"/>
            <w:vAlign w:val="center"/>
            <w:hideMark/>
          </w:tcPr>
          <w:p w14:paraId="5216C60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4EB8B0A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(167.626)</w:t>
            </w:r>
          </w:p>
        </w:tc>
        <w:tc>
          <w:tcPr>
            <w:tcW w:w="319" w:type="pct"/>
            <w:vAlign w:val="center"/>
            <w:hideMark/>
          </w:tcPr>
          <w:p w14:paraId="1E5E890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2BBCBE5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02E005A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6745818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7087ECA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298F42E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(167.626)</w:t>
            </w:r>
          </w:p>
        </w:tc>
        <w:tc>
          <w:tcPr>
            <w:tcW w:w="438" w:type="pct"/>
            <w:vAlign w:val="center"/>
            <w:hideMark/>
          </w:tcPr>
          <w:p w14:paraId="780739A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483C181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(167.626)</w:t>
            </w:r>
          </w:p>
        </w:tc>
      </w:tr>
      <w:tr w:rsidR="00FC0423" w:rsidRPr="00FC0423" w14:paraId="465EBBED" w14:textId="77777777" w:rsidTr="00FC0423">
        <w:trPr>
          <w:trHeight w:val="210"/>
        </w:trPr>
        <w:tc>
          <w:tcPr>
            <w:tcW w:w="1171" w:type="pct"/>
            <w:vAlign w:val="center"/>
            <w:hideMark/>
          </w:tcPr>
          <w:p w14:paraId="716CA11C"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Ajustes de títulos e valores mobiliários</w:t>
            </w:r>
          </w:p>
        </w:tc>
        <w:tc>
          <w:tcPr>
            <w:tcW w:w="320" w:type="pct"/>
            <w:vAlign w:val="center"/>
            <w:hideMark/>
          </w:tcPr>
          <w:p w14:paraId="6F6D9C5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5B13A87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1C32EEF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69065EB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346D267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5A68963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5.503 </w:t>
            </w:r>
          </w:p>
        </w:tc>
        <w:tc>
          <w:tcPr>
            <w:tcW w:w="399" w:type="pct"/>
            <w:vAlign w:val="center"/>
            <w:hideMark/>
          </w:tcPr>
          <w:p w14:paraId="79579BA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20 </w:t>
            </w:r>
          </w:p>
        </w:tc>
        <w:tc>
          <w:tcPr>
            <w:tcW w:w="448" w:type="pct"/>
            <w:vAlign w:val="center"/>
            <w:hideMark/>
          </w:tcPr>
          <w:p w14:paraId="30FBA0E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5.523 </w:t>
            </w:r>
          </w:p>
        </w:tc>
        <w:tc>
          <w:tcPr>
            <w:tcW w:w="438" w:type="pct"/>
            <w:vAlign w:val="center"/>
            <w:hideMark/>
          </w:tcPr>
          <w:p w14:paraId="40577C3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745A88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5.523 </w:t>
            </w:r>
          </w:p>
        </w:tc>
      </w:tr>
      <w:tr w:rsidR="00FC0423" w:rsidRPr="00FC0423" w14:paraId="0D5B60B0" w14:textId="77777777" w:rsidTr="00FC0423">
        <w:trPr>
          <w:trHeight w:val="240"/>
        </w:trPr>
        <w:tc>
          <w:tcPr>
            <w:tcW w:w="1171" w:type="pct"/>
            <w:vAlign w:val="center"/>
            <w:hideMark/>
          </w:tcPr>
          <w:p w14:paraId="3B5C4332"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Outros ajustes de avaliação patrimonial</w:t>
            </w:r>
          </w:p>
        </w:tc>
        <w:tc>
          <w:tcPr>
            <w:tcW w:w="320" w:type="pct"/>
            <w:vAlign w:val="center"/>
            <w:hideMark/>
          </w:tcPr>
          <w:p w14:paraId="5D8AB5A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D685F8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182581E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71F650A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1181755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E7FF79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2.915 </w:t>
            </w:r>
          </w:p>
        </w:tc>
        <w:tc>
          <w:tcPr>
            <w:tcW w:w="399" w:type="pct"/>
            <w:vAlign w:val="center"/>
            <w:hideMark/>
          </w:tcPr>
          <w:p w14:paraId="7E4ABD1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1444F5A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2.915 </w:t>
            </w:r>
          </w:p>
        </w:tc>
        <w:tc>
          <w:tcPr>
            <w:tcW w:w="438" w:type="pct"/>
            <w:vAlign w:val="center"/>
            <w:hideMark/>
          </w:tcPr>
          <w:p w14:paraId="3490902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8F6565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2.915 </w:t>
            </w:r>
          </w:p>
        </w:tc>
      </w:tr>
      <w:tr w:rsidR="00FC0423" w:rsidRPr="00FC0423" w14:paraId="7E61A14E" w14:textId="77777777" w:rsidTr="00FC0423">
        <w:trPr>
          <w:trHeight w:val="210"/>
        </w:trPr>
        <w:tc>
          <w:tcPr>
            <w:tcW w:w="1171" w:type="pct"/>
            <w:vAlign w:val="center"/>
            <w:hideMark/>
          </w:tcPr>
          <w:p w14:paraId="0598F6F0"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Ajustes de passivo atuarial</w:t>
            </w:r>
          </w:p>
        </w:tc>
        <w:tc>
          <w:tcPr>
            <w:tcW w:w="320" w:type="pct"/>
            <w:vAlign w:val="center"/>
            <w:hideMark/>
          </w:tcPr>
          <w:p w14:paraId="5846151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13A45DF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3B5863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05EA389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05896EB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046A34D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50.715 </w:t>
            </w:r>
          </w:p>
        </w:tc>
        <w:tc>
          <w:tcPr>
            <w:tcW w:w="399" w:type="pct"/>
            <w:vAlign w:val="center"/>
            <w:hideMark/>
          </w:tcPr>
          <w:p w14:paraId="797A9A7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6F857A9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50.715 </w:t>
            </w:r>
          </w:p>
        </w:tc>
        <w:tc>
          <w:tcPr>
            <w:tcW w:w="438" w:type="pct"/>
            <w:vAlign w:val="center"/>
            <w:hideMark/>
          </w:tcPr>
          <w:p w14:paraId="6EBCA9E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56CFD66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50.715 </w:t>
            </w:r>
          </w:p>
        </w:tc>
      </w:tr>
      <w:tr w:rsidR="00FC0423" w:rsidRPr="00FC0423" w14:paraId="1266978E" w14:textId="77777777" w:rsidTr="00FC0423">
        <w:trPr>
          <w:trHeight w:val="240"/>
        </w:trPr>
        <w:tc>
          <w:tcPr>
            <w:tcW w:w="1171" w:type="pct"/>
            <w:vAlign w:val="center"/>
            <w:hideMark/>
          </w:tcPr>
          <w:p w14:paraId="027636C2"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Dividendo adicional proposto</w:t>
            </w:r>
          </w:p>
        </w:tc>
        <w:tc>
          <w:tcPr>
            <w:tcW w:w="320" w:type="pct"/>
            <w:vAlign w:val="center"/>
            <w:hideMark/>
          </w:tcPr>
          <w:p w14:paraId="0C1F690D"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C0DD08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905630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4EB4397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730DD52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4B7E50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4DDA3B0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48181EC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38" w:type="pct"/>
            <w:vAlign w:val="center"/>
            <w:hideMark/>
          </w:tcPr>
          <w:p w14:paraId="606206A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BA5CAE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r>
      <w:tr w:rsidR="00FC0423" w:rsidRPr="00FC0423" w14:paraId="15BEF510" w14:textId="77777777" w:rsidTr="00FC0423">
        <w:trPr>
          <w:trHeight w:val="240"/>
        </w:trPr>
        <w:tc>
          <w:tcPr>
            <w:tcW w:w="1171" w:type="pct"/>
            <w:vAlign w:val="center"/>
            <w:hideMark/>
          </w:tcPr>
          <w:p w14:paraId="04D0D192"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Lucro líquido</w:t>
            </w:r>
          </w:p>
        </w:tc>
        <w:tc>
          <w:tcPr>
            <w:tcW w:w="320" w:type="pct"/>
            <w:vAlign w:val="center"/>
            <w:hideMark/>
          </w:tcPr>
          <w:p w14:paraId="5A047D3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9459DF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ECB1DB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5141079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46CE338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365.952</w:t>
            </w:r>
          </w:p>
        </w:tc>
        <w:tc>
          <w:tcPr>
            <w:tcW w:w="319" w:type="pct"/>
            <w:vAlign w:val="center"/>
            <w:hideMark/>
          </w:tcPr>
          <w:p w14:paraId="6F9AC66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1FBA8F3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531558E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365.952 </w:t>
            </w:r>
          </w:p>
        </w:tc>
        <w:tc>
          <w:tcPr>
            <w:tcW w:w="438" w:type="pct"/>
            <w:vAlign w:val="center"/>
            <w:hideMark/>
          </w:tcPr>
          <w:p w14:paraId="7500253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36.225</w:t>
            </w:r>
          </w:p>
        </w:tc>
        <w:tc>
          <w:tcPr>
            <w:tcW w:w="319" w:type="pct"/>
            <w:vAlign w:val="center"/>
            <w:hideMark/>
          </w:tcPr>
          <w:p w14:paraId="21A017D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402.177 </w:t>
            </w:r>
          </w:p>
        </w:tc>
      </w:tr>
      <w:tr w:rsidR="00FC0423" w:rsidRPr="00FC0423" w14:paraId="3D939B61" w14:textId="77777777" w:rsidTr="00FC0423">
        <w:trPr>
          <w:trHeight w:val="210"/>
        </w:trPr>
        <w:tc>
          <w:tcPr>
            <w:tcW w:w="1171" w:type="pct"/>
            <w:vAlign w:val="bottom"/>
            <w:hideMark/>
          </w:tcPr>
          <w:p w14:paraId="59CC2082" w14:textId="77777777" w:rsidR="00FC0423" w:rsidRPr="00FC0423" w:rsidRDefault="00FC0423">
            <w:pPr>
              <w:rPr>
                <w:rFonts w:ascii="Segoe UI" w:hAnsi="Segoe UI" w:cs="Segoe UI"/>
                <w:color w:val="7E7E7E"/>
                <w:sz w:val="13"/>
                <w:szCs w:val="13"/>
              </w:rPr>
            </w:pPr>
            <w:r w:rsidRPr="00FC0423">
              <w:rPr>
                <w:rFonts w:ascii="Segoe UI" w:hAnsi="Segoe UI" w:cs="Segoe UI"/>
                <w:color w:val="7E7E7E"/>
                <w:sz w:val="13"/>
                <w:szCs w:val="13"/>
              </w:rPr>
              <w:t>Destinações:</w:t>
            </w:r>
          </w:p>
        </w:tc>
        <w:tc>
          <w:tcPr>
            <w:tcW w:w="320" w:type="pct"/>
            <w:vAlign w:val="center"/>
            <w:hideMark/>
          </w:tcPr>
          <w:p w14:paraId="0707EFD3" w14:textId="77777777" w:rsidR="00FC0423" w:rsidRPr="00FC0423" w:rsidRDefault="00FC0423" w:rsidP="00FC0423">
            <w:pPr>
              <w:ind w:right="57"/>
              <w:jc w:val="right"/>
              <w:rPr>
                <w:rFonts w:ascii="Segoe UI" w:hAnsi="Segoe UI" w:cs="Segoe UI"/>
                <w:color w:val="7E7E7E"/>
                <w:sz w:val="13"/>
                <w:szCs w:val="13"/>
              </w:rPr>
            </w:pPr>
          </w:p>
        </w:tc>
        <w:tc>
          <w:tcPr>
            <w:tcW w:w="319" w:type="pct"/>
            <w:vAlign w:val="center"/>
            <w:hideMark/>
          </w:tcPr>
          <w:p w14:paraId="568827E6" w14:textId="77777777" w:rsidR="00FC0423" w:rsidRPr="00FC0423" w:rsidRDefault="00FC0423" w:rsidP="00FC0423">
            <w:pPr>
              <w:ind w:right="57"/>
              <w:jc w:val="right"/>
              <w:rPr>
                <w:rFonts w:ascii="Segoe UI" w:hAnsi="Segoe UI" w:cs="Segoe UI"/>
                <w:sz w:val="13"/>
                <w:szCs w:val="13"/>
              </w:rPr>
            </w:pPr>
          </w:p>
        </w:tc>
        <w:tc>
          <w:tcPr>
            <w:tcW w:w="319" w:type="pct"/>
            <w:vAlign w:val="center"/>
            <w:hideMark/>
          </w:tcPr>
          <w:p w14:paraId="406F8FE0" w14:textId="77777777" w:rsidR="00FC0423" w:rsidRPr="00FC0423" w:rsidRDefault="00FC0423" w:rsidP="00FC0423">
            <w:pPr>
              <w:ind w:right="57"/>
              <w:jc w:val="right"/>
              <w:rPr>
                <w:rFonts w:ascii="Segoe UI" w:hAnsi="Segoe UI" w:cs="Segoe UI"/>
                <w:sz w:val="13"/>
                <w:szCs w:val="13"/>
              </w:rPr>
            </w:pPr>
          </w:p>
        </w:tc>
        <w:tc>
          <w:tcPr>
            <w:tcW w:w="466" w:type="pct"/>
            <w:vAlign w:val="center"/>
            <w:hideMark/>
          </w:tcPr>
          <w:p w14:paraId="12EF5EBE" w14:textId="77777777" w:rsidR="00FC0423" w:rsidRPr="00FC0423" w:rsidRDefault="00FC0423" w:rsidP="00FC0423">
            <w:pPr>
              <w:ind w:right="57"/>
              <w:jc w:val="right"/>
              <w:rPr>
                <w:rFonts w:ascii="Segoe UI" w:hAnsi="Segoe UI" w:cs="Segoe UI"/>
                <w:sz w:val="13"/>
                <w:szCs w:val="13"/>
              </w:rPr>
            </w:pPr>
          </w:p>
        </w:tc>
        <w:tc>
          <w:tcPr>
            <w:tcW w:w="482" w:type="pct"/>
            <w:vAlign w:val="center"/>
            <w:hideMark/>
          </w:tcPr>
          <w:p w14:paraId="041254C0" w14:textId="77777777" w:rsidR="00FC0423" w:rsidRPr="00FC0423" w:rsidRDefault="00FC0423" w:rsidP="00FC0423">
            <w:pPr>
              <w:ind w:right="57"/>
              <w:jc w:val="right"/>
              <w:rPr>
                <w:rFonts w:ascii="Segoe UI" w:hAnsi="Segoe UI" w:cs="Segoe UI"/>
                <w:sz w:val="13"/>
                <w:szCs w:val="13"/>
              </w:rPr>
            </w:pPr>
          </w:p>
        </w:tc>
        <w:tc>
          <w:tcPr>
            <w:tcW w:w="319" w:type="pct"/>
            <w:vAlign w:val="center"/>
            <w:hideMark/>
          </w:tcPr>
          <w:p w14:paraId="4E4A064B" w14:textId="77777777" w:rsidR="00FC0423" w:rsidRPr="00FC0423" w:rsidRDefault="00FC0423" w:rsidP="00FC0423">
            <w:pPr>
              <w:ind w:right="57"/>
              <w:jc w:val="right"/>
              <w:rPr>
                <w:rFonts w:ascii="Segoe UI" w:hAnsi="Segoe UI" w:cs="Segoe UI"/>
                <w:sz w:val="13"/>
                <w:szCs w:val="13"/>
              </w:rPr>
            </w:pPr>
          </w:p>
        </w:tc>
        <w:tc>
          <w:tcPr>
            <w:tcW w:w="399" w:type="pct"/>
            <w:vAlign w:val="center"/>
            <w:hideMark/>
          </w:tcPr>
          <w:p w14:paraId="08E03C19" w14:textId="77777777" w:rsidR="00FC0423" w:rsidRPr="00FC0423" w:rsidRDefault="00FC0423" w:rsidP="00FC0423">
            <w:pPr>
              <w:ind w:right="57"/>
              <w:jc w:val="right"/>
              <w:rPr>
                <w:rFonts w:ascii="Segoe UI" w:hAnsi="Segoe UI" w:cs="Segoe UI"/>
                <w:sz w:val="13"/>
                <w:szCs w:val="13"/>
              </w:rPr>
            </w:pPr>
          </w:p>
        </w:tc>
        <w:tc>
          <w:tcPr>
            <w:tcW w:w="448" w:type="pct"/>
            <w:vAlign w:val="center"/>
            <w:hideMark/>
          </w:tcPr>
          <w:p w14:paraId="1D6E3E30" w14:textId="77777777" w:rsidR="00FC0423" w:rsidRPr="00FC0423" w:rsidRDefault="00FC0423" w:rsidP="00FC0423">
            <w:pPr>
              <w:ind w:right="57"/>
              <w:jc w:val="right"/>
              <w:rPr>
                <w:rFonts w:ascii="Segoe UI" w:hAnsi="Segoe UI" w:cs="Segoe UI"/>
                <w:sz w:val="13"/>
                <w:szCs w:val="13"/>
              </w:rPr>
            </w:pPr>
          </w:p>
        </w:tc>
        <w:tc>
          <w:tcPr>
            <w:tcW w:w="438" w:type="pct"/>
            <w:vAlign w:val="center"/>
            <w:hideMark/>
          </w:tcPr>
          <w:p w14:paraId="29546645" w14:textId="77777777" w:rsidR="00FC0423" w:rsidRPr="00FC0423" w:rsidRDefault="00FC0423" w:rsidP="00FC0423">
            <w:pPr>
              <w:ind w:right="57"/>
              <w:jc w:val="right"/>
              <w:rPr>
                <w:rFonts w:ascii="Segoe UI" w:hAnsi="Segoe UI" w:cs="Segoe UI"/>
                <w:sz w:val="13"/>
                <w:szCs w:val="13"/>
              </w:rPr>
            </w:pPr>
          </w:p>
        </w:tc>
        <w:tc>
          <w:tcPr>
            <w:tcW w:w="319" w:type="pct"/>
            <w:vAlign w:val="center"/>
            <w:hideMark/>
          </w:tcPr>
          <w:p w14:paraId="25E42CB3" w14:textId="77777777" w:rsidR="00FC0423" w:rsidRPr="00FC0423" w:rsidRDefault="00FC0423" w:rsidP="00FC0423">
            <w:pPr>
              <w:ind w:right="57"/>
              <w:jc w:val="right"/>
              <w:rPr>
                <w:rFonts w:ascii="Segoe UI" w:hAnsi="Segoe UI" w:cs="Segoe UI"/>
                <w:sz w:val="13"/>
                <w:szCs w:val="13"/>
              </w:rPr>
            </w:pPr>
          </w:p>
        </w:tc>
      </w:tr>
      <w:tr w:rsidR="00FC0423" w:rsidRPr="00FC0423" w14:paraId="376D2C9C" w14:textId="77777777" w:rsidTr="00FC0423">
        <w:trPr>
          <w:trHeight w:val="210"/>
        </w:trPr>
        <w:tc>
          <w:tcPr>
            <w:tcW w:w="1171" w:type="pct"/>
            <w:tcMar>
              <w:top w:w="15" w:type="dxa"/>
              <w:left w:w="135" w:type="dxa"/>
              <w:bottom w:w="15" w:type="dxa"/>
              <w:right w:w="15" w:type="dxa"/>
            </w:tcMar>
            <w:vAlign w:val="bottom"/>
            <w:hideMark/>
          </w:tcPr>
          <w:p w14:paraId="62BCB599"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Reserva legal</w:t>
            </w:r>
          </w:p>
        </w:tc>
        <w:tc>
          <w:tcPr>
            <w:tcW w:w="320" w:type="pct"/>
            <w:vAlign w:val="center"/>
            <w:hideMark/>
          </w:tcPr>
          <w:p w14:paraId="7C8F94D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B4E937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007B0F8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18.298 </w:t>
            </w:r>
          </w:p>
        </w:tc>
        <w:tc>
          <w:tcPr>
            <w:tcW w:w="466" w:type="pct"/>
            <w:vAlign w:val="center"/>
            <w:hideMark/>
          </w:tcPr>
          <w:p w14:paraId="0C0F475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4131CA2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(18.298)</w:t>
            </w:r>
          </w:p>
        </w:tc>
        <w:tc>
          <w:tcPr>
            <w:tcW w:w="319" w:type="pct"/>
            <w:vAlign w:val="center"/>
            <w:hideMark/>
          </w:tcPr>
          <w:p w14:paraId="2E23FEF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35F8F08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2A30E1C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38" w:type="pct"/>
            <w:vAlign w:val="center"/>
            <w:hideMark/>
          </w:tcPr>
          <w:p w14:paraId="305294F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6B29A35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r>
      <w:tr w:rsidR="00FC0423" w:rsidRPr="00FC0423" w14:paraId="12968B0F" w14:textId="77777777" w:rsidTr="00FC0423">
        <w:trPr>
          <w:trHeight w:val="210"/>
        </w:trPr>
        <w:tc>
          <w:tcPr>
            <w:tcW w:w="1171" w:type="pct"/>
            <w:tcMar>
              <w:top w:w="15" w:type="dxa"/>
              <w:left w:w="135" w:type="dxa"/>
              <w:bottom w:w="15" w:type="dxa"/>
              <w:right w:w="15" w:type="dxa"/>
            </w:tcMar>
            <w:vAlign w:val="bottom"/>
            <w:hideMark/>
          </w:tcPr>
          <w:p w14:paraId="72552008"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 xml:space="preserve">Reserva para margem operacional </w:t>
            </w:r>
          </w:p>
        </w:tc>
        <w:tc>
          <w:tcPr>
            <w:tcW w:w="320" w:type="pct"/>
            <w:vAlign w:val="center"/>
            <w:hideMark/>
          </w:tcPr>
          <w:p w14:paraId="46BAB80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0433F9AF"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58FE6712"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32C4F5B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208.593 </w:t>
            </w:r>
          </w:p>
        </w:tc>
        <w:tc>
          <w:tcPr>
            <w:tcW w:w="482" w:type="pct"/>
            <w:vAlign w:val="center"/>
            <w:hideMark/>
          </w:tcPr>
          <w:p w14:paraId="4913D8C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(208.593)</w:t>
            </w:r>
          </w:p>
        </w:tc>
        <w:tc>
          <w:tcPr>
            <w:tcW w:w="319" w:type="pct"/>
            <w:vAlign w:val="center"/>
            <w:hideMark/>
          </w:tcPr>
          <w:p w14:paraId="196F4B7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5DADF40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7577C9C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38" w:type="pct"/>
            <w:vAlign w:val="center"/>
            <w:hideMark/>
          </w:tcPr>
          <w:p w14:paraId="0F8475D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67AA7D5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r>
      <w:tr w:rsidR="00FC0423" w:rsidRPr="00FC0423" w14:paraId="3285CA94" w14:textId="77777777" w:rsidTr="00FC0423">
        <w:trPr>
          <w:trHeight w:val="210"/>
        </w:trPr>
        <w:tc>
          <w:tcPr>
            <w:tcW w:w="1171" w:type="pct"/>
            <w:tcMar>
              <w:top w:w="15" w:type="dxa"/>
              <w:left w:w="135" w:type="dxa"/>
              <w:bottom w:w="15" w:type="dxa"/>
              <w:right w:w="15" w:type="dxa"/>
            </w:tcMar>
            <w:vAlign w:val="bottom"/>
            <w:hideMark/>
          </w:tcPr>
          <w:p w14:paraId="346170E1"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Dividendos pagos antecipadamente</w:t>
            </w:r>
          </w:p>
        </w:tc>
        <w:tc>
          <w:tcPr>
            <w:tcW w:w="320" w:type="pct"/>
            <w:vAlign w:val="center"/>
            <w:hideMark/>
          </w:tcPr>
          <w:p w14:paraId="1934249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006C2E7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51403A6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280CE50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11BADC3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(55.034)</w:t>
            </w:r>
          </w:p>
        </w:tc>
        <w:tc>
          <w:tcPr>
            <w:tcW w:w="319" w:type="pct"/>
            <w:vAlign w:val="center"/>
            <w:hideMark/>
          </w:tcPr>
          <w:p w14:paraId="489E027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70D07D3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095FC055"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(55.034)</w:t>
            </w:r>
          </w:p>
        </w:tc>
        <w:tc>
          <w:tcPr>
            <w:tcW w:w="438" w:type="pct"/>
            <w:vAlign w:val="center"/>
            <w:hideMark/>
          </w:tcPr>
          <w:p w14:paraId="3962365A"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(42.338)</w:t>
            </w:r>
          </w:p>
        </w:tc>
        <w:tc>
          <w:tcPr>
            <w:tcW w:w="319" w:type="pct"/>
            <w:vAlign w:val="center"/>
            <w:hideMark/>
          </w:tcPr>
          <w:p w14:paraId="07CBDA6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(97.372)</w:t>
            </w:r>
          </w:p>
        </w:tc>
      </w:tr>
      <w:tr w:rsidR="00FC0423" w:rsidRPr="00FC0423" w14:paraId="5033580B" w14:textId="77777777" w:rsidTr="00FC0423">
        <w:trPr>
          <w:trHeight w:val="210"/>
        </w:trPr>
        <w:tc>
          <w:tcPr>
            <w:tcW w:w="1171" w:type="pct"/>
            <w:tcMar>
              <w:top w:w="15" w:type="dxa"/>
              <w:left w:w="135" w:type="dxa"/>
              <w:bottom w:w="15" w:type="dxa"/>
              <w:right w:w="15" w:type="dxa"/>
            </w:tcMar>
            <w:vAlign w:val="center"/>
            <w:hideMark/>
          </w:tcPr>
          <w:p w14:paraId="51B95599"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Juros sobre capital próprio pago antecipadamente</w:t>
            </w:r>
          </w:p>
        </w:tc>
        <w:tc>
          <w:tcPr>
            <w:tcW w:w="320" w:type="pct"/>
            <w:vAlign w:val="center"/>
            <w:hideMark/>
          </w:tcPr>
          <w:p w14:paraId="4E15B383"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319475C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2776BD7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115043B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4F42C57B"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(17.756)</w:t>
            </w:r>
          </w:p>
        </w:tc>
        <w:tc>
          <w:tcPr>
            <w:tcW w:w="319" w:type="pct"/>
            <w:vAlign w:val="center"/>
            <w:hideMark/>
          </w:tcPr>
          <w:p w14:paraId="4F9EDF2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1CE351A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57C04AE2"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(17.756)</w:t>
            </w:r>
          </w:p>
        </w:tc>
        <w:tc>
          <w:tcPr>
            <w:tcW w:w="438" w:type="pct"/>
            <w:vAlign w:val="center"/>
            <w:hideMark/>
          </w:tcPr>
          <w:p w14:paraId="0705AA6E"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F67E7C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(17.756)</w:t>
            </w:r>
          </w:p>
        </w:tc>
      </w:tr>
      <w:tr w:rsidR="00FC0423" w:rsidRPr="00FC0423" w14:paraId="207691E7" w14:textId="77777777" w:rsidTr="00FC0423">
        <w:trPr>
          <w:trHeight w:val="210"/>
        </w:trPr>
        <w:tc>
          <w:tcPr>
            <w:tcW w:w="1171" w:type="pct"/>
            <w:tcMar>
              <w:top w:w="15" w:type="dxa"/>
              <w:left w:w="135" w:type="dxa"/>
              <w:bottom w:w="15" w:type="dxa"/>
              <w:right w:w="15" w:type="dxa"/>
            </w:tcMar>
            <w:vAlign w:val="center"/>
            <w:hideMark/>
          </w:tcPr>
          <w:p w14:paraId="5CC571FD" w14:textId="77777777" w:rsidR="00FC0423" w:rsidRPr="00FC0423" w:rsidRDefault="00FC0423">
            <w:pPr>
              <w:ind w:firstLineChars="100" w:firstLine="130"/>
              <w:rPr>
                <w:rFonts w:ascii="Segoe UI" w:hAnsi="Segoe UI" w:cs="Segoe UI"/>
                <w:color w:val="7E7E7E"/>
                <w:sz w:val="13"/>
                <w:szCs w:val="13"/>
              </w:rPr>
            </w:pPr>
            <w:r w:rsidRPr="00FC0423">
              <w:rPr>
                <w:rFonts w:ascii="Segoe UI" w:hAnsi="Segoe UI" w:cs="Segoe UI"/>
                <w:color w:val="7E7E7E"/>
                <w:sz w:val="13"/>
                <w:szCs w:val="13"/>
              </w:rPr>
              <w:t>Juros sobre capital próprio proposto</w:t>
            </w:r>
          </w:p>
        </w:tc>
        <w:tc>
          <w:tcPr>
            <w:tcW w:w="320" w:type="pct"/>
            <w:vAlign w:val="center"/>
            <w:hideMark/>
          </w:tcPr>
          <w:p w14:paraId="1DB2E881"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738E5E6C"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37C952F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66" w:type="pct"/>
            <w:vAlign w:val="center"/>
            <w:hideMark/>
          </w:tcPr>
          <w:p w14:paraId="41809FC7"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82" w:type="pct"/>
            <w:vAlign w:val="center"/>
            <w:hideMark/>
          </w:tcPr>
          <w:p w14:paraId="7E7E6B28"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(66.271)</w:t>
            </w:r>
          </w:p>
        </w:tc>
        <w:tc>
          <w:tcPr>
            <w:tcW w:w="319" w:type="pct"/>
            <w:vAlign w:val="center"/>
            <w:hideMark/>
          </w:tcPr>
          <w:p w14:paraId="52E1E3E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99" w:type="pct"/>
            <w:vAlign w:val="center"/>
            <w:hideMark/>
          </w:tcPr>
          <w:p w14:paraId="3EEFFC70"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448" w:type="pct"/>
            <w:vAlign w:val="center"/>
            <w:hideMark/>
          </w:tcPr>
          <w:p w14:paraId="17B43C64"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(66.271)</w:t>
            </w:r>
          </w:p>
        </w:tc>
        <w:tc>
          <w:tcPr>
            <w:tcW w:w="438" w:type="pct"/>
            <w:vAlign w:val="center"/>
            <w:hideMark/>
          </w:tcPr>
          <w:p w14:paraId="787D8AC9"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034245A6"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(66.271)</w:t>
            </w:r>
          </w:p>
        </w:tc>
      </w:tr>
      <w:tr w:rsidR="00FC0423" w:rsidRPr="00FC0423" w14:paraId="02D31D77" w14:textId="77777777" w:rsidTr="00FC0423">
        <w:trPr>
          <w:trHeight w:val="210"/>
        </w:trPr>
        <w:tc>
          <w:tcPr>
            <w:tcW w:w="1171" w:type="pct"/>
            <w:vAlign w:val="center"/>
            <w:hideMark/>
          </w:tcPr>
          <w:p w14:paraId="7FC7FEEB" w14:textId="77777777" w:rsidR="00FC0423" w:rsidRPr="00FC0423" w:rsidRDefault="00FC0423">
            <w:pPr>
              <w:rPr>
                <w:rFonts w:ascii="Segoe UI" w:hAnsi="Segoe UI" w:cs="Segoe UI"/>
                <w:b/>
                <w:bCs/>
                <w:color w:val="00B0F0"/>
                <w:sz w:val="13"/>
                <w:szCs w:val="13"/>
              </w:rPr>
            </w:pPr>
            <w:r w:rsidRPr="00FC0423">
              <w:rPr>
                <w:rFonts w:ascii="Segoe UI" w:hAnsi="Segoe UI" w:cs="Segoe UI"/>
                <w:b/>
                <w:bCs/>
                <w:color w:val="00B0F0"/>
                <w:sz w:val="13"/>
                <w:szCs w:val="13"/>
              </w:rPr>
              <w:t>Saldos em 31.12.2021</w:t>
            </w:r>
          </w:p>
        </w:tc>
        <w:tc>
          <w:tcPr>
            <w:tcW w:w="320" w:type="pct"/>
            <w:vAlign w:val="center"/>
            <w:hideMark/>
          </w:tcPr>
          <w:p w14:paraId="368B7076"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1.300.000 </w:t>
            </w:r>
          </w:p>
        </w:tc>
        <w:tc>
          <w:tcPr>
            <w:tcW w:w="319" w:type="pct"/>
            <w:vAlign w:val="center"/>
            <w:hideMark/>
          </w:tcPr>
          <w:p w14:paraId="1E6638B5"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166.322 </w:t>
            </w:r>
          </w:p>
        </w:tc>
        <w:tc>
          <w:tcPr>
            <w:tcW w:w="319" w:type="pct"/>
            <w:vAlign w:val="center"/>
            <w:hideMark/>
          </w:tcPr>
          <w:p w14:paraId="529A496D"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200.881 </w:t>
            </w:r>
          </w:p>
        </w:tc>
        <w:tc>
          <w:tcPr>
            <w:tcW w:w="466" w:type="pct"/>
            <w:vAlign w:val="center"/>
            <w:hideMark/>
          </w:tcPr>
          <w:p w14:paraId="03FFB3FE"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1.057.814 </w:t>
            </w:r>
          </w:p>
        </w:tc>
        <w:tc>
          <w:tcPr>
            <w:tcW w:w="482" w:type="pct"/>
            <w:vAlign w:val="center"/>
            <w:hideMark/>
          </w:tcPr>
          <w:p w14:paraId="03A8BF24"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   </w:t>
            </w:r>
          </w:p>
        </w:tc>
        <w:tc>
          <w:tcPr>
            <w:tcW w:w="319" w:type="pct"/>
            <w:vAlign w:val="center"/>
            <w:hideMark/>
          </w:tcPr>
          <w:p w14:paraId="7BB96D77"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(123.498)</w:t>
            </w:r>
          </w:p>
        </w:tc>
        <w:tc>
          <w:tcPr>
            <w:tcW w:w="399" w:type="pct"/>
            <w:vAlign w:val="center"/>
            <w:hideMark/>
          </w:tcPr>
          <w:p w14:paraId="13A96093"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32 </w:t>
            </w:r>
          </w:p>
        </w:tc>
        <w:tc>
          <w:tcPr>
            <w:tcW w:w="448" w:type="pct"/>
            <w:vAlign w:val="center"/>
            <w:hideMark/>
          </w:tcPr>
          <w:p w14:paraId="63EAA212"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2.601.551 </w:t>
            </w:r>
          </w:p>
        </w:tc>
        <w:tc>
          <w:tcPr>
            <w:tcW w:w="438" w:type="pct"/>
            <w:vAlign w:val="center"/>
            <w:hideMark/>
          </w:tcPr>
          <w:p w14:paraId="3B586EFF"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   </w:t>
            </w:r>
          </w:p>
        </w:tc>
        <w:tc>
          <w:tcPr>
            <w:tcW w:w="319" w:type="pct"/>
            <w:vAlign w:val="center"/>
            <w:hideMark/>
          </w:tcPr>
          <w:p w14:paraId="4AA6FA0A" w14:textId="77777777" w:rsidR="00FC0423" w:rsidRPr="00FC0423" w:rsidRDefault="00FC0423" w:rsidP="00FC0423">
            <w:pPr>
              <w:ind w:right="57"/>
              <w:jc w:val="right"/>
              <w:rPr>
                <w:rFonts w:ascii="Segoe UI" w:hAnsi="Segoe UI" w:cs="Segoe UI"/>
                <w:b/>
                <w:bCs/>
                <w:color w:val="00B0F0"/>
                <w:sz w:val="13"/>
                <w:szCs w:val="13"/>
              </w:rPr>
            </w:pPr>
            <w:r w:rsidRPr="00FC0423">
              <w:rPr>
                <w:rFonts w:ascii="Segoe UI" w:hAnsi="Segoe UI" w:cs="Segoe UI"/>
                <w:b/>
                <w:bCs/>
                <w:color w:val="00B0F0"/>
                <w:sz w:val="13"/>
                <w:szCs w:val="13"/>
              </w:rPr>
              <w:t xml:space="preserve"> 2.601.551 </w:t>
            </w:r>
          </w:p>
        </w:tc>
      </w:tr>
      <w:tr w:rsidR="00FC0423" w:rsidRPr="00FC0423" w14:paraId="2725472F" w14:textId="77777777" w:rsidTr="00FC0423">
        <w:trPr>
          <w:trHeight w:val="210"/>
        </w:trPr>
        <w:tc>
          <w:tcPr>
            <w:tcW w:w="1171" w:type="pct"/>
            <w:vAlign w:val="center"/>
            <w:hideMark/>
          </w:tcPr>
          <w:p w14:paraId="781E0ACF" w14:textId="77777777" w:rsidR="00FC0423" w:rsidRPr="00FC0423" w:rsidRDefault="00FC0423">
            <w:pPr>
              <w:rPr>
                <w:rFonts w:ascii="Segoe UI" w:hAnsi="Segoe UI" w:cs="Segoe UI"/>
                <w:b/>
                <w:bCs/>
                <w:color w:val="7E7E7E"/>
                <w:sz w:val="13"/>
                <w:szCs w:val="13"/>
              </w:rPr>
            </w:pPr>
            <w:r w:rsidRPr="00FC0423">
              <w:rPr>
                <w:rFonts w:ascii="Segoe UI" w:hAnsi="Segoe UI" w:cs="Segoe UI"/>
                <w:b/>
                <w:bCs/>
                <w:color w:val="7E7E7E"/>
                <w:sz w:val="13"/>
                <w:szCs w:val="13"/>
              </w:rPr>
              <w:t>Mutações no período</w:t>
            </w:r>
          </w:p>
        </w:tc>
        <w:tc>
          <w:tcPr>
            <w:tcW w:w="320" w:type="pct"/>
            <w:vAlign w:val="center"/>
            <w:hideMark/>
          </w:tcPr>
          <w:p w14:paraId="3391AA54"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   </w:t>
            </w:r>
          </w:p>
        </w:tc>
        <w:tc>
          <w:tcPr>
            <w:tcW w:w="319" w:type="pct"/>
            <w:vAlign w:val="center"/>
            <w:hideMark/>
          </w:tcPr>
          <w:p w14:paraId="76401E1F"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166.322 </w:t>
            </w:r>
          </w:p>
        </w:tc>
        <w:tc>
          <w:tcPr>
            <w:tcW w:w="319" w:type="pct"/>
            <w:vAlign w:val="center"/>
            <w:hideMark/>
          </w:tcPr>
          <w:p w14:paraId="14D081A7"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18.298 </w:t>
            </w:r>
          </w:p>
        </w:tc>
        <w:tc>
          <w:tcPr>
            <w:tcW w:w="466" w:type="pct"/>
            <w:vAlign w:val="center"/>
            <w:hideMark/>
          </w:tcPr>
          <w:p w14:paraId="1E0A96D9"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208.593 </w:t>
            </w:r>
          </w:p>
        </w:tc>
        <w:tc>
          <w:tcPr>
            <w:tcW w:w="482" w:type="pct"/>
            <w:vAlign w:val="center"/>
            <w:hideMark/>
          </w:tcPr>
          <w:p w14:paraId="1749B8A2" w14:textId="77777777" w:rsidR="00FC0423" w:rsidRPr="00FC0423" w:rsidRDefault="00FC0423" w:rsidP="00FC0423">
            <w:pPr>
              <w:ind w:right="57"/>
              <w:jc w:val="right"/>
              <w:rPr>
                <w:rFonts w:ascii="Segoe UI" w:hAnsi="Segoe UI" w:cs="Segoe UI"/>
                <w:color w:val="7E7E7E"/>
                <w:sz w:val="13"/>
                <w:szCs w:val="13"/>
              </w:rPr>
            </w:pPr>
            <w:r w:rsidRPr="00FC0423">
              <w:rPr>
                <w:rFonts w:ascii="Segoe UI" w:hAnsi="Segoe UI" w:cs="Segoe UI"/>
                <w:color w:val="7E7E7E"/>
                <w:sz w:val="13"/>
                <w:szCs w:val="13"/>
              </w:rPr>
              <w:t xml:space="preserve"> -   </w:t>
            </w:r>
          </w:p>
        </w:tc>
        <w:tc>
          <w:tcPr>
            <w:tcW w:w="319" w:type="pct"/>
            <w:vAlign w:val="center"/>
            <w:hideMark/>
          </w:tcPr>
          <w:p w14:paraId="023CE25E"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59.133 </w:t>
            </w:r>
          </w:p>
        </w:tc>
        <w:tc>
          <w:tcPr>
            <w:tcW w:w="399" w:type="pct"/>
            <w:vAlign w:val="center"/>
            <w:hideMark/>
          </w:tcPr>
          <w:p w14:paraId="74C4D682"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20 </w:t>
            </w:r>
          </w:p>
        </w:tc>
        <w:tc>
          <w:tcPr>
            <w:tcW w:w="448" w:type="pct"/>
            <w:vAlign w:val="center"/>
            <w:hideMark/>
          </w:tcPr>
          <w:p w14:paraId="3E66396E"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 xml:space="preserve"> 452.366 </w:t>
            </w:r>
          </w:p>
        </w:tc>
        <w:tc>
          <w:tcPr>
            <w:tcW w:w="438" w:type="pct"/>
            <w:vAlign w:val="center"/>
            <w:hideMark/>
          </w:tcPr>
          <w:p w14:paraId="72B619A2"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(185.278)</w:t>
            </w:r>
          </w:p>
        </w:tc>
        <w:tc>
          <w:tcPr>
            <w:tcW w:w="319" w:type="pct"/>
            <w:vAlign w:val="center"/>
            <w:hideMark/>
          </w:tcPr>
          <w:p w14:paraId="4F02528A" w14:textId="77777777" w:rsidR="00FC0423" w:rsidRPr="00FC0423" w:rsidRDefault="00FC0423" w:rsidP="00FC0423">
            <w:pPr>
              <w:ind w:right="57"/>
              <w:jc w:val="right"/>
              <w:rPr>
                <w:rFonts w:ascii="Segoe UI" w:hAnsi="Segoe UI" w:cs="Segoe UI"/>
                <w:b/>
                <w:bCs/>
                <w:color w:val="7E7E7E"/>
                <w:sz w:val="13"/>
                <w:szCs w:val="13"/>
              </w:rPr>
            </w:pPr>
            <w:r w:rsidRPr="00FC0423">
              <w:rPr>
                <w:rFonts w:ascii="Segoe UI" w:hAnsi="Segoe UI" w:cs="Segoe UI"/>
                <w:b/>
                <w:bCs/>
                <w:color w:val="7E7E7E"/>
                <w:sz w:val="13"/>
                <w:szCs w:val="13"/>
              </w:rPr>
              <w:t>267.088</w:t>
            </w:r>
          </w:p>
        </w:tc>
      </w:tr>
    </w:tbl>
    <w:p w14:paraId="22AA261D" w14:textId="01C1AD8F" w:rsidR="00D42B61" w:rsidRPr="00E2596D" w:rsidRDefault="009B6C30" w:rsidP="00675DEB">
      <w:pPr>
        <w:pStyle w:val="072-Rodapdatabela"/>
        <w:spacing w:before="0"/>
        <w:ind w:left="0" w:firstLine="0"/>
        <w:rPr>
          <w:rFonts w:ascii="Segoe UI" w:hAnsi="Segoe UI"/>
          <w:color w:val="7E7E7E"/>
        </w:rPr>
      </w:pPr>
      <w:r w:rsidRPr="00E2596D">
        <w:rPr>
          <w:rFonts w:ascii="Segoe UI" w:hAnsi="Segoe UI"/>
          <w:color w:val="7E7E7E"/>
          <w:szCs w:val="14"/>
        </w:rPr>
        <w:t>As notas explicativas são parte integrante das demonstrações financeiras.</w:t>
      </w:r>
    </w:p>
    <w:p w14:paraId="05BB4737" w14:textId="77777777" w:rsidR="004F1BC6" w:rsidRPr="00E2596D" w:rsidRDefault="004F1BC6" w:rsidP="00675DEB">
      <w:pPr>
        <w:rPr>
          <w:rFonts w:ascii="Segoe UI" w:hAnsi="Segoe UI"/>
          <w:color w:val="7E7E7E"/>
        </w:rPr>
        <w:sectPr w:rsidR="004F1BC6" w:rsidRPr="00E2596D" w:rsidSect="00A53353">
          <w:pgSz w:w="16838" w:h="11906" w:orient="landscape" w:code="9"/>
          <w:pgMar w:top="851" w:right="1134" w:bottom="851" w:left="1134" w:header="1417" w:footer="320" w:gutter="0"/>
          <w:cols w:space="720"/>
          <w:docGrid w:linePitch="360"/>
        </w:sectPr>
      </w:pPr>
    </w:p>
    <w:p w14:paraId="3F171F52" w14:textId="070B87B5" w:rsidR="001609DA" w:rsidRPr="008C0AEC" w:rsidRDefault="00B509BC" w:rsidP="00B96657">
      <w:pPr>
        <w:pStyle w:val="Ttulo1"/>
        <w:pageBreakBefore/>
        <w:numPr>
          <w:ilvl w:val="0"/>
          <w:numId w:val="0"/>
        </w:numPr>
        <w:rPr>
          <w:rFonts w:ascii="Segoe UI" w:hAnsi="Segoe UI"/>
          <w:sz w:val="12"/>
          <w:szCs w:val="12"/>
        </w:rPr>
      </w:pPr>
      <w:bookmarkStart w:id="123" w:name="_Toc28333714"/>
      <w:bookmarkStart w:id="124" w:name="_Toc28334545"/>
      <w:bookmarkStart w:id="125" w:name="_Toc31392891"/>
      <w:bookmarkStart w:id="126" w:name="_Toc31392982"/>
      <w:bookmarkStart w:id="127" w:name="_Toc32000895"/>
      <w:bookmarkStart w:id="128" w:name="_Toc32000984"/>
      <w:bookmarkStart w:id="129" w:name="_Toc36557571"/>
      <w:bookmarkStart w:id="130" w:name="_Toc39526891"/>
      <w:bookmarkStart w:id="131" w:name="_Toc39527061"/>
      <w:bookmarkStart w:id="132" w:name="_Toc39845466"/>
      <w:bookmarkStart w:id="133" w:name="_Toc47436663"/>
      <w:bookmarkStart w:id="134" w:name="_Toc47440786"/>
      <w:bookmarkStart w:id="135" w:name="_Toc47441990"/>
      <w:bookmarkStart w:id="136" w:name="_Toc47649734"/>
      <w:bookmarkStart w:id="137" w:name="_Toc47649904"/>
      <w:bookmarkStart w:id="138" w:name="_Toc47649954"/>
      <w:bookmarkStart w:id="139" w:name="_Toc47650474"/>
      <w:bookmarkStart w:id="140" w:name="_Toc48058211"/>
      <w:bookmarkStart w:id="141" w:name="_Toc48252877"/>
      <w:bookmarkStart w:id="142" w:name="_Toc54978707"/>
      <w:bookmarkStart w:id="143" w:name="_Toc54982457"/>
      <w:bookmarkStart w:id="144" w:name="_Toc55562682"/>
      <w:bookmarkStart w:id="145" w:name="_Toc55562923"/>
      <w:bookmarkStart w:id="146" w:name="_Toc63088455"/>
      <w:bookmarkStart w:id="147" w:name="_Toc63499339"/>
      <w:bookmarkStart w:id="148" w:name="_Toc63753353"/>
      <w:bookmarkStart w:id="149" w:name="_Toc63770775"/>
      <w:bookmarkStart w:id="150" w:name="_Toc63868959"/>
      <w:bookmarkStart w:id="151" w:name="_Toc65582035"/>
      <w:bookmarkStart w:id="152" w:name="_Toc65684931"/>
      <w:bookmarkStart w:id="153" w:name="_Toc79758163"/>
      <w:bookmarkStart w:id="154" w:name="_Toc79758549"/>
      <w:bookmarkStart w:id="155" w:name="_Toc79760703"/>
      <w:r w:rsidRPr="00E2596D">
        <w:rPr>
          <w:rFonts w:ascii="Segoe UI" w:hAnsi="Segoe UI" w:cs="Verdana"/>
          <w:color w:val="00B0F0"/>
          <w:sz w:val="20"/>
        </w:rPr>
        <w:t>Demonstração dos Fluxos de Caixa</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7FA0701" w14:textId="77777777" w:rsidR="005113E9" w:rsidRPr="005113E9" w:rsidRDefault="005113E9" w:rsidP="00B83E31">
      <w:pPr>
        <w:pStyle w:val="072-Rodapdatabela"/>
        <w:spacing w:before="0"/>
        <w:rPr>
          <w:rFonts w:ascii="Segoe UI" w:hAnsi="Segoe UI"/>
          <w:color w:val="7E7E7E"/>
          <w:sz w:val="4"/>
          <w:szCs w:val="14"/>
        </w:rPr>
      </w:pPr>
    </w:p>
    <w:tbl>
      <w:tblPr>
        <w:tblW w:w="10360" w:type="dxa"/>
        <w:tblCellMar>
          <w:top w:w="15" w:type="dxa"/>
          <w:left w:w="15" w:type="dxa"/>
          <w:bottom w:w="15" w:type="dxa"/>
          <w:right w:w="15" w:type="dxa"/>
        </w:tblCellMar>
        <w:tblLook w:val="04A0" w:firstRow="1" w:lastRow="0" w:firstColumn="1" w:lastColumn="0" w:noHBand="0" w:noVBand="1"/>
      </w:tblPr>
      <w:tblGrid>
        <w:gridCol w:w="5628"/>
        <w:gridCol w:w="898"/>
        <w:gridCol w:w="1278"/>
        <w:gridCol w:w="1278"/>
        <w:gridCol w:w="1278"/>
      </w:tblGrid>
      <w:tr w:rsidR="00875558" w:rsidRPr="008120EB" w14:paraId="5005FCEF" w14:textId="77777777" w:rsidTr="008120EB">
        <w:trPr>
          <w:trHeight w:val="170"/>
        </w:trPr>
        <w:tc>
          <w:tcPr>
            <w:tcW w:w="10360" w:type="dxa"/>
            <w:gridSpan w:val="5"/>
            <w:tcBorders>
              <w:top w:val="dotted" w:sz="4" w:space="0" w:color="auto"/>
              <w:left w:val="dotted" w:sz="4" w:space="0" w:color="auto"/>
              <w:bottom w:val="dotted" w:sz="4" w:space="0" w:color="auto"/>
              <w:right w:val="nil"/>
            </w:tcBorders>
            <w:vAlign w:val="center"/>
            <w:hideMark/>
          </w:tcPr>
          <w:p w14:paraId="3600994D" w14:textId="77777777" w:rsidR="00875558" w:rsidRPr="008120EB" w:rsidRDefault="00875558">
            <w:pPr>
              <w:suppressAutoHyphens w:val="0"/>
              <w:jc w:val="center"/>
              <w:rPr>
                <w:rFonts w:ascii="Segoe UI" w:hAnsi="Segoe UI" w:cs="Segoe UI"/>
                <w:b/>
                <w:bCs/>
                <w:color w:val="002060"/>
                <w:sz w:val="13"/>
                <w:szCs w:val="13"/>
                <w:lang w:eastAsia="pt-BR"/>
              </w:rPr>
            </w:pPr>
            <w:r w:rsidRPr="008120EB">
              <w:rPr>
                <w:rFonts w:ascii="Segoe UI" w:hAnsi="Segoe UI" w:cs="Segoe UI"/>
                <w:b/>
                <w:bCs/>
                <w:color w:val="002060"/>
                <w:sz w:val="13"/>
                <w:szCs w:val="13"/>
              </w:rPr>
              <w:t xml:space="preserve">BRB - Banco de Brasília S.A. </w:t>
            </w:r>
          </w:p>
        </w:tc>
      </w:tr>
      <w:tr w:rsidR="00875558" w:rsidRPr="008120EB" w14:paraId="7787382B" w14:textId="77777777" w:rsidTr="008120EB">
        <w:trPr>
          <w:trHeight w:val="170"/>
        </w:trPr>
        <w:tc>
          <w:tcPr>
            <w:tcW w:w="10360" w:type="dxa"/>
            <w:gridSpan w:val="5"/>
            <w:tcBorders>
              <w:top w:val="dotted" w:sz="4" w:space="0" w:color="auto"/>
              <w:left w:val="dotted" w:sz="4" w:space="0" w:color="auto"/>
              <w:bottom w:val="dotted" w:sz="4" w:space="0" w:color="auto"/>
              <w:right w:val="nil"/>
            </w:tcBorders>
            <w:vAlign w:val="center"/>
            <w:hideMark/>
          </w:tcPr>
          <w:p w14:paraId="10C52E20" w14:textId="77777777" w:rsidR="00875558" w:rsidRPr="008120EB" w:rsidRDefault="00875558">
            <w:pPr>
              <w:jc w:val="center"/>
              <w:rPr>
                <w:rFonts w:ascii="Segoe UI" w:hAnsi="Segoe UI" w:cs="Segoe UI"/>
                <w:b/>
                <w:bCs/>
                <w:color w:val="002060"/>
                <w:sz w:val="13"/>
                <w:szCs w:val="13"/>
              </w:rPr>
            </w:pPr>
            <w:r w:rsidRPr="008120EB">
              <w:rPr>
                <w:rFonts w:ascii="Segoe UI" w:hAnsi="Segoe UI" w:cs="Segoe UI"/>
                <w:b/>
                <w:bCs/>
                <w:color w:val="002060"/>
                <w:sz w:val="13"/>
                <w:szCs w:val="13"/>
              </w:rPr>
              <w:t>Demonstração dos Fluxos de Caixa</w:t>
            </w:r>
          </w:p>
        </w:tc>
      </w:tr>
      <w:tr w:rsidR="00875558" w:rsidRPr="008120EB" w14:paraId="4ADE65E1" w14:textId="77777777" w:rsidTr="008120EB">
        <w:trPr>
          <w:trHeight w:val="170"/>
        </w:trPr>
        <w:tc>
          <w:tcPr>
            <w:tcW w:w="10360" w:type="dxa"/>
            <w:gridSpan w:val="5"/>
            <w:tcBorders>
              <w:top w:val="dotted" w:sz="4" w:space="0" w:color="auto"/>
              <w:left w:val="dotted" w:sz="4" w:space="0" w:color="auto"/>
              <w:bottom w:val="dotted" w:sz="4" w:space="0" w:color="auto"/>
              <w:right w:val="nil"/>
            </w:tcBorders>
            <w:vAlign w:val="center"/>
            <w:hideMark/>
          </w:tcPr>
          <w:p w14:paraId="1982D2D1" w14:textId="77777777" w:rsidR="00875558" w:rsidRPr="008120EB" w:rsidRDefault="00875558">
            <w:pPr>
              <w:jc w:val="center"/>
              <w:rPr>
                <w:rFonts w:ascii="Segoe UI" w:hAnsi="Segoe UI" w:cs="Segoe UI"/>
                <w:b/>
                <w:bCs/>
                <w:color w:val="00B0F0"/>
                <w:sz w:val="13"/>
                <w:szCs w:val="13"/>
              </w:rPr>
            </w:pPr>
            <w:r w:rsidRPr="008120EB">
              <w:rPr>
                <w:rFonts w:ascii="Segoe UI" w:hAnsi="Segoe UI" w:cs="Segoe UI"/>
                <w:b/>
                <w:bCs/>
                <w:color w:val="00B0F0"/>
                <w:sz w:val="13"/>
                <w:szCs w:val="13"/>
              </w:rPr>
              <w:t>Em 31.12.2021 e 31.12.2020</w:t>
            </w:r>
          </w:p>
        </w:tc>
      </w:tr>
      <w:tr w:rsidR="00875558" w:rsidRPr="008120EB" w14:paraId="3A5D06F2" w14:textId="77777777" w:rsidTr="008120EB">
        <w:trPr>
          <w:trHeight w:val="170"/>
        </w:trPr>
        <w:tc>
          <w:tcPr>
            <w:tcW w:w="10360" w:type="dxa"/>
            <w:gridSpan w:val="5"/>
            <w:tcBorders>
              <w:top w:val="dotted" w:sz="4" w:space="0" w:color="auto"/>
              <w:left w:val="dotted" w:sz="4" w:space="0" w:color="auto"/>
              <w:bottom w:val="dotted" w:sz="4" w:space="0" w:color="auto"/>
              <w:right w:val="nil"/>
            </w:tcBorders>
            <w:vAlign w:val="center"/>
            <w:hideMark/>
          </w:tcPr>
          <w:p w14:paraId="50F74D4B" w14:textId="77777777" w:rsidR="00875558" w:rsidRPr="008120EB" w:rsidRDefault="00875558">
            <w:pPr>
              <w:jc w:val="center"/>
              <w:rPr>
                <w:rFonts w:ascii="Segoe UI" w:hAnsi="Segoe UI" w:cs="Segoe UI"/>
                <w:color w:val="00B0F0"/>
                <w:sz w:val="13"/>
                <w:szCs w:val="13"/>
              </w:rPr>
            </w:pPr>
            <w:r w:rsidRPr="008120EB">
              <w:rPr>
                <w:rFonts w:ascii="Segoe UI" w:hAnsi="Segoe UI" w:cs="Segoe UI"/>
                <w:color w:val="00B0F0"/>
                <w:sz w:val="13"/>
                <w:szCs w:val="13"/>
              </w:rPr>
              <w:t>(em milhares de Reais)</w:t>
            </w:r>
          </w:p>
        </w:tc>
      </w:tr>
      <w:tr w:rsidR="00875558" w:rsidRPr="008120EB" w14:paraId="3785E78D"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1DE03D72" w14:textId="77777777" w:rsidR="00875558" w:rsidRPr="008120EB" w:rsidRDefault="00875558">
            <w:pPr>
              <w:jc w:val="center"/>
              <w:rPr>
                <w:rFonts w:ascii="Segoe UI" w:hAnsi="Segoe UI" w:cs="Segoe UI"/>
                <w:color w:val="00B0F0"/>
                <w:sz w:val="13"/>
                <w:szCs w:val="13"/>
              </w:rPr>
            </w:pPr>
          </w:p>
        </w:tc>
        <w:tc>
          <w:tcPr>
            <w:tcW w:w="898" w:type="dxa"/>
            <w:tcBorders>
              <w:top w:val="dotted" w:sz="4" w:space="0" w:color="auto"/>
              <w:left w:val="dotted" w:sz="4" w:space="0" w:color="auto"/>
              <w:bottom w:val="dotted" w:sz="4" w:space="0" w:color="auto"/>
              <w:right w:val="dotted" w:sz="4" w:space="0" w:color="auto"/>
            </w:tcBorders>
            <w:vAlign w:val="center"/>
            <w:hideMark/>
          </w:tcPr>
          <w:p w14:paraId="3EA1F57D" w14:textId="77777777" w:rsidR="00875558" w:rsidRPr="008120EB" w:rsidRDefault="00875558">
            <w:pPr>
              <w:jc w:val="center"/>
              <w:rPr>
                <w:rFonts w:ascii="Segoe UI" w:hAnsi="Segoe UI" w:cs="Segoe UI"/>
                <w:b/>
                <w:bCs/>
                <w:color w:val="00B0F0"/>
                <w:sz w:val="13"/>
                <w:szCs w:val="13"/>
              </w:rPr>
            </w:pPr>
            <w:r w:rsidRPr="008120EB">
              <w:rPr>
                <w:rFonts w:ascii="Segoe UI" w:hAnsi="Segoe UI" w:cs="Segoe UI"/>
                <w:b/>
                <w:bCs/>
                <w:color w:val="00B0F0"/>
                <w:sz w:val="13"/>
                <w:szCs w:val="13"/>
              </w:rPr>
              <w:t>NOTA</w:t>
            </w:r>
          </w:p>
        </w:tc>
        <w:tc>
          <w:tcPr>
            <w:tcW w:w="1278" w:type="dxa"/>
            <w:tcBorders>
              <w:top w:val="dotted" w:sz="4" w:space="0" w:color="auto"/>
              <w:left w:val="dotted" w:sz="4" w:space="0" w:color="auto"/>
              <w:bottom w:val="dotted" w:sz="4" w:space="0" w:color="auto"/>
              <w:right w:val="dotted" w:sz="4" w:space="0" w:color="auto"/>
            </w:tcBorders>
            <w:vAlign w:val="center"/>
            <w:hideMark/>
          </w:tcPr>
          <w:p w14:paraId="6653834A" w14:textId="77777777" w:rsidR="00875558" w:rsidRPr="008120EB" w:rsidRDefault="00875558">
            <w:pPr>
              <w:jc w:val="center"/>
              <w:rPr>
                <w:rFonts w:ascii="Segoe UI" w:hAnsi="Segoe UI" w:cs="Segoe UI"/>
                <w:b/>
                <w:bCs/>
                <w:color w:val="00B0F0"/>
                <w:sz w:val="13"/>
                <w:szCs w:val="13"/>
              </w:rPr>
            </w:pPr>
            <w:r w:rsidRPr="008120EB">
              <w:rPr>
                <w:rFonts w:ascii="Segoe UI" w:hAnsi="Segoe UI" w:cs="Segoe UI"/>
                <w:b/>
                <w:bCs/>
                <w:color w:val="00B0F0"/>
                <w:sz w:val="13"/>
                <w:szCs w:val="13"/>
              </w:rPr>
              <w:t>2° semestre</w:t>
            </w:r>
          </w:p>
        </w:tc>
        <w:tc>
          <w:tcPr>
            <w:tcW w:w="1278" w:type="dxa"/>
            <w:tcBorders>
              <w:top w:val="dotted" w:sz="4" w:space="0" w:color="auto"/>
              <w:left w:val="dotted" w:sz="4" w:space="0" w:color="auto"/>
              <w:bottom w:val="dotted" w:sz="4" w:space="0" w:color="auto"/>
              <w:right w:val="dotted" w:sz="4" w:space="0" w:color="auto"/>
            </w:tcBorders>
            <w:vAlign w:val="center"/>
            <w:hideMark/>
          </w:tcPr>
          <w:p w14:paraId="2CE0A7A5" w14:textId="77777777" w:rsidR="00875558" w:rsidRPr="008120EB" w:rsidRDefault="00875558">
            <w:pPr>
              <w:jc w:val="center"/>
              <w:rPr>
                <w:rFonts w:ascii="Segoe UI" w:hAnsi="Segoe UI" w:cs="Segoe UI"/>
                <w:b/>
                <w:bCs/>
                <w:color w:val="00B0F0"/>
                <w:sz w:val="13"/>
                <w:szCs w:val="13"/>
              </w:rPr>
            </w:pPr>
            <w:r w:rsidRPr="008120EB">
              <w:rPr>
                <w:rFonts w:ascii="Segoe UI" w:hAnsi="Segoe UI" w:cs="Segoe UI"/>
                <w:b/>
                <w:bCs/>
                <w:color w:val="00B0F0"/>
                <w:sz w:val="13"/>
                <w:szCs w:val="13"/>
              </w:rPr>
              <w:t>31.12.2021</w:t>
            </w:r>
          </w:p>
        </w:tc>
        <w:tc>
          <w:tcPr>
            <w:tcW w:w="1278" w:type="dxa"/>
            <w:tcBorders>
              <w:top w:val="dotted" w:sz="4" w:space="0" w:color="auto"/>
              <w:left w:val="dotted" w:sz="4" w:space="0" w:color="auto"/>
              <w:bottom w:val="dotted" w:sz="4" w:space="0" w:color="auto"/>
              <w:right w:val="dotted" w:sz="4" w:space="0" w:color="auto"/>
            </w:tcBorders>
            <w:vAlign w:val="center"/>
            <w:hideMark/>
          </w:tcPr>
          <w:p w14:paraId="418C1EC9" w14:textId="77777777" w:rsidR="00875558" w:rsidRPr="008120EB" w:rsidRDefault="00875558">
            <w:pPr>
              <w:jc w:val="center"/>
              <w:rPr>
                <w:rFonts w:ascii="Segoe UI" w:hAnsi="Segoe UI" w:cs="Segoe UI"/>
                <w:b/>
                <w:bCs/>
                <w:color w:val="00B0F0"/>
                <w:sz w:val="13"/>
                <w:szCs w:val="13"/>
              </w:rPr>
            </w:pPr>
            <w:r w:rsidRPr="008120EB">
              <w:rPr>
                <w:rFonts w:ascii="Segoe UI" w:hAnsi="Segoe UI" w:cs="Segoe UI"/>
                <w:b/>
                <w:bCs/>
                <w:color w:val="00B0F0"/>
                <w:sz w:val="13"/>
                <w:szCs w:val="13"/>
              </w:rPr>
              <w:t>31.12.2020</w:t>
            </w:r>
          </w:p>
        </w:tc>
      </w:tr>
      <w:tr w:rsidR="00875558" w:rsidRPr="008120EB" w14:paraId="3AAE7D85"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2710E098" w14:textId="77777777" w:rsidR="00875558" w:rsidRPr="008120EB" w:rsidRDefault="00875558">
            <w:pPr>
              <w:rPr>
                <w:rFonts w:ascii="Segoe UI" w:hAnsi="Segoe UI" w:cs="Segoe UI"/>
                <w:b/>
                <w:bCs/>
                <w:color w:val="7E7E7E"/>
                <w:sz w:val="13"/>
                <w:szCs w:val="13"/>
              </w:rPr>
            </w:pPr>
            <w:r w:rsidRPr="008120EB">
              <w:rPr>
                <w:rFonts w:ascii="Segoe UI" w:hAnsi="Segoe UI" w:cs="Segoe UI"/>
                <w:b/>
                <w:bCs/>
                <w:color w:val="7E7E7E"/>
                <w:sz w:val="13"/>
                <w:szCs w:val="13"/>
              </w:rPr>
              <w:t>ATIVIDADES OPERACIONAIS</w:t>
            </w:r>
          </w:p>
        </w:tc>
        <w:tc>
          <w:tcPr>
            <w:tcW w:w="898" w:type="dxa"/>
            <w:tcBorders>
              <w:top w:val="dotted" w:sz="4" w:space="0" w:color="auto"/>
              <w:left w:val="dotted" w:sz="4" w:space="0" w:color="auto"/>
              <w:bottom w:val="dotted" w:sz="4" w:space="0" w:color="auto"/>
              <w:right w:val="dotted" w:sz="4" w:space="0" w:color="auto"/>
            </w:tcBorders>
            <w:vAlign w:val="center"/>
            <w:hideMark/>
          </w:tcPr>
          <w:p w14:paraId="4D84EEED" w14:textId="77777777" w:rsidR="00875558" w:rsidRPr="008120EB" w:rsidRDefault="00875558">
            <w:pPr>
              <w:rPr>
                <w:rFonts w:ascii="Segoe UI" w:hAnsi="Segoe UI" w:cs="Segoe UI"/>
                <w:b/>
                <w:bCs/>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7FCECD6A" w14:textId="77777777" w:rsidR="00875558" w:rsidRPr="008120EB" w:rsidRDefault="00875558">
            <w:pPr>
              <w:jc w:val="center"/>
              <w:rPr>
                <w:rFonts w:ascii="Segoe UI" w:hAnsi="Segoe UI" w:cs="Segoe UI"/>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3BAB5B1C" w14:textId="77777777" w:rsidR="00875558" w:rsidRPr="008120EB" w:rsidRDefault="00875558">
            <w:pPr>
              <w:jc w:val="right"/>
              <w:rPr>
                <w:rFonts w:ascii="Segoe UI" w:hAnsi="Segoe UI" w:cs="Segoe UI"/>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37D327E6" w14:textId="77777777" w:rsidR="00875558" w:rsidRPr="008120EB" w:rsidRDefault="00875558">
            <w:pPr>
              <w:jc w:val="right"/>
              <w:rPr>
                <w:rFonts w:ascii="Segoe UI" w:hAnsi="Segoe UI" w:cs="Segoe UI"/>
                <w:sz w:val="13"/>
                <w:szCs w:val="13"/>
              </w:rPr>
            </w:pPr>
          </w:p>
        </w:tc>
      </w:tr>
      <w:tr w:rsidR="00875558" w:rsidRPr="008120EB" w14:paraId="6CE5EA50"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53121E6C" w14:textId="77777777" w:rsidR="00875558" w:rsidRPr="008120EB" w:rsidRDefault="00875558">
            <w:pPr>
              <w:rPr>
                <w:rFonts w:ascii="Segoe UI" w:hAnsi="Segoe UI" w:cs="Segoe UI"/>
                <w:b/>
                <w:bCs/>
                <w:color w:val="7E7E7E"/>
                <w:sz w:val="13"/>
                <w:szCs w:val="13"/>
              </w:rPr>
            </w:pPr>
            <w:r w:rsidRPr="008120EB">
              <w:rPr>
                <w:rFonts w:ascii="Segoe UI" w:hAnsi="Segoe UI" w:cs="Segoe UI"/>
                <w:b/>
                <w:bCs/>
                <w:color w:val="7E7E7E"/>
                <w:sz w:val="13"/>
                <w:szCs w:val="13"/>
              </w:rPr>
              <w:t>LUCRO LÍQUIDO ANTES DOS IMPOSTOS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7925FD88" w14:textId="77777777" w:rsidR="00875558" w:rsidRPr="008120EB" w:rsidRDefault="00875558">
            <w:pPr>
              <w:rPr>
                <w:rFonts w:ascii="Segoe UI" w:hAnsi="Segoe UI" w:cs="Segoe UI"/>
                <w:b/>
                <w:bCs/>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417C449D"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 xml:space="preserve"> 445.954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7611EC3"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 xml:space="preserve"> 850.771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43E615FA"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758.679</w:t>
            </w:r>
          </w:p>
        </w:tc>
      </w:tr>
      <w:tr w:rsidR="00875558" w:rsidRPr="008120EB" w14:paraId="1A0C1644"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4B5AFEBD"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Depreciações e amortizações</w:t>
            </w:r>
          </w:p>
        </w:tc>
        <w:tc>
          <w:tcPr>
            <w:tcW w:w="898" w:type="dxa"/>
            <w:tcBorders>
              <w:top w:val="dotted" w:sz="4" w:space="0" w:color="auto"/>
              <w:left w:val="dotted" w:sz="4" w:space="0" w:color="auto"/>
              <w:bottom w:val="dotted" w:sz="4" w:space="0" w:color="auto"/>
              <w:right w:val="dotted" w:sz="4" w:space="0" w:color="auto"/>
            </w:tcBorders>
            <w:vAlign w:val="center"/>
            <w:hideMark/>
          </w:tcPr>
          <w:p w14:paraId="7CEB8647"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26c</w:t>
            </w:r>
          </w:p>
        </w:tc>
        <w:tc>
          <w:tcPr>
            <w:tcW w:w="1278" w:type="dxa"/>
            <w:tcBorders>
              <w:top w:val="dotted" w:sz="4" w:space="0" w:color="auto"/>
              <w:left w:val="dotted" w:sz="4" w:space="0" w:color="auto"/>
              <w:bottom w:val="dotted" w:sz="4" w:space="0" w:color="auto"/>
              <w:right w:val="dotted" w:sz="4" w:space="0" w:color="auto"/>
            </w:tcBorders>
            <w:vAlign w:val="center"/>
            <w:hideMark/>
          </w:tcPr>
          <w:p w14:paraId="728B4807"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51.190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645726A8"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100.640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7E72ED71"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86.913 </w:t>
            </w:r>
          </w:p>
        </w:tc>
      </w:tr>
      <w:tr w:rsidR="00875558" w:rsidRPr="008120EB" w14:paraId="0C6E894B"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5CBEFF40"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Provisão para perda esperada associada ao risco de crédito</w:t>
            </w:r>
          </w:p>
        </w:tc>
        <w:tc>
          <w:tcPr>
            <w:tcW w:w="898" w:type="dxa"/>
            <w:tcBorders>
              <w:top w:val="dotted" w:sz="4" w:space="0" w:color="auto"/>
              <w:left w:val="dotted" w:sz="4" w:space="0" w:color="auto"/>
              <w:bottom w:val="dotted" w:sz="4" w:space="0" w:color="auto"/>
              <w:right w:val="dotted" w:sz="4" w:space="0" w:color="auto"/>
            </w:tcBorders>
            <w:vAlign w:val="center"/>
            <w:hideMark/>
          </w:tcPr>
          <w:p w14:paraId="26531E35"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9e</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DBA9691"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576.068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A2F252C"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672.409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DB1E36C"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231.548</w:t>
            </w:r>
          </w:p>
        </w:tc>
      </w:tr>
      <w:tr w:rsidR="00875558" w:rsidRPr="008120EB" w14:paraId="7B8A0CD6"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0795BAAC"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Provisões</w:t>
            </w:r>
          </w:p>
        </w:tc>
        <w:tc>
          <w:tcPr>
            <w:tcW w:w="898" w:type="dxa"/>
            <w:tcBorders>
              <w:top w:val="dotted" w:sz="4" w:space="0" w:color="auto"/>
              <w:left w:val="dotted" w:sz="4" w:space="0" w:color="auto"/>
              <w:bottom w:val="dotted" w:sz="4" w:space="0" w:color="auto"/>
              <w:right w:val="dotted" w:sz="4" w:space="0" w:color="auto"/>
            </w:tcBorders>
            <w:vAlign w:val="center"/>
            <w:hideMark/>
          </w:tcPr>
          <w:p w14:paraId="16270359"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26f</w:t>
            </w:r>
          </w:p>
        </w:tc>
        <w:tc>
          <w:tcPr>
            <w:tcW w:w="1278" w:type="dxa"/>
            <w:tcBorders>
              <w:top w:val="dotted" w:sz="4" w:space="0" w:color="auto"/>
              <w:left w:val="dotted" w:sz="4" w:space="0" w:color="auto"/>
              <w:bottom w:val="dotted" w:sz="4" w:space="0" w:color="auto"/>
              <w:right w:val="dotted" w:sz="4" w:space="0" w:color="auto"/>
            </w:tcBorders>
            <w:vAlign w:val="center"/>
            <w:hideMark/>
          </w:tcPr>
          <w:p w14:paraId="71B81CE9"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14.752</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F39FD99"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4.774</w:t>
            </w:r>
          </w:p>
        </w:tc>
        <w:tc>
          <w:tcPr>
            <w:tcW w:w="1278" w:type="dxa"/>
            <w:tcBorders>
              <w:top w:val="dotted" w:sz="4" w:space="0" w:color="auto"/>
              <w:left w:val="dotted" w:sz="4" w:space="0" w:color="auto"/>
              <w:bottom w:val="dotted" w:sz="4" w:space="0" w:color="auto"/>
              <w:right w:val="dotted" w:sz="4" w:space="0" w:color="auto"/>
            </w:tcBorders>
            <w:vAlign w:val="center"/>
            <w:hideMark/>
          </w:tcPr>
          <w:p w14:paraId="2EC2A03D"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13.583</w:t>
            </w:r>
          </w:p>
        </w:tc>
      </w:tr>
      <w:tr w:rsidR="00875558" w:rsidRPr="008120EB" w14:paraId="7B0D3A72"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7A1B7549"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Despesa com atualizações</w:t>
            </w:r>
          </w:p>
        </w:tc>
        <w:tc>
          <w:tcPr>
            <w:tcW w:w="898" w:type="dxa"/>
            <w:tcBorders>
              <w:top w:val="dotted" w:sz="4" w:space="0" w:color="auto"/>
              <w:left w:val="dotted" w:sz="4" w:space="0" w:color="auto"/>
              <w:bottom w:val="dotted" w:sz="4" w:space="0" w:color="auto"/>
              <w:right w:val="dotted" w:sz="4" w:space="0" w:color="auto"/>
            </w:tcBorders>
            <w:vAlign w:val="center"/>
            <w:hideMark/>
          </w:tcPr>
          <w:p w14:paraId="0A6F61FE"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22</w:t>
            </w:r>
          </w:p>
        </w:tc>
        <w:tc>
          <w:tcPr>
            <w:tcW w:w="1278" w:type="dxa"/>
            <w:tcBorders>
              <w:top w:val="dotted" w:sz="4" w:space="0" w:color="auto"/>
              <w:left w:val="dotted" w:sz="4" w:space="0" w:color="auto"/>
              <w:bottom w:val="dotted" w:sz="4" w:space="0" w:color="auto"/>
              <w:right w:val="dotted" w:sz="4" w:space="0" w:color="auto"/>
            </w:tcBorders>
            <w:vAlign w:val="center"/>
            <w:hideMark/>
          </w:tcPr>
          <w:p w14:paraId="6E0EF31C"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19.481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4E916EF5"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29.719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C5A9B86"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17.535</w:t>
            </w:r>
          </w:p>
        </w:tc>
      </w:tr>
      <w:tr w:rsidR="00875558" w:rsidRPr="008120EB" w14:paraId="34840B24"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45880E4A"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 xml:space="preserve">Provisão para perdas/desvalorizações </w:t>
            </w:r>
          </w:p>
        </w:tc>
        <w:tc>
          <w:tcPr>
            <w:tcW w:w="898" w:type="dxa"/>
            <w:tcBorders>
              <w:top w:val="dotted" w:sz="4" w:space="0" w:color="auto"/>
              <w:left w:val="dotted" w:sz="4" w:space="0" w:color="auto"/>
              <w:bottom w:val="dotted" w:sz="4" w:space="0" w:color="auto"/>
              <w:right w:val="dotted" w:sz="4" w:space="0" w:color="auto"/>
            </w:tcBorders>
            <w:vAlign w:val="center"/>
            <w:hideMark/>
          </w:tcPr>
          <w:p w14:paraId="0F9915DC"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12</w:t>
            </w:r>
          </w:p>
        </w:tc>
        <w:tc>
          <w:tcPr>
            <w:tcW w:w="1278" w:type="dxa"/>
            <w:tcBorders>
              <w:top w:val="dotted" w:sz="4" w:space="0" w:color="auto"/>
              <w:left w:val="dotted" w:sz="4" w:space="0" w:color="auto"/>
              <w:bottom w:val="dotted" w:sz="4" w:space="0" w:color="auto"/>
              <w:right w:val="dotted" w:sz="4" w:space="0" w:color="auto"/>
            </w:tcBorders>
            <w:vAlign w:val="center"/>
            <w:hideMark/>
          </w:tcPr>
          <w:p w14:paraId="7EE85EC0"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(278)</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387F70B"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(11.091)</w:t>
            </w:r>
          </w:p>
        </w:tc>
        <w:tc>
          <w:tcPr>
            <w:tcW w:w="1278" w:type="dxa"/>
            <w:tcBorders>
              <w:top w:val="dotted" w:sz="4" w:space="0" w:color="auto"/>
              <w:left w:val="dotted" w:sz="4" w:space="0" w:color="auto"/>
              <w:bottom w:val="dotted" w:sz="4" w:space="0" w:color="auto"/>
              <w:right w:val="dotted" w:sz="4" w:space="0" w:color="auto"/>
            </w:tcBorders>
            <w:vAlign w:val="center"/>
            <w:hideMark/>
          </w:tcPr>
          <w:p w14:paraId="021D2E40"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(1.816)</w:t>
            </w:r>
          </w:p>
        </w:tc>
      </w:tr>
      <w:tr w:rsidR="00875558" w:rsidRPr="008120EB" w14:paraId="6D16D629"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48AC3F45"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Resultados participação em controladas</w:t>
            </w:r>
          </w:p>
        </w:tc>
        <w:tc>
          <w:tcPr>
            <w:tcW w:w="898" w:type="dxa"/>
            <w:tcBorders>
              <w:top w:val="dotted" w:sz="4" w:space="0" w:color="auto"/>
              <w:left w:val="dotted" w:sz="4" w:space="0" w:color="auto"/>
              <w:bottom w:val="dotted" w:sz="4" w:space="0" w:color="auto"/>
              <w:right w:val="dotted" w:sz="4" w:space="0" w:color="auto"/>
            </w:tcBorders>
            <w:vAlign w:val="center"/>
            <w:hideMark/>
          </w:tcPr>
          <w:p w14:paraId="130406B9"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15</w:t>
            </w:r>
          </w:p>
        </w:tc>
        <w:tc>
          <w:tcPr>
            <w:tcW w:w="1278" w:type="dxa"/>
            <w:tcBorders>
              <w:top w:val="dotted" w:sz="4" w:space="0" w:color="auto"/>
              <w:left w:val="dotted" w:sz="4" w:space="0" w:color="auto"/>
              <w:bottom w:val="dotted" w:sz="4" w:space="0" w:color="auto"/>
              <w:right w:val="dotted" w:sz="4" w:space="0" w:color="auto"/>
            </w:tcBorders>
            <w:vAlign w:val="center"/>
            <w:hideMark/>
          </w:tcPr>
          <w:p w14:paraId="1C8293B8"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(369.148)</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869A946"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(415.075)</w:t>
            </w:r>
          </w:p>
        </w:tc>
        <w:tc>
          <w:tcPr>
            <w:tcW w:w="1278" w:type="dxa"/>
            <w:tcBorders>
              <w:top w:val="dotted" w:sz="4" w:space="0" w:color="auto"/>
              <w:left w:val="dotted" w:sz="4" w:space="0" w:color="auto"/>
              <w:bottom w:val="dotted" w:sz="4" w:space="0" w:color="auto"/>
              <w:right w:val="dotted" w:sz="4" w:space="0" w:color="auto"/>
            </w:tcBorders>
            <w:vAlign w:val="center"/>
            <w:hideMark/>
          </w:tcPr>
          <w:p w14:paraId="688FBB71"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(83.793)</w:t>
            </w:r>
          </w:p>
        </w:tc>
      </w:tr>
      <w:tr w:rsidR="00875558" w:rsidRPr="008120EB" w14:paraId="2875FE95"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2022C341"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Outros ajustes</w:t>
            </w:r>
          </w:p>
        </w:tc>
        <w:tc>
          <w:tcPr>
            <w:tcW w:w="898" w:type="dxa"/>
            <w:tcBorders>
              <w:top w:val="dotted" w:sz="4" w:space="0" w:color="auto"/>
              <w:left w:val="dotted" w:sz="4" w:space="0" w:color="auto"/>
              <w:bottom w:val="dotted" w:sz="4" w:space="0" w:color="auto"/>
              <w:right w:val="dotted" w:sz="4" w:space="0" w:color="auto"/>
            </w:tcBorders>
            <w:vAlign w:val="center"/>
            <w:hideMark/>
          </w:tcPr>
          <w:p w14:paraId="70A95EDD"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bottom"/>
            <w:hideMark/>
          </w:tcPr>
          <w:p w14:paraId="2CA944B7"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   </w:t>
            </w:r>
          </w:p>
        </w:tc>
        <w:tc>
          <w:tcPr>
            <w:tcW w:w="1278" w:type="dxa"/>
            <w:tcBorders>
              <w:top w:val="dotted" w:sz="4" w:space="0" w:color="auto"/>
              <w:left w:val="dotted" w:sz="4" w:space="0" w:color="auto"/>
              <w:bottom w:val="dotted" w:sz="4" w:space="0" w:color="auto"/>
              <w:right w:val="dotted" w:sz="4" w:space="0" w:color="auto"/>
            </w:tcBorders>
            <w:vAlign w:val="bottom"/>
            <w:hideMark/>
          </w:tcPr>
          <w:p w14:paraId="74BDE0D7"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367996F"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(135)</w:t>
            </w:r>
          </w:p>
        </w:tc>
      </w:tr>
      <w:tr w:rsidR="00875558" w:rsidRPr="008120EB" w14:paraId="3404AF0B"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51B46A00" w14:textId="77777777" w:rsidR="00875558" w:rsidRPr="008120EB" w:rsidRDefault="00875558">
            <w:pPr>
              <w:rPr>
                <w:rFonts w:ascii="Segoe UI" w:hAnsi="Segoe UI" w:cs="Segoe UI"/>
                <w:b/>
                <w:bCs/>
                <w:color w:val="7E7E7E"/>
                <w:sz w:val="13"/>
                <w:szCs w:val="13"/>
              </w:rPr>
            </w:pPr>
            <w:r w:rsidRPr="008120EB">
              <w:rPr>
                <w:rFonts w:ascii="Segoe UI" w:hAnsi="Segoe UI" w:cs="Segoe UI"/>
                <w:b/>
                <w:bCs/>
                <w:color w:val="7E7E7E"/>
                <w:sz w:val="13"/>
                <w:szCs w:val="13"/>
              </w:rPr>
              <w:t>LUCRO LÍQUIDO AJUSTADO</w:t>
            </w:r>
          </w:p>
        </w:tc>
        <w:tc>
          <w:tcPr>
            <w:tcW w:w="898" w:type="dxa"/>
            <w:tcBorders>
              <w:top w:val="dotted" w:sz="4" w:space="0" w:color="auto"/>
              <w:left w:val="dotted" w:sz="4" w:space="0" w:color="auto"/>
              <w:bottom w:val="dotted" w:sz="4" w:space="0" w:color="auto"/>
              <w:right w:val="dotted" w:sz="4" w:space="0" w:color="auto"/>
            </w:tcBorders>
            <w:vAlign w:val="center"/>
            <w:hideMark/>
          </w:tcPr>
          <w:p w14:paraId="115373F8" w14:textId="77777777" w:rsidR="00875558" w:rsidRPr="008120EB" w:rsidRDefault="00875558">
            <w:pPr>
              <w:rPr>
                <w:rFonts w:ascii="Segoe UI" w:hAnsi="Segoe UI" w:cs="Segoe UI"/>
                <w:b/>
                <w:bCs/>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4994AF22"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 xml:space="preserve"> 738.019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680F9479"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 xml:space="preserve"> 1.232.147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8BFE017"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1.022.514</w:t>
            </w:r>
          </w:p>
        </w:tc>
      </w:tr>
      <w:tr w:rsidR="00875558" w:rsidRPr="008120EB" w14:paraId="7BCBD2C7"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32BC06EC" w14:textId="77777777" w:rsidR="00875558" w:rsidRPr="008120EB" w:rsidRDefault="00875558">
            <w:pPr>
              <w:rPr>
                <w:rFonts w:ascii="Segoe UI" w:hAnsi="Segoe UI" w:cs="Segoe UI"/>
                <w:b/>
                <w:bCs/>
                <w:color w:val="7E7E7E"/>
                <w:sz w:val="13"/>
                <w:szCs w:val="13"/>
              </w:rPr>
            </w:pPr>
            <w:r w:rsidRPr="008120EB">
              <w:rPr>
                <w:rFonts w:ascii="Segoe UI" w:hAnsi="Segoe UI" w:cs="Segoe UI"/>
                <w:b/>
                <w:bCs/>
                <w:color w:val="7E7E7E"/>
                <w:sz w:val="13"/>
                <w:szCs w:val="13"/>
              </w:rPr>
              <w:t>VARIAÇÃO DE ATIVOS E PASSIVOS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726261F9" w14:textId="77777777" w:rsidR="00875558" w:rsidRPr="008120EB" w:rsidRDefault="00875558">
            <w:pPr>
              <w:rPr>
                <w:rFonts w:ascii="Segoe UI" w:hAnsi="Segoe UI" w:cs="Segoe UI"/>
                <w:b/>
                <w:bCs/>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43559048"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(1.140.132)</w:t>
            </w:r>
          </w:p>
        </w:tc>
        <w:tc>
          <w:tcPr>
            <w:tcW w:w="1278" w:type="dxa"/>
            <w:tcBorders>
              <w:top w:val="dotted" w:sz="4" w:space="0" w:color="auto"/>
              <w:left w:val="dotted" w:sz="4" w:space="0" w:color="auto"/>
              <w:bottom w:val="dotted" w:sz="4" w:space="0" w:color="auto"/>
              <w:right w:val="dotted" w:sz="4" w:space="0" w:color="auto"/>
            </w:tcBorders>
            <w:vAlign w:val="center"/>
            <w:hideMark/>
          </w:tcPr>
          <w:p w14:paraId="448CF9B1"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(1.308.377)</w:t>
            </w:r>
          </w:p>
        </w:tc>
        <w:tc>
          <w:tcPr>
            <w:tcW w:w="1278" w:type="dxa"/>
            <w:tcBorders>
              <w:top w:val="dotted" w:sz="4" w:space="0" w:color="auto"/>
              <w:left w:val="dotted" w:sz="4" w:space="0" w:color="auto"/>
              <w:bottom w:val="dotted" w:sz="4" w:space="0" w:color="auto"/>
              <w:right w:val="dotted" w:sz="4" w:space="0" w:color="auto"/>
            </w:tcBorders>
            <w:vAlign w:val="center"/>
            <w:hideMark/>
          </w:tcPr>
          <w:p w14:paraId="6F53C57A"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1.715.432</w:t>
            </w:r>
          </w:p>
        </w:tc>
      </w:tr>
      <w:tr w:rsidR="00875558" w:rsidRPr="008120EB" w14:paraId="37D1B2B5"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55620711"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Aplicações interfinanceiras de liquidez</w:t>
            </w:r>
          </w:p>
        </w:tc>
        <w:tc>
          <w:tcPr>
            <w:tcW w:w="898" w:type="dxa"/>
            <w:tcBorders>
              <w:top w:val="dotted" w:sz="4" w:space="0" w:color="auto"/>
              <w:left w:val="dotted" w:sz="4" w:space="0" w:color="auto"/>
              <w:bottom w:val="dotted" w:sz="4" w:space="0" w:color="auto"/>
              <w:right w:val="dotted" w:sz="4" w:space="0" w:color="auto"/>
            </w:tcBorders>
            <w:vAlign w:val="center"/>
            <w:hideMark/>
          </w:tcPr>
          <w:p w14:paraId="2CB5EADF"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5A0042BA"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72.292</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70CD1FB"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68.580</w:t>
            </w:r>
          </w:p>
        </w:tc>
        <w:tc>
          <w:tcPr>
            <w:tcW w:w="1278" w:type="dxa"/>
            <w:tcBorders>
              <w:top w:val="dotted" w:sz="4" w:space="0" w:color="auto"/>
              <w:left w:val="dotted" w:sz="4" w:space="0" w:color="auto"/>
              <w:bottom w:val="dotted" w:sz="4" w:space="0" w:color="auto"/>
              <w:right w:val="dotted" w:sz="4" w:space="0" w:color="auto"/>
            </w:tcBorders>
            <w:vAlign w:val="center"/>
            <w:hideMark/>
          </w:tcPr>
          <w:p w14:paraId="21E0600E"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(160.386)</w:t>
            </w:r>
          </w:p>
        </w:tc>
      </w:tr>
      <w:tr w:rsidR="00875558" w:rsidRPr="008120EB" w14:paraId="0D686B69"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02C19762"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Depósitos compulsórios no Banco Central do Brasil</w:t>
            </w:r>
          </w:p>
        </w:tc>
        <w:tc>
          <w:tcPr>
            <w:tcW w:w="898" w:type="dxa"/>
            <w:tcBorders>
              <w:top w:val="dotted" w:sz="4" w:space="0" w:color="auto"/>
              <w:left w:val="dotted" w:sz="4" w:space="0" w:color="auto"/>
              <w:bottom w:val="dotted" w:sz="4" w:space="0" w:color="auto"/>
              <w:right w:val="dotted" w:sz="4" w:space="0" w:color="auto"/>
            </w:tcBorders>
            <w:vAlign w:val="center"/>
            <w:hideMark/>
          </w:tcPr>
          <w:p w14:paraId="57D944F8"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4537CB0B"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(208.520)</w:t>
            </w:r>
          </w:p>
        </w:tc>
        <w:tc>
          <w:tcPr>
            <w:tcW w:w="1278" w:type="dxa"/>
            <w:tcBorders>
              <w:top w:val="dotted" w:sz="4" w:space="0" w:color="auto"/>
              <w:left w:val="dotted" w:sz="4" w:space="0" w:color="auto"/>
              <w:bottom w:val="dotted" w:sz="4" w:space="0" w:color="auto"/>
              <w:right w:val="dotted" w:sz="4" w:space="0" w:color="auto"/>
            </w:tcBorders>
            <w:vAlign w:val="center"/>
            <w:hideMark/>
          </w:tcPr>
          <w:p w14:paraId="08753386"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(16.641)</w:t>
            </w:r>
          </w:p>
        </w:tc>
        <w:tc>
          <w:tcPr>
            <w:tcW w:w="1278" w:type="dxa"/>
            <w:tcBorders>
              <w:top w:val="dotted" w:sz="4" w:space="0" w:color="auto"/>
              <w:left w:val="dotted" w:sz="4" w:space="0" w:color="auto"/>
              <w:bottom w:val="dotted" w:sz="4" w:space="0" w:color="auto"/>
              <w:right w:val="dotted" w:sz="4" w:space="0" w:color="auto"/>
            </w:tcBorders>
            <w:vAlign w:val="center"/>
            <w:hideMark/>
          </w:tcPr>
          <w:p w14:paraId="13465CF2"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(153.309)</w:t>
            </w:r>
          </w:p>
        </w:tc>
      </w:tr>
      <w:tr w:rsidR="00875558" w:rsidRPr="008120EB" w14:paraId="10664D8B"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79ED5729"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Títulos e valores mobiliários para negociação e derivativos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2135ACB1"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232ED240"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(177.190)</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644B3D2"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(69.796)</w:t>
            </w:r>
          </w:p>
        </w:tc>
        <w:tc>
          <w:tcPr>
            <w:tcW w:w="1278" w:type="dxa"/>
            <w:tcBorders>
              <w:top w:val="dotted" w:sz="4" w:space="0" w:color="auto"/>
              <w:left w:val="dotted" w:sz="4" w:space="0" w:color="auto"/>
              <w:bottom w:val="dotted" w:sz="4" w:space="0" w:color="auto"/>
              <w:right w:val="dotted" w:sz="4" w:space="0" w:color="auto"/>
            </w:tcBorders>
            <w:vAlign w:val="center"/>
            <w:hideMark/>
          </w:tcPr>
          <w:p w14:paraId="24B35F93"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(24.968)</w:t>
            </w:r>
          </w:p>
        </w:tc>
      </w:tr>
      <w:tr w:rsidR="00875558" w:rsidRPr="008120EB" w14:paraId="45EBC380"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3FB97762"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Operações de crédito</w:t>
            </w:r>
          </w:p>
        </w:tc>
        <w:tc>
          <w:tcPr>
            <w:tcW w:w="898" w:type="dxa"/>
            <w:tcBorders>
              <w:top w:val="dotted" w:sz="4" w:space="0" w:color="auto"/>
              <w:left w:val="dotted" w:sz="4" w:space="0" w:color="auto"/>
              <w:bottom w:val="dotted" w:sz="4" w:space="0" w:color="auto"/>
              <w:right w:val="dotted" w:sz="4" w:space="0" w:color="auto"/>
            </w:tcBorders>
            <w:vAlign w:val="center"/>
            <w:hideMark/>
          </w:tcPr>
          <w:p w14:paraId="4925B2AF"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4644B35F"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(3.078.726)</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4A22E82"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(5.600.792)</w:t>
            </w:r>
          </w:p>
        </w:tc>
        <w:tc>
          <w:tcPr>
            <w:tcW w:w="1278" w:type="dxa"/>
            <w:tcBorders>
              <w:top w:val="dotted" w:sz="4" w:space="0" w:color="auto"/>
              <w:left w:val="dotted" w:sz="4" w:space="0" w:color="auto"/>
              <w:bottom w:val="dotted" w:sz="4" w:space="0" w:color="auto"/>
              <w:right w:val="dotted" w:sz="4" w:space="0" w:color="auto"/>
            </w:tcBorders>
            <w:vAlign w:val="center"/>
            <w:hideMark/>
          </w:tcPr>
          <w:p w14:paraId="6CDF19C0"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(5.184.581)</w:t>
            </w:r>
          </w:p>
        </w:tc>
      </w:tr>
      <w:tr w:rsidR="00875558" w:rsidRPr="008120EB" w14:paraId="062BBDCD"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00B7DCF2"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Transações de arranjo de pagamento</w:t>
            </w:r>
          </w:p>
        </w:tc>
        <w:tc>
          <w:tcPr>
            <w:tcW w:w="898" w:type="dxa"/>
            <w:tcBorders>
              <w:top w:val="dotted" w:sz="4" w:space="0" w:color="auto"/>
              <w:left w:val="dotted" w:sz="4" w:space="0" w:color="auto"/>
              <w:bottom w:val="dotted" w:sz="4" w:space="0" w:color="auto"/>
              <w:right w:val="dotted" w:sz="4" w:space="0" w:color="auto"/>
            </w:tcBorders>
            <w:vAlign w:val="center"/>
            <w:hideMark/>
          </w:tcPr>
          <w:p w14:paraId="28A3E26B"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3231E6AF"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(116.770)</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F6B9550"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(195.294)</w:t>
            </w:r>
          </w:p>
        </w:tc>
        <w:tc>
          <w:tcPr>
            <w:tcW w:w="1278" w:type="dxa"/>
            <w:tcBorders>
              <w:top w:val="dotted" w:sz="4" w:space="0" w:color="auto"/>
              <w:left w:val="dotted" w:sz="4" w:space="0" w:color="auto"/>
              <w:bottom w:val="dotted" w:sz="4" w:space="0" w:color="auto"/>
              <w:right w:val="dotted" w:sz="4" w:space="0" w:color="auto"/>
            </w:tcBorders>
            <w:vAlign w:val="center"/>
            <w:hideMark/>
          </w:tcPr>
          <w:p w14:paraId="1D4BF611"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(160.272)</w:t>
            </w:r>
          </w:p>
        </w:tc>
      </w:tr>
      <w:tr w:rsidR="00875558" w:rsidRPr="008120EB" w14:paraId="73B61FD1"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571D09DC"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Créditos tributários diferidos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10101318"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bottom"/>
            <w:hideMark/>
          </w:tcPr>
          <w:p w14:paraId="53B92ED9"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48.532 </w:t>
            </w:r>
          </w:p>
        </w:tc>
        <w:tc>
          <w:tcPr>
            <w:tcW w:w="1278" w:type="dxa"/>
            <w:tcBorders>
              <w:top w:val="dotted" w:sz="4" w:space="0" w:color="auto"/>
              <w:left w:val="dotted" w:sz="4" w:space="0" w:color="auto"/>
              <w:bottom w:val="dotted" w:sz="4" w:space="0" w:color="auto"/>
              <w:right w:val="dotted" w:sz="4" w:space="0" w:color="auto"/>
            </w:tcBorders>
            <w:vAlign w:val="bottom"/>
            <w:hideMark/>
          </w:tcPr>
          <w:p w14:paraId="02471E57"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66.199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7D63AB78"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(2.162)</w:t>
            </w:r>
          </w:p>
        </w:tc>
      </w:tr>
      <w:tr w:rsidR="00875558" w:rsidRPr="008120EB" w14:paraId="42750712"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2CEF8432"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Outros instrumentos financeiros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7BAF41F6"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0D82655E"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(320.510)</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E77894F"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(329.386)</w:t>
            </w:r>
          </w:p>
        </w:tc>
        <w:tc>
          <w:tcPr>
            <w:tcW w:w="1278" w:type="dxa"/>
            <w:tcBorders>
              <w:top w:val="dotted" w:sz="4" w:space="0" w:color="auto"/>
              <w:left w:val="dotted" w:sz="4" w:space="0" w:color="auto"/>
              <w:bottom w:val="dotted" w:sz="4" w:space="0" w:color="auto"/>
              <w:right w:val="dotted" w:sz="4" w:space="0" w:color="auto"/>
            </w:tcBorders>
            <w:vAlign w:val="center"/>
            <w:hideMark/>
          </w:tcPr>
          <w:p w14:paraId="2ADB8473"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563</w:t>
            </w:r>
          </w:p>
        </w:tc>
      </w:tr>
      <w:tr w:rsidR="00875558" w:rsidRPr="008120EB" w14:paraId="4F68B34B"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1E9D0878"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Relações interfinanceiras e interdependências</w:t>
            </w:r>
          </w:p>
        </w:tc>
        <w:tc>
          <w:tcPr>
            <w:tcW w:w="898" w:type="dxa"/>
            <w:tcBorders>
              <w:top w:val="dotted" w:sz="4" w:space="0" w:color="auto"/>
              <w:left w:val="dotted" w:sz="4" w:space="0" w:color="auto"/>
              <w:bottom w:val="dotted" w:sz="4" w:space="0" w:color="auto"/>
              <w:right w:val="dotted" w:sz="4" w:space="0" w:color="auto"/>
            </w:tcBorders>
            <w:vAlign w:val="center"/>
            <w:hideMark/>
          </w:tcPr>
          <w:p w14:paraId="095AAFA6"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bottom"/>
            <w:hideMark/>
          </w:tcPr>
          <w:p w14:paraId="771134CA"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92.403 </w:t>
            </w:r>
          </w:p>
        </w:tc>
        <w:tc>
          <w:tcPr>
            <w:tcW w:w="1278" w:type="dxa"/>
            <w:tcBorders>
              <w:top w:val="dotted" w:sz="4" w:space="0" w:color="auto"/>
              <w:left w:val="dotted" w:sz="4" w:space="0" w:color="auto"/>
              <w:bottom w:val="dotted" w:sz="4" w:space="0" w:color="auto"/>
              <w:right w:val="dotted" w:sz="4" w:space="0" w:color="auto"/>
            </w:tcBorders>
            <w:vAlign w:val="bottom"/>
            <w:hideMark/>
          </w:tcPr>
          <w:p w14:paraId="6A232024"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156.953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60950188"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118.111</w:t>
            </w:r>
          </w:p>
        </w:tc>
      </w:tr>
      <w:tr w:rsidR="00875558" w:rsidRPr="008120EB" w14:paraId="4C53AEA3"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7EB32BDE"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Outros valores e bens</w:t>
            </w:r>
          </w:p>
        </w:tc>
        <w:tc>
          <w:tcPr>
            <w:tcW w:w="898" w:type="dxa"/>
            <w:tcBorders>
              <w:top w:val="dotted" w:sz="4" w:space="0" w:color="auto"/>
              <w:left w:val="dotted" w:sz="4" w:space="0" w:color="auto"/>
              <w:bottom w:val="dotted" w:sz="4" w:space="0" w:color="auto"/>
              <w:right w:val="dotted" w:sz="4" w:space="0" w:color="auto"/>
            </w:tcBorders>
            <w:vAlign w:val="center"/>
            <w:hideMark/>
          </w:tcPr>
          <w:p w14:paraId="3AA6EBDE"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30B3862E"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(15.675)</w:t>
            </w:r>
          </w:p>
        </w:tc>
        <w:tc>
          <w:tcPr>
            <w:tcW w:w="1278" w:type="dxa"/>
            <w:tcBorders>
              <w:top w:val="dotted" w:sz="4" w:space="0" w:color="auto"/>
              <w:left w:val="dotted" w:sz="4" w:space="0" w:color="auto"/>
              <w:bottom w:val="dotted" w:sz="4" w:space="0" w:color="auto"/>
              <w:right w:val="dotted" w:sz="4" w:space="0" w:color="auto"/>
            </w:tcBorders>
            <w:vAlign w:val="center"/>
            <w:hideMark/>
          </w:tcPr>
          <w:p w14:paraId="722F6714"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(30.595)</w:t>
            </w:r>
          </w:p>
        </w:tc>
        <w:tc>
          <w:tcPr>
            <w:tcW w:w="1278" w:type="dxa"/>
            <w:tcBorders>
              <w:top w:val="dotted" w:sz="4" w:space="0" w:color="auto"/>
              <w:left w:val="dotted" w:sz="4" w:space="0" w:color="auto"/>
              <w:bottom w:val="dotted" w:sz="4" w:space="0" w:color="auto"/>
              <w:right w:val="dotted" w:sz="4" w:space="0" w:color="auto"/>
            </w:tcBorders>
            <w:vAlign w:val="center"/>
            <w:hideMark/>
          </w:tcPr>
          <w:p w14:paraId="1F925856"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(4.854)</w:t>
            </w:r>
          </w:p>
        </w:tc>
      </w:tr>
      <w:tr w:rsidR="00875558" w:rsidRPr="008120EB" w14:paraId="1A113A04"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415F836C"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Outros créditos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0841A8C5"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59F43B92"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(103.263)</w:t>
            </w:r>
          </w:p>
        </w:tc>
        <w:tc>
          <w:tcPr>
            <w:tcW w:w="1278" w:type="dxa"/>
            <w:tcBorders>
              <w:top w:val="dotted" w:sz="4" w:space="0" w:color="auto"/>
              <w:left w:val="dotted" w:sz="4" w:space="0" w:color="auto"/>
              <w:bottom w:val="dotted" w:sz="4" w:space="0" w:color="auto"/>
              <w:right w:val="dotted" w:sz="4" w:space="0" w:color="auto"/>
            </w:tcBorders>
            <w:vAlign w:val="center"/>
            <w:hideMark/>
          </w:tcPr>
          <w:p w14:paraId="099E3E1D"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(112.389)</w:t>
            </w:r>
          </w:p>
        </w:tc>
        <w:tc>
          <w:tcPr>
            <w:tcW w:w="1278" w:type="dxa"/>
            <w:tcBorders>
              <w:top w:val="dotted" w:sz="4" w:space="0" w:color="auto"/>
              <w:left w:val="dotted" w:sz="4" w:space="0" w:color="auto"/>
              <w:bottom w:val="dotted" w:sz="4" w:space="0" w:color="auto"/>
              <w:right w:val="dotted" w:sz="4" w:space="0" w:color="auto"/>
            </w:tcBorders>
            <w:vAlign w:val="center"/>
            <w:hideMark/>
          </w:tcPr>
          <w:p w14:paraId="16C18B7F"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(88.395)</w:t>
            </w:r>
          </w:p>
        </w:tc>
      </w:tr>
      <w:tr w:rsidR="00875558" w:rsidRPr="008120EB" w14:paraId="6E0C507D"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21EB6BBE"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Depósitos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5F912C04"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bottom"/>
            <w:hideMark/>
          </w:tcPr>
          <w:p w14:paraId="5F52870B"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484.160 </w:t>
            </w:r>
          </w:p>
        </w:tc>
        <w:tc>
          <w:tcPr>
            <w:tcW w:w="1278" w:type="dxa"/>
            <w:tcBorders>
              <w:top w:val="dotted" w:sz="4" w:space="0" w:color="auto"/>
              <w:left w:val="dotted" w:sz="4" w:space="0" w:color="auto"/>
              <w:bottom w:val="dotted" w:sz="4" w:space="0" w:color="auto"/>
              <w:right w:val="dotted" w:sz="4" w:space="0" w:color="auto"/>
            </w:tcBorders>
            <w:vAlign w:val="bottom"/>
            <w:hideMark/>
          </w:tcPr>
          <w:p w14:paraId="7C1398EB"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2.325.124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16DE6D1B"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4.966.861</w:t>
            </w:r>
          </w:p>
        </w:tc>
      </w:tr>
      <w:tr w:rsidR="00875558" w:rsidRPr="008120EB" w14:paraId="098675EC"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6978C7A4"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Captações no mercado aberto</w:t>
            </w:r>
          </w:p>
        </w:tc>
        <w:tc>
          <w:tcPr>
            <w:tcW w:w="898" w:type="dxa"/>
            <w:tcBorders>
              <w:top w:val="dotted" w:sz="4" w:space="0" w:color="auto"/>
              <w:left w:val="dotted" w:sz="4" w:space="0" w:color="auto"/>
              <w:bottom w:val="dotted" w:sz="4" w:space="0" w:color="auto"/>
              <w:right w:val="dotted" w:sz="4" w:space="0" w:color="auto"/>
            </w:tcBorders>
            <w:vAlign w:val="center"/>
            <w:hideMark/>
          </w:tcPr>
          <w:p w14:paraId="598FBEB6"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bottom"/>
            <w:hideMark/>
          </w:tcPr>
          <w:p w14:paraId="7A9427AD"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276.248 </w:t>
            </w:r>
          </w:p>
        </w:tc>
        <w:tc>
          <w:tcPr>
            <w:tcW w:w="1278" w:type="dxa"/>
            <w:tcBorders>
              <w:top w:val="dotted" w:sz="4" w:space="0" w:color="auto"/>
              <w:left w:val="dotted" w:sz="4" w:space="0" w:color="auto"/>
              <w:bottom w:val="dotted" w:sz="4" w:space="0" w:color="auto"/>
              <w:right w:val="dotted" w:sz="4" w:space="0" w:color="auto"/>
            </w:tcBorders>
            <w:vAlign w:val="bottom"/>
            <w:hideMark/>
          </w:tcPr>
          <w:p w14:paraId="20C316B4"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1.017.408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774ABECB"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(5.343)</w:t>
            </w:r>
          </w:p>
        </w:tc>
      </w:tr>
      <w:tr w:rsidR="00875558" w:rsidRPr="008120EB" w14:paraId="2914612A"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0666A219"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Outros passivos financeiros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2A6557E0"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0CE8E819"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2.088.519</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E1CB1A4"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1.793.175</w:t>
            </w:r>
          </w:p>
        </w:tc>
        <w:tc>
          <w:tcPr>
            <w:tcW w:w="1278" w:type="dxa"/>
            <w:tcBorders>
              <w:top w:val="dotted" w:sz="4" w:space="0" w:color="auto"/>
              <w:left w:val="dotted" w:sz="4" w:space="0" w:color="auto"/>
              <w:bottom w:val="dotted" w:sz="4" w:space="0" w:color="auto"/>
              <w:right w:val="dotted" w:sz="4" w:space="0" w:color="auto"/>
            </w:tcBorders>
            <w:vAlign w:val="center"/>
            <w:hideMark/>
          </w:tcPr>
          <w:p w14:paraId="0DD7C104"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2.492.199</w:t>
            </w:r>
          </w:p>
        </w:tc>
      </w:tr>
      <w:tr w:rsidR="00875558" w:rsidRPr="008120EB" w14:paraId="2353584F"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0DE05044"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 xml:space="preserve">Outras obrigações </w:t>
            </w:r>
          </w:p>
        </w:tc>
        <w:tc>
          <w:tcPr>
            <w:tcW w:w="898" w:type="dxa"/>
            <w:tcBorders>
              <w:top w:val="dotted" w:sz="4" w:space="0" w:color="auto"/>
              <w:left w:val="dotted" w:sz="4" w:space="0" w:color="auto"/>
              <w:bottom w:val="dotted" w:sz="4" w:space="0" w:color="auto"/>
              <w:right w:val="dotted" w:sz="4" w:space="0" w:color="auto"/>
            </w:tcBorders>
            <w:vAlign w:val="center"/>
            <w:hideMark/>
          </w:tcPr>
          <w:p w14:paraId="71740988"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0B9E9587"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(13.971)</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DDB1DE7"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(116.749)</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A171A29"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124.256</w:t>
            </w:r>
          </w:p>
        </w:tc>
      </w:tr>
      <w:tr w:rsidR="00875558" w:rsidRPr="008120EB" w14:paraId="0FD11841"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4F6F9821"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Imposto de Renda e Contribuição Social pagos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072C0421"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3EA72D2C"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(167.661)</w:t>
            </w:r>
          </w:p>
        </w:tc>
        <w:tc>
          <w:tcPr>
            <w:tcW w:w="1278" w:type="dxa"/>
            <w:tcBorders>
              <w:top w:val="dotted" w:sz="4" w:space="0" w:color="auto"/>
              <w:left w:val="dotted" w:sz="4" w:space="0" w:color="auto"/>
              <w:bottom w:val="dotted" w:sz="4" w:space="0" w:color="auto"/>
              <w:right w:val="dotted" w:sz="4" w:space="0" w:color="auto"/>
            </w:tcBorders>
            <w:vAlign w:val="center"/>
            <w:hideMark/>
          </w:tcPr>
          <w:p w14:paraId="2E7CB9E4"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(264.174)</w:t>
            </w:r>
          </w:p>
        </w:tc>
        <w:tc>
          <w:tcPr>
            <w:tcW w:w="1278" w:type="dxa"/>
            <w:tcBorders>
              <w:top w:val="dotted" w:sz="4" w:space="0" w:color="auto"/>
              <w:left w:val="dotted" w:sz="4" w:space="0" w:color="auto"/>
              <w:bottom w:val="dotted" w:sz="4" w:space="0" w:color="auto"/>
              <w:right w:val="dotted" w:sz="4" w:space="0" w:color="auto"/>
            </w:tcBorders>
            <w:vAlign w:val="center"/>
            <w:hideMark/>
          </w:tcPr>
          <w:p w14:paraId="01F42F8E"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(202.288)</w:t>
            </w:r>
          </w:p>
        </w:tc>
      </w:tr>
      <w:tr w:rsidR="00875558" w:rsidRPr="008120EB" w14:paraId="65292CFC"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639C3BE6" w14:textId="77777777" w:rsidR="00875558" w:rsidRPr="008120EB" w:rsidRDefault="00875558">
            <w:pPr>
              <w:rPr>
                <w:rFonts w:ascii="Segoe UI" w:hAnsi="Segoe UI" w:cs="Segoe UI"/>
                <w:b/>
                <w:bCs/>
                <w:color w:val="00B0F0"/>
                <w:sz w:val="13"/>
                <w:szCs w:val="13"/>
              </w:rPr>
            </w:pPr>
            <w:r w:rsidRPr="008120EB">
              <w:rPr>
                <w:rFonts w:ascii="Segoe UI" w:hAnsi="Segoe UI" w:cs="Segoe UI"/>
                <w:b/>
                <w:bCs/>
                <w:color w:val="00B0F0"/>
                <w:sz w:val="13"/>
                <w:szCs w:val="13"/>
              </w:rPr>
              <w:t>CAIXA LÍQUIDO ORIGINADO EM ATIVIDADES OPERACIONAIS</w:t>
            </w:r>
          </w:p>
        </w:tc>
        <w:tc>
          <w:tcPr>
            <w:tcW w:w="898" w:type="dxa"/>
            <w:tcBorders>
              <w:top w:val="dotted" w:sz="4" w:space="0" w:color="auto"/>
              <w:left w:val="dotted" w:sz="4" w:space="0" w:color="auto"/>
              <w:bottom w:val="dotted" w:sz="4" w:space="0" w:color="auto"/>
              <w:right w:val="dotted" w:sz="4" w:space="0" w:color="auto"/>
            </w:tcBorders>
            <w:vAlign w:val="center"/>
            <w:hideMark/>
          </w:tcPr>
          <w:p w14:paraId="7BB2BF91" w14:textId="77777777" w:rsidR="00875558" w:rsidRPr="008120EB" w:rsidRDefault="00875558">
            <w:pPr>
              <w:rPr>
                <w:rFonts w:ascii="Segoe UI" w:hAnsi="Segoe UI" w:cs="Segoe UI"/>
                <w:b/>
                <w:bCs/>
                <w:color w:val="00B0F0"/>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136C15CA" w14:textId="77777777" w:rsidR="00875558" w:rsidRPr="008120EB" w:rsidRDefault="00875558" w:rsidP="008120EB">
            <w:pPr>
              <w:ind w:right="57"/>
              <w:jc w:val="right"/>
              <w:rPr>
                <w:rFonts w:ascii="Segoe UI" w:hAnsi="Segoe UI" w:cs="Segoe UI"/>
                <w:b/>
                <w:bCs/>
                <w:color w:val="00B0F0"/>
                <w:sz w:val="13"/>
                <w:szCs w:val="13"/>
              </w:rPr>
            </w:pPr>
            <w:r w:rsidRPr="008120EB">
              <w:rPr>
                <w:rFonts w:ascii="Segoe UI" w:hAnsi="Segoe UI" w:cs="Segoe UI"/>
                <w:b/>
                <w:bCs/>
                <w:color w:val="00B0F0"/>
                <w:sz w:val="13"/>
                <w:szCs w:val="13"/>
              </w:rPr>
              <w:t>(402.113)</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48CA074" w14:textId="77777777" w:rsidR="00875558" w:rsidRPr="008120EB" w:rsidRDefault="00875558" w:rsidP="008120EB">
            <w:pPr>
              <w:ind w:right="57"/>
              <w:jc w:val="right"/>
              <w:rPr>
                <w:rFonts w:ascii="Segoe UI" w:hAnsi="Segoe UI" w:cs="Segoe UI"/>
                <w:b/>
                <w:bCs/>
                <w:color w:val="00B0F0"/>
                <w:sz w:val="13"/>
                <w:szCs w:val="13"/>
              </w:rPr>
            </w:pPr>
            <w:r w:rsidRPr="008120EB">
              <w:rPr>
                <w:rFonts w:ascii="Segoe UI" w:hAnsi="Segoe UI" w:cs="Segoe UI"/>
                <w:b/>
                <w:bCs/>
                <w:color w:val="00B0F0"/>
                <w:sz w:val="13"/>
                <w:szCs w:val="13"/>
              </w:rPr>
              <w:t>(76.230)</w:t>
            </w:r>
          </w:p>
        </w:tc>
        <w:tc>
          <w:tcPr>
            <w:tcW w:w="1278" w:type="dxa"/>
            <w:tcBorders>
              <w:top w:val="dotted" w:sz="4" w:space="0" w:color="auto"/>
              <w:left w:val="dotted" w:sz="4" w:space="0" w:color="auto"/>
              <w:bottom w:val="dotted" w:sz="4" w:space="0" w:color="auto"/>
              <w:right w:val="dotted" w:sz="4" w:space="0" w:color="auto"/>
            </w:tcBorders>
            <w:vAlign w:val="center"/>
            <w:hideMark/>
          </w:tcPr>
          <w:p w14:paraId="11F45337" w14:textId="77777777" w:rsidR="00875558" w:rsidRPr="008120EB" w:rsidRDefault="00875558" w:rsidP="008120EB">
            <w:pPr>
              <w:ind w:right="57"/>
              <w:jc w:val="right"/>
              <w:rPr>
                <w:rFonts w:ascii="Segoe UI" w:hAnsi="Segoe UI" w:cs="Segoe UI"/>
                <w:b/>
                <w:bCs/>
                <w:color w:val="00B0F0"/>
                <w:sz w:val="13"/>
                <w:szCs w:val="13"/>
              </w:rPr>
            </w:pPr>
            <w:r w:rsidRPr="008120EB">
              <w:rPr>
                <w:rFonts w:ascii="Segoe UI" w:hAnsi="Segoe UI" w:cs="Segoe UI"/>
                <w:b/>
                <w:bCs/>
                <w:color w:val="00B0F0"/>
                <w:sz w:val="13"/>
                <w:szCs w:val="13"/>
              </w:rPr>
              <w:t>2.737.946</w:t>
            </w:r>
          </w:p>
        </w:tc>
      </w:tr>
      <w:tr w:rsidR="00875558" w:rsidRPr="008120EB" w14:paraId="21007633"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77AFAEBD" w14:textId="77777777" w:rsidR="00875558" w:rsidRPr="008120EB" w:rsidRDefault="00875558">
            <w:pPr>
              <w:rPr>
                <w:rFonts w:ascii="Segoe UI" w:hAnsi="Segoe UI" w:cs="Segoe UI"/>
                <w:b/>
                <w:bCs/>
                <w:color w:val="7E7E7E"/>
                <w:sz w:val="13"/>
                <w:szCs w:val="13"/>
              </w:rPr>
            </w:pPr>
            <w:r w:rsidRPr="008120EB">
              <w:rPr>
                <w:rFonts w:ascii="Segoe UI" w:hAnsi="Segoe UI" w:cs="Segoe UI"/>
                <w:b/>
                <w:bCs/>
                <w:color w:val="7E7E7E"/>
                <w:sz w:val="13"/>
                <w:szCs w:val="13"/>
              </w:rPr>
              <w:t>ATIVIDADES DE INVESTIMENTOS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29CF77C8" w14:textId="77777777" w:rsidR="00875558" w:rsidRPr="008120EB" w:rsidRDefault="00875558">
            <w:pPr>
              <w:rPr>
                <w:rFonts w:ascii="Segoe UI" w:hAnsi="Segoe UI" w:cs="Segoe UI"/>
                <w:b/>
                <w:bCs/>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bottom"/>
            <w:hideMark/>
          </w:tcPr>
          <w:p w14:paraId="1732F585" w14:textId="77777777" w:rsidR="00875558" w:rsidRPr="008120EB" w:rsidRDefault="00875558" w:rsidP="008120EB">
            <w:pPr>
              <w:ind w:right="57"/>
              <w:jc w:val="center"/>
              <w:rPr>
                <w:rFonts w:ascii="Segoe UI" w:hAnsi="Segoe UI" w:cs="Segoe UI"/>
                <w:sz w:val="13"/>
                <w:szCs w:val="13"/>
              </w:rPr>
            </w:pPr>
          </w:p>
        </w:tc>
        <w:tc>
          <w:tcPr>
            <w:tcW w:w="1278" w:type="dxa"/>
            <w:tcBorders>
              <w:top w:val="dotted" w:sz="4" w:space="0" w:color="auto"/>
              <w:left w:val="dotted" w:sz="4" w:space="0" w:color="auto"/>
              <w:bottom w:val="dotted" w:sz="4" w:space="0" w:color="auto"/>
              <w:right w:val="dotted" w:sz="4" w:space="0" w:color="auto"/>
            </w:tcBorders>
            <w:vAlign w:val="bottom"/>
            <w:hideMark/>
          </w:tcPr>
          <w:p w14:paraId="1901BC32" w14:textId="77777777" w:rsidR="00875558" w:rsidRPr="008120EB" w:rsidRDefault="00875558" w:rsidP="008120EB">
            <w:pPr>
              <w:ind w:right="57"/>
              <w:rPr>
                <w:rFonts w:ascii="Segoe UI" w:hAnsi="Segoe UI" w:cs="Segoe UI"/>
                <w:color w:val="7E7E7E"/>
                <w:sz w:val="13"/>
                <w:szCs w:val="13"/>
              </w:rPr>
            </w:pPr>
            <w:r w:rsidRPr="008120EB">
              <w:rPr>
                <w:rFonts w:ascii="Segoe UI" w:hAnsi="Segoe UI" w:cs="Segoe UI"/>
                <w:color w:val="7E7E7E"/>
                <w:sz w:val="13"/>
                <w:szCs w:val="13"/>
              </w:rPr>
              <w:t>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729D8B93" w14:textId="77777777" w:rsidR="00875558" w:rsidRPr="008120EB" w:rsidRDefault="00875558" w:rsidP="008120EB">
            <w:pPr>
              <w:ind w:right="57"/>
              <w:rPr>
                <w:rFonts w:ascii="Segoe UI" w:hAnsi="Segoe UI" w:cs="Segoe UI"/>
                <w:color w:val="7E7E7E"/>
                <w:sz w:val="13"/>
                <w:szCs w:val="13"/>
              </w:rPr>
            </w:pPr>
          </w:p>
        </w:tc>
      </w:tr>
      <w:tr w:rsidR="00875558" w:rsidRPr="008120EB" w14:paraId="7A04BB8E"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29C3364E"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Títulos e valores mobiliários disponíveis para venda</w:t>
            </w:r>
          </w:p>
        </w:tc>
        <w:tc>
          <w:tcPr>
            <w:tcW w:w="898" w:type="dxa"/>
            <w:tcBorders>
              <w:top w:val="dotted" w:sz="4" w:space="0" w:color="auto"/>
              <w:left w:val="dotted" w:sz="4" w:space="0" w:color="auto"/>
              <w:bottom w:val="dotted" w:sz="4" w:space="0" w:color="auto"/>
              <w:right w:val="dotted" w:sz="4" w:space="0" w:color="auto"/>
            </w:tcBorders>
            <w:vAlign w:val="center"/>
            <w:hideMark/>
          </w:tcPr>
          <w:p w14:paraId="41071585"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47D15839"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546.787</w:t>
            </w:r>
          </w:p>
        </w:tc>
        <w:tc>
          <w:tcPr>
            <w:tcW w:w="1278" w:type="dxa"/>
            <w:tcBorders>
              <w:top w:val="dotted" w:sz="4" w:space="0" w:color="auto"/>
              <w:left w:val="dotted" w:sz="4" w:space="0" w:color="auto"/>
              <w:bottom w:val="dotted" w:sz="4" w:space="0" w:color="auto"/>
              <w:right w:val="dotted" w:sz="4" w:space="0" w:color="auto"/>
            </w:tcBorders>
            <w:vAlign w:val="center"/>
            <w:hideMark/>
          </w:tcPr>
          <w:p w14:paraId="4532526E"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(2.094.707)</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69129FE"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(490.573)</w:t>
            </w:r>
          </w:p>
        </w:tc>
      </w:tr>
      <w:tr w:rsidR="00875558" w:rsidRPr="008120EB" w14:paraId="3F1CC122"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229C1EF7"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Títulos e valores mobiliários mantidos até o vencimento</w:t>
            </w:r>
          </w:p>
        </w:tc>
        <w:tc>
          <w:tcPr>
            <w:tcW w:w="898" w:type="dxa"/>
            <w:tcBorders>
              <w:top w:val="dotted" w:sz="4" w:space="0" w:color="auto"/>
              <w:left w:val="dotted" w:sz="4" w:space="0" w:color="auto"/>
              <w:bottom w:val="dotted" w:sz="4" w:space="0" w:color="auto"/>
              <w:right w:val="dotted" w:sz="4" w:space="0" w:color="auto"/>
            </w:tcBorders>
            <w:vAlign w:val="center"/>
            <w:hideMark/>
          </w:tcPr>
          <w:p w14:paraId="5A5C9E41"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2E300A1E"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21.954</w:t>
            </w:r>
          </w:p>
        </w:tc>
        <w:tc>
          <w:tcPr>
            <w:tcW w:w="1278" w:type="dxa"/>
            <w:tcBorders>
              <w:top w:val="dotted" w:sz="4" w:space="0" w:color="auto"/>
              <w:left w:val="dotted" w:sz="4" w:space="0" w:color="auto"/>
              <w:bottom w:val="dotted" w:sz="4" w:space="0" w:color="auto"/>
              <w:right w:val="dotted" w:sz="4" w:space="0" w:color="auto"/>
            </w:tcBorders>
            <w:vAlign w:val="center"/>
            <w:hideMark/>
          </w:tcPr>
          <w:p w14:paraId="0400E6F6"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(94.357)</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1A9187A"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187.992</w:t>
            </w:r>
          </w:p>
        </w:tc>
      </w:tr>
      <w:tr w:rsidR="00875558" w:rsidRPr="008120EB" w14:paraId="351FF2A9"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4D2A13C3"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 xml:space="preserve">Alienação de ativos não financeiros mantidos para venda - próprios </w:t>
            </w:r>
          </w:p>
        </w:tc>
        <w:tc>
          <w:tcPr>
            <w:tcW w:w="898" w:type="dxa"/>
            <w:tcBorders>
              <w:top w:val="dotted" w:sz="4" w:space="0" w:color="auto"/>
              <w:left w:val="dotted" w:sz="4" w:space="0" w:color="auto"/>
              <w:bottom w:val="dotted" w:sz="4" w:space="0" w:color="auto"/>
              <w:right w:val="dotted" w:sz="4" w:space="0" w:color="auto"/>
            </w:tcBorders>
            <w:vAlign w:val="center"/>
            <w:hideMark/>
          </w:tcPr>
          <w:p w14:paraId="6244F495"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12b</w:t>
            </w:r>
          </w:p>
        </w:tc>
        <w:tc>
          <w:tcPr>
            <w:tcW w:w="1278" w:type="dxa"/>
            <w:tcBorders>
              <w:top w:val="dotted" w:sz="4" w:space="0" w:color="auto"/>
              <w:left w:val="dotted" w:sz="4" w:space="0" w:color="auto"/>
              <w:bottom w:val="dotted" w:sz="4" w:space="0" w:color="auto"/>
              <w:right w:val="dotted" w:sz="4" w:space="0" w:color="auto"/>
            </w:tcBorders>
            <w:vAlign w:val="bottom"/>
            <w:hideMark/>
          </w:tcPr>
          <w:p w14:paraId="0A67E2AE"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29.381 </w:t>
            </w:r>
          </w:p>
        </w:tc>
        <w:tc>
          <w:tcPr>
            <w:tcW w:w="1278" w:type="dxa"/>
            <w:tcBorders>
              <w:top w:val="dotted" w:sz="4" w:space="0" w:color="auto"/>
              <w:left w:val="dotted" w:sz="4" w:space="0" w:color="auto"/>
              <w:bottom w:val="dotted" w:sz="4" w:space="0" w:color="auto"/>
              <w:right w:val="dotted" w:sz="4" w:space="0" w:color="auto"/>
            </w:tcBorders>
            <w:vAlign w:val="bottom"/>
            <w:hideMark/>
          </w:tcPr>
          <w:p w14:paraId="4E6FEBED"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81.617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6BABE36"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37.073</w:t>
            </w:r>
          </w:p>
        </w:tc>
      </w:tr>
      <w:tr w:rsidR="00875558" w:rsidRPr="008120EB" w14:paraId="5B9D18A8"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25AD1D74"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Alienação de imobilizado de uso</w:t>
            </w:r>
          </w:p>
        </w:tc>
        <w:tc>
          <w:tcPr>
            <w:tcW w:w="898" w:type="dxa"/>
            <w:tcBorders>
              <w:top w:val="dotted" w:sz="4" w:space="0" w:color="auto"/>
              <w:left w:val="dotted" w:sz="4" w:space="0" w:color="auto"/>
              <w:bottom w:val="dotted" w:sz="4" w:space="0" w:color="auto"/>
              <w:right w:val="dotted" w:sz="4" w:space="0" w:color="auto"/>
            </w:tcBorders>
            <w:vAlign w:val="center"/>
            <w:hideMark/>
          </w:tcPr>
          <w:p w14:paraId="7D4FBFBB"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16</w:t>
            </w:r>
          </w:p>
        </w:tc>
        <w:tc>
          <w:tcPr>
            <w:tcW w:w="1278" w:type="dxa"/>
            <w:tcBorders>
              <w:top w:val="dotted" w:sz="4" w:space="0" w:color="auto"/>
              <w:left w:val="dotted" w:sz="4" w:space="0" w:color="auto"/>
              <w:bottom w:val="dotted" w:sz="4" w:space="0" w:color="auto"/>
              <w:right w:val="dotted" w:sz="4" w:space="0" w:color="auto"/>
            </w:tcBorders>
            <w:vAlign w:val="bottom"/>
            <w:hideMark/>
          </w:tcPr>
          <w:p w14:paraId="777B6BE8"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31 </w:t>
            </w:r>
          </w:p>
        </w:tc>
        <w:tc>
          <w:tcPr>
            <w:tcW w:w="1278" w:type="dxa"/>
            <w:tcBorders>
              <w:top w:val="dotted" w:sz="4" w:space="0" w:color="auto"/>
              <w:left w:val="dotted" w:sz="4" w:space="0" w:color="auto"/>
              <w:bottom w:val="dotted" w:sz="4" w:space="0" w:color="auto"/>
              <w:right w:val="dotted" w:sz="4" w:space="0" w:color="auto"/>
            </w:tcBorders>
            <w:vAlign w:val="bottom"/>
            <w:hideMark/>
          </w:tcPr>
          <w:p w14:paraId="54E7909A"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2.443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2A33E62"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2.388</w:t>
            </w:r>
          </w:p>
        </w:tc>
      </w:tr>
      <w:tr w:rsidR="00875558" w:rsidRPr="008120EB" w14:paraId="5DABF70A"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34C7C3D1"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Alienação de investimentos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6EAFFA25"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14</w:t>
            </w:r>
          </w:p>
        </w:tc>
        <w:tc>
          <w:tcPr>
            <w:tcW w:w="1278" w:type="dxa"/>
            <w:tcBorders>
              <w:top w:val="dotted" w:sz="4" w:space="0" w:color="auto"/>
              <w:left w:val="dotted" w:sz="4" w:space="0" w:color="auto"/>
              <w:bottom w:val="dotted" w:sz="4" w:space="0" w:color="auto"/>
              <w:right w:val="dotted" w:sz="4" w:space="0" w:color="auto"/>
            </w:tcBorders>
            <w:vAlign w:val="bottom"/>
            <w:hideMark/>
          </w:tcPr>
          <w:p w14:paraId="701C59BF"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   </w:t>
            </w:r>
          </w:p>
        </w:tc>
        <w:tc>
          <w:tcPr>
            <w:tcW w:w="1278" w:type="dxa"/>
            <w:tcBorders>
              <w:top w:val="dotted" w:sz="4" w:space="0" w:color="auto"/>
              <w:left w:val="dotted" w:sz="4" w:space="0" w:color="auto"/>
              <w:bottom w:val="dotted" w:sz="4" w:space="0" w:color="auto"/>
              <w:right w:val="dotted" w:sz="4" w:space="0" w:color="auto"/>
            </w:tcBorders>
            <w:vAlign w:val="bottom"/>
            <w:hideMark/>
          </w:tcPr>
          <w:p w14:paraId="0AABDB6B"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8 </w:t>
            </w:r>
          </w:p>
        </w:tc>
        <w:tc>
          <w:tcPr>
            <w:tcW w:w="1278" w:type="dxa"/>
            <w:tcBorders>
              <w:top w:val="dotted" w:sz="4" w:space="0" w:color="auto"/>
              <w:left w:val="dotted" w:sz="4" w:space="0" w:color="auto"/>
              <w:bottom w:val="dotted" w:sz="4" w:space="0" w:color="auto"/>
              <w:right w:val="dotted" w:sz="4" w:space="0" w:color="auto"/>
            </w:tcBorders>
            <w:vAlign w:val="bottom"/>
            <w:hideMark/>
          </w:tcPr>
          <w:p w14:paraId="7E0D420D"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   </w:t>
            </w:r>
          </w:p>
        </w:tc>
      </w:tr>
      <w:tr w:rsidR="00875558" w:rsidRPr="008120EB" w14:paraId="6DFC960D"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29312076"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Alienação do Intangível</w:t>
            </w:r>
          </w:p>
        </w:tc>
        <w:tc>
          <w:tcPr>
            <w:tcW w:w="898" w:type="dxa"/>
            <w:tcBorders>
              <w:top w:val="dotted" w:sz="4" w:space="0" w:color="auto"/>
              <w:left w:val="dotted" w:sz="4" w:space="0" w:color="auto"/>
              <w:bottom w:val="dotted" w:sz="4" w:space="0" w:color="auto"/>
              <w:right w:val="dotted" w:sz="4" w:space="0" w:color="auto"/>
            </w:tcBorders>
            <w:vAlign w:val="center"/>
            <w:hideMark/>
          </w:tcPr>
          <w:p w14:paraId="5CB722EF"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17</w:t>
            </w:r>
          </w:p>
        </w:tc>
        <w:tc>
          <w:tcPr>
            <w:tcW w:w="1278" w:type="dxa"/>
            <w:tcBorders>
              <w:top w:val="dotted" w:sz="4" w:space="0" w:color="auto"/>
              <w:left w:val="dotted" w:sz="4" w:space="0" w:color="auto"/>
              <w:bottom w:val="dotted" w:sz="4" w:space="0" w:color="auto"/>
              <w:right w:val="dotted" w:sz="4" w:space="0" w:color="auto"/>
            </w:tcBorders>
            <w:vAlign w:val="bottom"/>
            <w:hideMark/>
          </w:tcPr>
          <w:p w14:paraId="78C42361"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22.389 </w:t>
            </w:r>
          </w:p>
        </w:tc>
        <w:tc>
          <w:tcPr>
            <w:tcW w:w="1278" w:type="dxa"/>
            <w:tcBorders>
              <w:top w:val="dotted" w:sz="4" w:space="0" w:color="auto"/>
              <w:left w:val="dotted" w:sz="4" w:space="0" w:color="auto"/>
              <w:bottom w:val="dotted" w:sz="4" w:space="0" w:color="auto"/>
              <w:right w:val="dotted" w:sz="4" w:space="0" w:color="auto"/>
            </w:tcBorders>
            <w:vAlign w:val="bottom"/>
            <w:hideMark/>
          </w:tcPr>
          <w:p w14:paraId="178E4A69"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32.389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48C94F86"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332</w:t>
            </w:r>
          </w:p>
        </w:tc>
      </w:tr>
      <w:tr w:rsidR="00875558" w:rsidRPr="008120EB" w14:paraId="4029F050"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510F21BB"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 xml:space="preserve">Aquisições de ativos não financeiros mantidos para venda - próprios </w:t>
            </w:r>
          </w:p>
        </w:tc>
        <w:tc>
          <w:tcPr>
            <w:tcW w:w="898" w:type="dxa"/>
            <w:tcBorders>
              <w:top w:val="dotted" w:sz="4" w:space="0" w:color="auto"/>
              <w:left w:val="dotted" w:sz="4" w:space="0" w:color="auto"/>
              <w:bottom w:val="dotted" w:sz="4" w:space="0" w:color="auto"/>
              <w:right w:val="dotted" w:sz="4" w:space="0" w:color="auto"/>
            </w:tcBorders>
            <w:vAlign w:val="center"/>
            <w:hideMark/>
          </w:tcPr>
          <w:p w14:paraId="4C8DE4EE"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12b</w:t>
            </w:r>
          </w:p>
        </w:tc>
        <w:tc>
          <w:tcPr>
            <w:tcW w:w="1278" w:type="dxa"/>
            <w:tcBorders>
              <w:top w:val="dotted" w:sz="4" w:space="0" w:color="auto"/>
              <w:left w:val="dotted" w:sz="4" w:space="0" w:color="auto"/>
              <w:bottom w:val="dotted" w:sz="4" w:space="0" w:color="auto"/>
              <w:right w:val="dotted" w:sz="4" w:space="0" w:color="auto"/>
            </w:tcBorders>
            <w:vAlign w:val="center"/>
            <w:hideMark/>
          </w:tcPr>
          <w:p w14:paraId="7A945F7D"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(19.139)</w:t>
            </w:r>
          </w:p>
        </w:tc>
        <w:tc>
          <w:tcPr>
            <w:tcW w:w="1278" w:type="dxa"/>
            <w:tcBorders>
              <w:top w:val="dotted" w:sz="4" w:space="0" w:color="auto"/>
              <w:left w:val="dotted" w:sz="4" w:space="0" w:color="auto"/>
              <w:bottom w:val="dotted" w:sz="4" w:space="0" w:color="auto"/>
              <w:right w:val="dotted" w:sz="4" w:space="0" w:color="auto"/>
            </w:tcBorders>
            <w:vAlign w:val="center"/>
            <w:hideMark/>
          </w:tcPr>
          <w:p w14:paraId="2920473B"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(62.933)</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6596FFC"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(40.568)</w:t>
            </w:r>
          </w:p>
        </w:tc>
      </w:tr>
      <w:tr w:rsidR="00875558" w:rsidRPr="008120EB" w14:paraId="4F9631C2"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23F4F7C5"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Aquisições em investimentos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07D1F7B8"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14</w:t>
            </w:r>
          </w:p>
        </w:tc>
        <w:tc>
          <w:tcPr>
            <w:tcW w:w="1278" w:type="dxa"/>
            <w:tcBorders>
              <w:top w:val="dotted" w:sz="4" w:space="0" w:color="auto"/>
              <w:left w:val="dotted" w:sz="4" w:space="0" w:color="auto"/>
              <w:bottom w:val="dotted" w:sz="4" w:space="0" w:color="auto"/>
              <w:right w:val="dotted" w:sz="4" w:space="0" w:color="auto"/>
            </w:tcBorders>
            <w:vAlign w:val="bottom"/>
            <w:hideMark/>
          </w:tcPr>
          <w:p w14:paraId="1D18F555"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61888D27"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(33)</w:t>
            </w:r>
          </w:p>
        </w:tc>
        <w:tc>
          <w:tcPr>
            <w:tcW w:w="1278" w:type="dxa"/>
            <w:tcBorders>
              <w:top w:val="dotted" w:sz="4" w:space="0" w:color="auto"/>
              <w:left w:val="dotted" w:sz="4" w:space="0" w:color="auto"/>
              <w:bottom w:val="dotted" w:sz="4" w:space="0" w:color="auto"/>
              <w:right w:val="dotted" w:sz="4" w:space="0" w:color="auto"/>
            </w:tcBorders>
            <w:vAlign w:val="center"/>
            <w:hideMark/>
          </w:tcPr>
          <w:p w14:paraId="4E9BF1C0"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w:t>
            </w:r>
          </w:p>
        </w:tc>
      </w:tr>
      <w:tr w:rsidR="00875558" w:rsidRPr="008120EB" w14:paraId="20C2DDA7"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4FFFC59A"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Aquisições em imobilizado de uso</w:t>
            </w:r>
          </w:p>
        </w:tc>
        <w:tc>
          <w:tcPr>
            <w:tcW w:w="898" w:type="dxa"/>
            <w:tcBorders>
              <w:top w:val="dotted" w:sz="4" w:space="0" w:color="auto"/>
              <w:left w:val="dotted" w:sz="4" w:space="0" w:color="auto"/>
              <w:bottom w:val="dotted" w:sz="4" w:space="0" w:color="auto"/>
              <w:right w:val="dotted" w:sz="4" w:space="0" w:color="auto"/>
            </w:tcBorders>
            <w:vAlign w:val="center"/>
            <w:hideMark/>
          </w:tcPr>
          <w:p w14:paraId="224C94E4"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16</w:t>
            </w:r>
          </w:p>
        </w:tc>
        <w:tc>
          <w:tcPr>
            <w:tcW w:w="1278" w:type="dxa"/>
            <w:tcBorders>
              <w:top w:val="dotted" w:sz="4" w:space="0" w:color="auto"/>
              <w:left w:val="dotted" w:sz="4" w:space="0" w:color="auto"/>
              <w:bottom w:val="dotted" w:sz="4" w:space="0" w:color="auto"/>
              <w:right w:val="dotted" w:sz="4" w:space="0" w:color="auto"/>
            </w:tcBorders>
            <w:vAlign w:val="center"/>
            <w:hideMark/>
          </w:tcPr>
          <w:p w14:paraId="6EF8B08A"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(28.527)</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599836F"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(41.569)</w:t>
            </w:r>
          </w:p>
        </w:tc>
        <w:tc>
          <w:tcPr>
            <w:tcW w:w="1278" w:type="dxa"/>
            <w:tcBorders>
              <w:top w:val="dotted" w:sz="4" w:space="0" w:color="auto"/>
              <w:left w:val="dotted" w:sz="4" w:space="0" w:color="auto"/>
              <w:bottom w:val="dotted" w:sz="4" w:space="0" w:color="auto"/>
              <w:right w:val="dotted" w:sz="4" w:space="0" w:color="auto"/>
            </w:tcBorders>
            <w:vAlign w:val="center"/>
            <w:hideMark/>
          </w:tcPr>
          <w:p w14:paraId="7D542957"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(34.693)</w:t>
            </w:r>
          </w:p>
        </w:tc>
      </w:tr>
      <w:tr w:rsidR="00875558" w:rsidRPr="008120EB" w14:paraId="4444CD4F"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6EBE0AA2"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Aquisições do intangível</w:t>
            </w:r>
          </w:p>
        </w:tc>
        <w:tc>
          <w:tcPr>
            <w:tcW w:w="898" w:type="dxa"/>
            <w:tcBorders>
              <w:top w:val="dotted" w:sz="4" w:space="0" w:color="auto"/>
              <w:left w:val="dotted" w:sz="4" w:space="0" w:color="auto"/>
              <w:bottom w:val="dotted" w:sz="4" w:space="0" w:color="auto"/>
              <w:right w:val="dotted" w:sz="4" w:space="0" w:color="auto"/>
            </w:tcBorders>
            <w:vAlign w:val="center"/>
            <w:hideMark/>
          </w:tcPr>
          <w:p w14:paraId="0BAAE72F"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17</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673B324"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(46.738)</w:t>
            </w:r>
          </w:p>
        </w:tc>
        <w:tc>
          <w:tcPr>
            <w:tcW w:w="1278" w:type="dxa"/>
            <w:tcBorders>
              <w:top w:val="dotted" w:sz="4" w:space="0" w:color="auto"/>
              <w:left w:val="dotted" w:sz="4" w:space="0" w:color="auto"/>
              <w:bottom w:val="dotted" w:sz="4" w:space="0" w:color="auto"/>
              <w:right w:val="dotted" w:sz="4" w:space="0" w:color="auto"/>
            </w:tcBorders>
            <w:vAlign w:val="center"/>
            <w:hideMark/>
          </w:tcPr>
          <w:p w14:paraId="0FAC4758"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(92.001)</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F39B796"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(129.833)</w:t>
            </w:r>
          </w:p>
        </w:tc>
      </w:tr>
      <w:tr w:rsidR="00875558" w:rsidRPr="008120EB" w14:paraId="25425D24"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1E85250B"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Juros sobre capital próprio/dividendos recebidos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74EAEC90" w14:textId="3FDEFA94" w:rsidR="00875558" w:rsidRPr="008120EB" w:rsidRDefault="007D7467" w:rsidP="007D7467">
            <w:pPr>
              <w:jc w:val="center"/>
              <w:rPr>
                <w:rFonts w:ascii="Segoe UI" w:hAnsi="Segoe UI" w:cs="Segoe UI"/>
                <w:color w:val="7E7E7E"/>
                <w:sz w:val="13"/>
                <w:szCs w:val="13"/>
              </w:rPr>
            </w:pPr>
            <w:r>
              <w:rPr>
                <w:rFonts w:ascii="Segoe UI" w:hAnsi="Segoe UI" w:cs="Segoe UI"/>
                <w:color w:val="7E7E7E"/>
                <w:sz w:val="13"/>
                <w:szCs w:val="13"/>
              </w:rPr>
              <w:t>15</w:t>
            </w:r>
          </w:p>
        </w:tc>
        <w:tc>
          <w:tcPr>
            <w:tcW w:w="1278" w:type="dxa"/>
            <w:tcBorders>
              <w:top w:val="dotted" w:sz="4" w:space="0" w:color="auto"/>
              <w:left w:val="dotted" w:sz="4" w:space="0" w:color="auto"/>
              <w:bottom w:val="dotted" w:sz="4" w:space="0" w:color="auto"/>
              <w:right w:val="dotted" w:sz="4" w:space="0" w:color="auto"/>
            </w:tcBorders>
            <w:vAlign w:val="bottom"/>
            <w:hideMark/>
          </w:tcPr>
          <w:p w14:paraId="73823AC8"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400.576 </w:t>
            </w:r>
          </w:p>
        </w:tc>
        <w:tc>
          <w:tcPr>
            <w:tcW w:w="1278" w:type="dxa"/>
            <w:tcBorders>
              <w:top w:val="dotted" w:sz="4" w:space="0" w:color="auto"/>
              <w:left w:val="dotted" w:sz="4" w:space="0" w:color="auto"/>
              <w:bottom w:val="dotted" w:sz="4" w:space="0" w:color="auto"/>
              <w:right w:val="dotted" w:sz="4" w:space="0" w:color="auto"/>
            </w:tcBorders>
            <w:vAlign w:val="bottom"/>
            <w:hideMark/>
          </w:tcPr>
          <w:p w14:paraId="66160F34"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462.080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7752242A"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120.367</w:t>
            </w:r>
          </w:p>
        </w:tc>
      </w:tr>
      <w:tr w:rsidR="00875558" w:rsidRPr="008120EB" w14:paraId="7C419662"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7DFBE78B" w14:textId="77777777" w:rsidR="00875558" w:rsidRPr="008120EB" w:rsidRDefault="00875558">
            <w:pPr>
              <w:rPr>
                <w:rFonts w:ascii="Segoe UI" w:hAnsi="Segoe UI" w:cs="Segoe UI"/>
                <w:b/>
                <w:bCs/>
                <w:color w:val="00B0F0"/>
                <w:sz w:val="13"/>
                <w:szCs w:val="13"/>
              </w:rPr>
            </w:pPr>
            <w:r w:rsidRPr="008120EB">
              <w:rPr>
                <w:rFonts w:ascii="Segoe UI" w:hAnsi="Segoe UI" w:cs="Segoe UI"/>
                <w:b/>
                <w:bCs/>
                <w:color w:val="00B0F0"/>
                <w:sz w:val="13"/>
                <w:szCs w:val="13"/>
              </w:rPr>
              <w:t>CAIXA LÍQUIDO APLICADO EM ATIVIDADES DE INVESTIMENTOS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43EECBE9" w14:textId="77777777" w:rsidR="00875558" w:rsidRPr="008120EB" w:rsidRDefault="00875558">
            <w:pPr>
              <w:rPr>
                <w:rFonts w:ascii="Segoe UI" w:hAnsi="Segoe UI" w:cs="Segoe UI"/>
                <w:b/>
                <w:bCs/>
                <w:color w:val="00B0F0"/>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3B1192C5" w14:textId="77777777" w:rsidR="00875558" w:rsidRPr="008120EB" w:rsidRDefault="00875558" w:rsidP="008120EB">
            <w:pPr>
              <w:ind w:right="57"/>
              <w:jc w:val="right"/>
              <w:rPr>
                <w:rFonts w:ascii="Segoe UI" w:hAnsi="Segoe UI" w:cs="Segoe UI"/>
                <w:b/>
                <w:bCs/>
                <w:color w:val="00B0F0"/>
                <w:sz w:val="13"/>
                <w:szCs w:val="13"/>
              </w:rPr>
            </w:pPr>
            <w:r w:rsidRPr="008120EB">
              <w:rPr>
                <w:rFonts w:ascii="Segoe UI" w:hAnsi="Segoe UI" w:cs="Segoe UI"/>
                <w:b/>
                <w:bCs/>
                <w:color w:val="00B0F0"/>
                <w:sz w:val="13"/>
                <w:szCs w:val="13"/>
              </w:rPr>
              <w:t>926.689</w:t>
            </w:r>
          </w:p>
        </w:tc>
        <w:tc>
          <w:tcPr>
            <w:tcW w:w="1278" w:type="dxa"/>
            <w:tcBorders>
              <w:top w:val="dotted" w:sz="4" w:space="0" w:color="auto"/>
              <w:left w:val="dotted" w:sz="4" w:space="0" w:color="auto"/>
              <w:bottom w:val="dotted" w:sz="4" w:space="0" w:color="auto"/>
              <w:right w:val="dotted" w:sz="4" w:space="0" w:color="auto"/>
            </w:tcBorders>
            <w:vAlign w:val="center"/>
            <w:hideMark/>
          </w:tcPr>
          <w:p w14:paraId="2C386356" w14:textId="77777777" w:rsidR="00875558" w:rsidRPr="008120EB" w:rsidRDefault="00875558" w:rsidP="008120EB">
            <w:pPr>
              <w:ind w:right="57"/>
              <w:jc w:val="right"/>
              <w:rPr>
                <w:rFonts w:ascii="Segoe UI" w:hAnsi="Segoe UI" w:cs="Segoe UI"/>
                <w:b/>
                <w:bCs/>
                <w:color w:val="00B0F0"/>
                <w:sz w:val="13"/>
                <w:szCs w:val="13"/>
              </w:rPr>
            </w:pPr>
            <w:r w:rsidRPr="008120EB">
              <w:rPr>
                <w:rFonts w:ascii="Segoe UI" w:hAnsi="Segoe UI" w:cs="Segoe UI"/>
                <w:b/>
                <w:bCs/>
                <w:color w:val="00B0F0"/>
                <w:sz w:val="13"/>
                <w:szCs w:val="13"/>
              </w:rPr>
              <w:t>(1.807.063)</w:t>
            </w:r>
          </w:p>
        </w:tc>
        <w:tc>
          <w:tcPr>
            <w:tcW w:w="1278" w:type="dxa"/>
            <w:tcBorders>
              <w:top w:val="dotted" w:sz="4" w:space="0" w:color="auto"/>
              <w:left w:val="dotted" w:sz="4" w:space="0" w:color="auto"/>
              <w:bottom w:val="dotted" w:sz="4" w:space="0" w:color="auto"/>
              <w:right w:val="dotted" w:sz="4" w:space="0" w:color="auto"/>
            </w:tcBorders>
            <w:vAlign w:val="center"/>
            <w:hideMark/>
          </w:tcPr>
          <w:p w14:paraId="0A47B6EF" w14:textId="77777777" w:rsidR="00875558" w:rsidRPr="008120EB" w:rsidRDefault="00875558" w:rsidP="008120EB">
            <w:pPr>
              <w:ind w:right="57"/>
              <w:jc w:val="right"/>
              <w:rPr>
                <w:rFonts w:ascii="Segoe UI" w:hAnsi="Segoe UI" w:cs="Segoe UI"/>
                <w:b/>
                <w:bCs/>
                <w:color w:val="00B0F0"/>
                <w:sz w:val="13"/>
                <w:szCs w:val="13"/>
              </w:rPr>
            </w:pPr>
            <w:r w:rsidRPr="008120EB">
              <w:rPr>
                <w:rFonts w:ascii="Segoe UI" w:hAnsi="Segoe UI" w:cs="Segoe UI"/>
                <w:b/>
                <w:bCs/>
                <w:color w:val="00B0F0"/>
                <w:sz w:val="13"/>
                <w:szCs w:val="13"/>
              </w:rPr>
              <w:t>(347.516)</w:t>
            </w:r>
          </w:p>
        </w:tc>
      </w:tr>
      <w:tr w:rsidR="00875558" w:rsidRPr="008120EB" w14:paraId="566BAAD1"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7B332A34" w14:textId="77777777" w:rsidR="00875558" w:rsidRPr="008120EB" w:rsidRDefault="00875558">
            <w:pPr>
              <w:rPr>
                <w:rFonts w:ascii="Segoe UI" w:hAnsi="Segoe UI" w:cs="Segoe UI"/>
                <w:b/>
                <w:bCs/>
                <w:color w:val="7E7E7E"/>
                <w:sz w:val="13"/>
                <w:szCs w:val="13"/>
              </w:rPr>
            </w:pPr>
            <w:r w:rsidRPr="008120EB">
              <w:rPr>
                <w:rFonts w:ascii="Segoe UI" w:hAnsi="Segoe UI" w:cs="Segoe UI"/>
                <w:b/>
                <w:bCs/>
                <w:color w:val="7E7E7E"/>
                <w:sz w:val="13"/>
                <w:szCs w:val="13"/>
              </w:rPr>
              <w:t>ATIVIDADES DE FINANCIAMENTOS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74E70FCA" w14:textId="77777777" w:rsidR="00875558" w:rsidRPr="008120EB" w:rsidRDefault="00875558">
            <w:pPr>
              <w:rPr>
                <w:rFonts w:ascii="Segoe UI" w:hAnsi="Segoe UI" w:cs="Segoe UI"/>
                <w:b/>
                <w:bCs/>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5F559ECF" w14:textId="77777777" w:rsidR="00875558" w:rsidRPr="008120EB" w:rsidRDefault="00875558" w:rsidP="008120EB">
            <w:pPr>
              <w:ind w:right="57"/>
              <w:jc w:val="center"/>
              <w:rPr>
                <w:rFonts w:ascii="Segoe UI" w:hAnsi="Segoe UI" w:cs="Segoe UI"/>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72BA50B9" w14:textId="77777777" w:rsidR="00875558" w:rsidRPr="008120EB" w:rsidRDefault="00875558" w:rsidP="008120EB">
            <w:pPr>
              <w:ind w:right="57"/>
              <w:jc w:val="right"/>
              <w:rPr>
                <w:rFonts w:ascii="Segoe UI" w:hAnsi="Segoe UI" w:cs="Segoe UI"/>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70B7CE21" w14:textId="77777777" w:rsidR="00875558" w:rsidRPr="008120EB" w:rsidRDefault="00875558" w:rsidP="008120EB">
            <w:pPr>
              <w:ind w:right="57"/>
              <w:jc w:val="right"/>
              <w:rPr>
                <w:rFonts w:ascii="Segoe UI" w:hAnsi="Segoe UI" w:cs="Segoe UI"/>
                <w:sz w:val="13"/>
                <w:szCs w:val="13"/>
              </w:rPr>
            </w:pPr>
          </w:p>
        </w:tc>
      </w:tr>
      <w:tr w:rsidR="00875558" w:rsidRPr="008120EB" w14:paraId="13AF0BCC"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7B85043D"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Dívidas subordinadas e instrumentos de dívida elegíveis a capital</w:t>
            </w:r>
          </w:p>
        </w:tc>
        <w:tc>
          <w:tcPr>
            <w:tcW w:w="898" w:type="dxa"/>
            <w:tcBorders>
              <w:top w:val="dotted" w:sz="4" w:space="0" w:color="auto"/>
              <w:left w:val="dotted" w:sz="4" w:space="0" w:color="auto"/>
              <w:bottom w:val="dotted" w:sz="4" w:space="0" w:color="auto"/>
              <w:right w:val="dotted" w:sz="4" w:space="0" w:color="auto"/>
            </w:tcBorders>
            <w:vAlign w:val="center"/>
            <w:hideMark/>
          </w:tcPr>
          <w:p w14:paraId="3900A314"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687D071C"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90.510</w:t>
            </w:r>
          </w:p>
        </w:tc>
        <w:tc>
          <w:tcPr>
            <w:tcW w:w="1278" w:type="dxa"/>
            <w:tcBorders>
              <w:top w:val="dotted" w:sz="4" w:space="0" w:color="auto"/>
              <w:left w:val="dotted" w:sz="4" w:space="0" w:color="auto"/>
              <w:bottom w:val="dotted" w:sz="4" w:space="0" w:color="auto"/>
              <w:right w:val="dotted" w:sz="4" w:space="0" w:color="auto"/>
            </w:tcBorders>
            <w:vAlign w:val="center"/>
            <w:hideMark/>
          </w:tcPr>
          <w:p w14:paraId="1F86BD00"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(168.727)</w:t>
            </w:r>
          </w:p>
        </w:tc>
        <w:tc>
          <w:tcPr>
            <w:tcW w:w="1278" w:type="dxa"/>
            <w:tcBorders>
              <w:top w:val="dotted" w:sz="4" w:space="0" w:color="auto"/>
              <w:left w:val="dotted" w:sz="4" w:space="0" w:color="auto"/>
              <w:bottom w:val="dotted" w:sz="4" w:space="0" w:color="auto"/>
              <w:right w:val="dotted" w:sz="4" w:space="0" w:color="auto"/>
            </w:tcBorders>
            <w:vAlign w:val="center"/>
            <w:hideMark/>
          </w:tcPr>
          <w:p w14:paraId="0F0D7E32"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144.532</w:t>
            </w:r>
          </w:p>
        </w:tc>
      </w:tr>
      <w:tr w:rsidR="00875558" w:rsidRPr="008120EB" w14:paraId="6E2060CF"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3D645D76"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Juros sobre capital próprio/dividendos pagos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4E62553A" w14:textId="5169F303" w:rsidR="00875558" w:rsidRPr="008120EB" w:rsidRDefault="007D7467" w:rsidP="007D7467">
            <w:pPr>
              <w:jc w:val="center"/>
              <w:rPr>
                <w:rFonts w:ascii="Segoe UI" w:hAnsi="Segoe UI" w:cs="Segoe UI"/>
                <w:color w:val="7E7E7E"/>
                <w:sz w:val="13"/>
                <w:szCs w:val="13"/>
              </w:rPr>
            </w:pPr>
            <w:r>
              <w:rPr>
                <w:rFonts w:ascii="Segoe UI" w:hAnsi="Segoe UI" w:cs="Segoe UI"/>
                <w:color w:val="7E7E7E"/>
                <w:sz w:val="13"/>
                <w:szCs w:val="13"/>
              </w:rPr>
              <w:t>24b</w:t>
            </w:r>
          </w:p>
        </w:tc>
        <w:tc>
          <w:tcPr>
            <w:tcW w:w="1278" w:type="dxa"/>
            <w:tcBorders>
              <w:top w:val="dotted" w:sz="4" w:space="0" w:color="auto"/>
              <w:left w:val="dotted" w:sz="4" w:space="0" w:color="auto"/>
              <w:bottom w:val="dotted" w:sz="4" w:space="0" w:color="auto"/>
              <w:right w:val="dotted" w:sz="4" w:space="0" w:color="auto"/>
            </w:tcBorders>
            <w:vAlign w:val="center"/>
            <w:hideMark/>
          </w:tcPr>
          <w:p w14:paraId="2D6C7859"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(72.789)</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551C5D9"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(117.341)</w:t>
            </w:r>
          </w:p>
        </w:tc>
        <w:tc>
          <w:tcPr>
            <w:tcW w:w="1278" w:type="dxa"/>
            <w:tcBorders>
              <w:top w:val="dotted" w:sz="4" w:space="0" w:color="auto"/>
              <w:left w:val="dotted" w:sz="4" w:space="0" w:color="auto"/>
              <w:bottom w:val="dotted" w:sz="4" w:space="0" w:color="auto"/>
              <w:right w:val="dotted" w:sz="4" w:space="0" w:color="auto"/>
            </w:tcBorders>
            <w:vAlign w:val="center"/>
            <w:hideMark/>
          </w:tcPr>
          <w:p w14:paraId="1D1FF5AB"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(165.303)</w:t>
            </w:r>
          </w:p>
        </w:tc>
      </w:tr>
      <w:tr w:rsidR="00875558" w:rsidRPr="008120EB" w14:paraId="679E85D3"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6B2ECE2C"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Participação dos acionistas não controladores</w:t>
            </w:r>
          </w:p>
        </w:tc>
        <w:tc>
          <w:tcPr>
            <w:tcW w:w="898" w:type="dxa"/>
            <w:tcBorders>
              <w:top w:val="dotted" w:sz="4" w:space="0" w:color="auto"/>
              <w:left w:val="dotted" w:sz="4" w:space="0" w:color="auto"/>
              <w:bottom w:val="dotted" w:sz="4" w:space="0" w:color="auto"/>
              <w:right w:val="dotted" w:sz="4" w:space="0" w:color="auto"/>
            </w:tcBorders>
            <w:vAlign w:val="center"/>
            <w:hideMark/>
          </w:tcPr>
          <w:p w14:paraId="7DA85A41"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3E9B5B96"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(185.278)</w:t>
            </w:r>
          </w:p>
        </w:tc>
        <w:tc>
          <w:tcPr>
            <w:tcW w:w="1278" w:type="dxa"/>
            <w:tcBorders>
              <w:top w:val="dotted" w:sz="4" w:space="0" w:color="auto"/>
              <w:left w:val="dotted" w:sz="4" w:space="0" w:color="auto"/>
              <w:bottom w:val="dotted" w:sz="4" w:space="0" w:color="auto"/>
              <w:right w:val="dotted" w:sz="4" w:space="0" w:color="auto"/>
            </w:tcBorders>
            <w:vAlign w:val="center"/>
            <w:hideMark/>
          </w:tcPr>
          <w:p w14:paraId="69155997"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(164.935)</w:t>
            </w:r>
          </w:p>
        </w:tc>
        <w:tc>
          <w:tcPr>
            <w:tcW w:w="1278" w:type="dxa"/>
            <w:tcBorders>
              <w:top w:val="dotted" w:sz="4" w:space="0" w:color="auto"/>
              <w:left w:val="dotted" w:sz="4" w:space="0" w:color="auto"/>
              <w:bottom w:val="dotted" w:sz="4" w:space="0" w:color="auto"/>
              <w:right w:val="dotted" w:sz="4" w:space="0" w:color="auto"/>
            </w:tcBorders>
            <w:vAlign w:val="center"/>
            <w:hideMark/>
          </w:tcPr>
          <w:p w14:paraId="731AD65C"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39.005,00 </w:t>
            </w:r>
          </w:p>
        </w:tc>
      </w:tr>
      <w:tr w:rsidR="00875558" w:rsidRPr="008120EB" w14:paraId="4D148612"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4780D9FA"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Dividendos declarados e não pagos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35371BFF" w14:textId="77777777" w:rsidR="00875558" w:rsidRPr="008120EB" w:rsidRDefault="00875558">
            <w:pPr>
              <w:rPr>
                <w:rFonts w:ascii="Segoe UI" w:hAnsi="Segoe UI" w:cs="Segoe UI"/>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1E39C6C0" w14:textId="77777777" w:rsidR="00875558" w:rsidRPr="008120EB" w:rsidRDefault="00875558" w:rsidP="008120EB">
            <w:pPr>
              <w:ind w:right="57"/>
              <w:jc w:val="center"/>
              <w:rPr>
                <w:rFonts w:ascii="Segoe UI" w:hAnsi="Segoe UI" w:cs="Segoe UI"/>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298A87AC" w14:textId="77777777" w:rsidR="00875558" w:rsidRPr="008120EB" w:rsidRDefault="00875558" w:rsidP="008120EB">
            <w:pPr>
              <w:ind w:right="57"/>
              <w:jc w:val="right"/>
              <w:rPr>
                <w:rFonts w:ascii="Segoe UI" w:hAnsi="Segoe UI" w:cs="Segoe UI"/>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428395BF"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1.865</w:t>
            </w:r>
          </w:p>
        </w:tc>
      </w:tr>
      <w:tr w:rsidR="00875558" w:rsidRPr="008120EB" w14:paraId="73794E5C"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27683788" w14:textId="77777777" w:rsidR="00875558" w:rsidRPr="008120EB" w:rsidRDefault="00875558">
            <w:pPr>
              <w:rPr>
                <w:rFonts w:ascii="Segoe UI" w:hAnsi="Segoe UI" w:cs="Segoe UI"/>
                <w:b/>
                <w:bCs/>
                <w:color w:val="00B0F0"/>
                <w:sz w:val="13"/>
                <w:szCs w:val="13"/>
              </w:rPr>
            </w:pPr>
            <w:r w:rsidRPr="008120EB">
              <w:rPr>
                <w:rFonts w:ascii="Segoe UI" w:hAnsi="Segoe UI" w:cs="Segoe UI"/>
                <w:b/>
                <w:bCs/>
                <w:color w:val="00B0F0"/>
                <w:sz w:val="13"/>
                <w:szCs w:val="13"/>
              </w:rPr>
              <w:t>CAIXA LÍQUIDO APLICADO EM ATIVIDADES DE FINANCIAMENTOS</w:t>
            </w:r>
          </w:p>
        </w:tc>
        <w:tc>
          <w:tcPr>
            <w:tcW w:w="898" w:type="dxa"/>
            <w:tcBorders>
              <w:top w:val="dotted" w:sz="4" w:space="0" w:color="auto"/>
              <w:left w:val="dotted" w:sz="4" w:space="0" w:color="auto"/>
              <w:bottom w:val="dotted" w:sz="4" w:space="0" w:color="auto"/>
              <w:right w:val="dotted" w:sz="4" w:space="0" w:color="auto"/>
            </w:tcBorders>
            <w:vAlign w:val="center"/>
            <w:hideMark/>
          </w:tcPr>
          <w:p w14:paraId="642731D3" w14:textId="77777777" w:rsidR="00875558" w:rsidRPr="008120EB" w:rsidRDefault="00875558">
            <w:pPr>
              <w:rPr>
                <w:rFonts w:ascii="Segoe UI" w:hAnsi="Segoe UI" w:cs="Segoe UI"/>
                <w:b/>
                <w:bCs/>
                <w:color w:val="00B0F0"/>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4EAF4830" w14:textId="77777777" w:rsidR="00875558" w:rsidRPr="008120EB" w:rsidRDefault="00875558" w:rsidP="008120EB">
            <w:pPr>
              <w:ind w:right="57"/>
              <w:jc w:val="right"/>
              <w:rPr>
                <w:rFonts w:ascii="Segoe UI" w:hAnsi="Segoe UI" w:cs="Segoe UI"/>
                <w:b/>
                <w:bCs/>
                <w:color w:val="00B0F0"/>
                <w:sz w:val="13"/>
                <w:szCs w:val="13"/>
              </w:rPr>
            </w:pPr>
            <w:r w:rsidRPr="008120EB">
              <w:rPr>
                <w:rFonts w:ascii="Segoe UI" w:hAnsi="Segoe UI" w:cs="Segoe UI"/>
                <w:b/>
                <w:bCs/>
                <w:color w:val="00B0F0"/>
                <w:sz w:val="13"/>
                <w:szCs w:val="13"/>
              </w:rPr>
              <w:t>(167.557)</w:t>
            </w:r>
          </w:p>
        </w:tc>
        <w:tc>
          <w:tcPr>
            <w:tcW w:w="1278" w:type="dxa"/>
            <w:tcBorders>
              <w:top w:val="dotted" w:sz="4" w:space="0" w:color="auto"/>
              <w:left w:val="dotted" w:sz="4" w:space="0" w:color="auto"/>
              <w:bottom w:val="dotted" w:sz="4" w:space="0" w:color="auto"/>
              <w:right w:val="dotted" w:sz="4" w:space="0" w:color="auto"/>
            </w:tcBorders>
            <w:vAlign w:val="center"/>
            <w:hideMark/>
          </w:tcPr>
          <w:p w14:paraId="35713FCA" w14:textId="77777777" w:rsidR="00875558" w:rsidRPr="008120EB" w:rsidRDefault="00875558" w:rsidP="008120EB">
            <w:pPr>
              <w:ind w:right="57"/>
              <w:jc w:val="right"/>
              <w:rPr>
                <w:rFonts w:ascii="Segoe UI" w:hAnsi="Segoe UI" w:cs="Segoe UI"/>
                <w:b/>
                <w:bCs/>
                <w:color w:val="00B0F0"/>
                <w:sz w:val="13"/>
                <w:szCs w:val="13"/>
              </w:rPr>
            </w:pPr>
            <w:r w:rsidRPr="008120EB">
              <w:rPr>
                <w:rFonts w:ascii="Segoe UI" w:hAnsi="Segoe UI" w:cs="Segoe UI"/>
                <w:b/>
                <w:bCs/>
                <w:color w:val="00B0F0"/>
                <w:sz w:val="13"/>
                <w:szCs w:val="13"/>
              </w:rPr>
              <w:t>(451.003)</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4A906DE" w14:textId="77777777" w:rsidR="00875558" w:rsidRPr="008120EB" w:rsidRDefault="00875558" w:rsidP="008120EB">
            <w:pPr>
              <w:ind w:right="57"/>
              <w:jc w:val="right"/>
              <w:rPr>
                <w:rFonts w:ascii="Segoe UI" w:hAnsi="Segoe UI" w:cs="Segoe UI"/>
                <w:b/>
                <w:bCs/>
                <w:color w:val="00B0F0"/>
                <w:sz w:val="13"/>
                <w:szCs w:val="13"/>
              </w:rPr>
            </w:pPr>
            <w:r w:rsidRPr="008120EB">
              <w:rPr>
                <w:rFonts w:ascii="Segoe UI" w:hAnsi="Segoe UI" w:cs="Segoe UI"/>
                <w:b/>
                <w:bCs/>
                <w:color w:val="00B0F0"/>
                <w:sz w:val="13"/>
                <w:szCs w:val="13"/>
              </w:rPr>
              <w:t>20.099</w:t>
            </w:r>
          </w:p>
        </w:tc>
      </w:tr>
      <w:tr w:rsidR="00875558" w:rsidRPr="008120EB" w14:paraId="6569ABAE"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0FC005DA" w14:textId="77777777" w:rsidR="00875558" w:rsidRPr="008120EB" w:rsidRDefault="00875558">
            <w:pPr>
              <w:rPr>
                <w:rFonts w:ascii="Segoe UI" w:hAnsi="Segoe UI" w:cs="Segoe UI"/>
                <w:b/>
                <w:bCs/>
                <w:color w:val="7E7E7E"/>
                <w:sz w:val="13"/>
                <w:szCs w:val="13"/>
              </w:rPr>
            </w:pPr>
            <w:r w:rsidRPr="008120EB">
              <w:rPr>
                <w:rFonts w:ascii="Segoe UI" w:hAnsi="Segoe UI" w:cs="Segoe UI"/>
                <w:b/>
                <w:bCs/>
                <w:color w:val="7E7E7E"/>
                <w:sz w:val="13"/>
                <w:szCs w:val="13"/>
              </w:rPr>
              <w:t>AUMENTO (REDUÇÃO) LÍQUIDO DO CAIXA E EQUIVALENTE DE CAIXA</w:t>
            </w:r>
          </w:p>
        </w:tc>
        <w:tc>
          <w:tcPr>
            <w:tcW w:w="898" w:type="dxa"/>
            <w:tcBorders>
              <w:top w:val="dotted" w:sz="4" w:space="0" w:color="auto"/>
              <w:left w:val="dotted" w:sz="4" w:space="0" w:color="auto"/>
              <w:bottom w:val="dotted" w:sz="4" w:space="0" w:color="auto"/>
              <w:right w:val="dotted" w:sz="4" w:space="0" w:color="auto"/>
            </w:tcBorders>
            <w:vAlign w:val="center"/>
            <w:hideMark/>
          </w:tcPr>
          <w:p w14:paraId="54AD3B5C" w14:textId="77777777" w:rsidR="00875558" w:rsidRPr="008120EB" w:rsidRDefault="00875558">
            <w:pPr>
              <w:rPr>
                <w:rFonts w:ascii="Segoe UI" w:hAnsi="Segoe UI" w:cs="Segoe UI"/>
                <w:b/>
                <w:bCs/>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14CB16FC"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357.019</w:t>
            </w:r>
          </w:p>
        </w:tc>
        <w:tc>
          <w:tcPr>
            <w:tcW w:w="1278" w:type="dxa"/>
            <w:tcBorders>
              <w:top w:val="dotted" w:sz="4" w:space="0" w:color="auto"/>
              <w:left w:val="dotted" w:sz="4" w:space="0" w:color="auto"/>
              <w:bottom w:val="dotted" w:sz="4" w:space="0" w:color="auto"/>
              <w:right w:val="dotted" w:sz="4" w:space="0" w:color="auto"/>
            </w:tcBorders>
            <w:vAlign w:val="center"/>
            <w:hideMark/>
          </w:tcPr>
          <w:p w14:paraId="4E3D7DDD"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(2.334.296)</w:t>
            </w:r>
          </w:p>
        </w:tc>
        <w:tc>
          <w:tcPr>
            <w:tcW w:w="1278" w:type="dxa"/>
            <w:tcBorders>
              <w:top w:val="dotted" w:sz="4" w:space="0" w:color="auto"/>
              <w:left w:val="dotted" w:sz="4" w:space="0" w:color="auto"/>
              <w:bottom w:val="dotted" w:sz="4" w:space="0" w:color="auto"/>
              <w:right w:val="dotted" w:sz="4" w:space="0" w:color="auto"/>
            </w:tcBorders>
            <w:vAlign w:val="center"/>
            <w:hideMark/>
          </w:tcPr>
          <w:p w14:paraId="28126998"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2.410.529</w:t>
            </w:r>
          </w:p>
        </w:tc>
      </w:tr>
      <w:tr w:rsidR="00875558" w:rsidRPr="008120EB" w14:paraId="21565958"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21EC2CA5" w14:textId="77777777" w:rsidR="00875558" w:rsidRPr="008120EB" w:rsidRDefault="00875558">
            <w:pPr>
              <w:jc w:val="right"/>
              <w:rPr>
                <w:rFonts w:ascii="Segoe UI" w:hAnsi="Segoe UI" w:cs="Segoe UI"/>
                <w:b/>
                <w:bCs/>
                <w:color w:val="7E7E7E"/>
                <w:sz w:val="13"/>
                <w:szCs w:val="13"/>
              </w:rPr>
            </w:pPr>
          </w:p>
        </w:tc>
        <w:tc>
          <w:tcPr>
            <w:tcW w:w="898" w:type="dxa"/>
            <w:tcBorders>
              <w:top w:val="dotted" w:sz="4" w:space="0" w:color="auto"/>
              <w:left w:val="dotted" w:sz="4" w:space="0" w:color="auto"/>
              <w:bottom w:val="dotted" w:sz="4" w:space="0" w:color="auto"/>
              <w:right w:val="dotted" w:sz="4" w:space="0" w:color="auto"/>
            </w:tcBorders>
            <w:vAlign w:val="center"/>
            <w:hideMark/>
          </w:tcPr>
          <w:p w14:paraId="7C798822" w14:textId="77777777" w:rsidR="00875558" w:rsidRPr="008120EB" w:rsidRDefault="00875558">
            <w:pPr>
              <w:rPr>
                <w:rFonts w:ascii="Segoe UI" w:hAnsi="Segoe UI" w:cs="Segoe UI"/>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5D688A85" w14:textId="77777777" w:rsidR="00875558" w:rsidRPr="008120EB" w:rsidRDefault="00875558" w:rsidP="008120EB">
            <w:pPr>
              <w:ind w:right="57"/>
              <w:jc w:val="center"/>
              <w:rPr>
                <w:rFonts w:ascii="Segoe UI" w:hAnsi="Segoe UI" w:cs="Segoe UI"/>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0E96E810" w14:textId="77777777" w:rsidR="00875558" w:rsidRPr="008120EB" w:rsidRDefault="00875558" w:rsidP="008120EB">
            <w:pPr>
              <w:ind w:right="57"/>
              <w:jc w:val="right"/>
              <w:rPr>
                <w:rFonts w:ascii="Segoe UI" w:hAnsi="Segoe UI" w:cs="Segoe UI"/>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4E5155D3" w14:textId="77777777" w:rsidR="00875558" w:rsidRPr="008120EB" w:rsidRDefault="00875558" w:rsidP="008120EB">
            <w:pPr>
              <w:ind w:right="57"/>
              <w:jc w:val="right"/>
              <w:rPr>
                <w:rFonts w:ascii="Segoe UI" w:hAnsi="Segoe UI" w:cs="Segoe UI"/>
                <w:sz w:val="13"/>
                <w:szCs w:val="13"/>
              </w:rPr>
            </w:pPr>
          </w:p>
        </w:tc>
      </w:tr>
      <w:tr w:rsidR="00875558" w:rsidRPr="008120EB" w14:paraId="0644A53F"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08AE48B5" w14:textId="77777777" w:rsidR="00875558" w:rsidRPr="008120EB" w:rsidRDefault="00875558">
            <w:pPr>
              <w:rPr>
                <w:rFonts w:ascii="Segoe UI" w:hAnsi="Segoe UI" w:cs="Segoe UI"/>
                <w:b/>
                <w:bCs/>
                <w:color w:val="7E7E7E"/>
                <w:sz w:val="13"/>
                <w:szCs w:val="13"/>
              </w:rPr>
            </w:pPr>
            <w:r w:rsidRPr="008120EB">
              <w:rPr>
                <w:rFonts w:ascii="Segoe UI" w:hAnsi="Segoe UI" w:cs="Segoe UI"/>
                <w:b/>
                <w:bCs/>
                <w:color w:val="7E7E7E"/>
                <w:sz w:val="13"/>
                <w:szCs w:val="13"/>
              </w:rPr>
              <w:t>MODIFICAÇÕES NO CAIXA E EQUIVALENTE DE CAIXA</w:t>
            </w:r>
          </w:p>
        </w:tc>
        <w:tc>
          <w:tcPr>
            <w:tcW w:w="898" w:type="dxa"/>
            <w:tcBorders>
              <w:top w:val="dotted" w:sz="4" w:space="0" w:color="auto"/>
              <w:left w:val="dotted" w:sz="4" w:space="0" w:color="auto"/>
              <w:bottom w:val="dotted" w:sz="4" w:space="0" w:color="auto"/>
              <w:right w:val="dotted" w:sz="4" w:space="0" w:color="auto"/>
            </w:tcBorders>
            <w:vAlign w:val="center"/>
            <w:hideMark/>
          </w:tcPr>
          <w:p w14:paraId="21280306" w14:textId="77777777" w:rsidR="00875558" w:rsidRPr="008120EB" w:rsidRDefault="00875558">
            <w:pPr>
              <w:rPr>
                <w:rFonts w:ascii="Segoe UI" w:hAnsi="Segoe UI" w:cs="Segoe UI"/>
                <w:b/>
                <w:bCs/>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1708CAA9" w14:textId="77777777" w:rsidR="00875558" w:rsidRPr="008120EB" w:rsidRDefault="00875558" w:rsidP="008120EB">
            <w:pPr>
              <w:ind w:right="57"/>
              <w:jc w:val="center"/>
              <w:rPr>
                <w:rFonts w:ascii="Segoe UI" w:hAnsi="Segoe UI" w:cs="Segoe UI"/>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475361D4" w14:textId="77777777" w:rsidR="00875558" w:rsidRPr="008120EB" w:rsidRDefault="00875558" w:rsidP="008120EB">
            <w:pPr>
              <w:ind w:right="57"/>
              <w:jc w:val="right"/>
              <w:rPr>
                <w:rFonts w:ascii="Segoe UI" w:hAnsi="Segoe UI" w:cs="Segoe UI"/>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64DCD0D7" w14:textId="77777777" w:rsidR="00875558" w:rsidRPr="008120EB" w:rsidRDefault="00875558" w:rsidP="008120EB">
            <w:pPr>
              <w:ind w:right="57"/>
              <w:jc w:val="right"/>
              <w:rPr>
                <w:rFonts w:ascii="Segoe UI" w:hAnsi="Segoe UI" w:cs="Segoe UI"/>
                <w:sz w:val="13"/>
                <w:szCs w:val="13"/>
              </w:rPr>
            </w:pPr>
          </w:p>
        </w:tc>
      </w:tr>
      <w:tr w:rsidR="00875558" w:rsidRPr="008120EB" w14:paraId="2E695F8C"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12840CE6"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 xml:space="preserve">       Início do período</w:t>
            </w:r>
          </w:p>
        </w:tc>
        <w:tc>
          <w:tcPr>
            <w:tcW w:w="898" w:type="dxa"/>
            <w:tcBorders>
              <w:top w:val="dotted" w:sz="4" w:space="0" w:color="auto"/>
              <w:left w:val="dotted" w:sz="4" w:space="0" w:color="auto"/>
              <w:bottom w:val="dotted" w:sz="4" w:space="0" w:color="auto"/>
              <w:right w:val="dotted" w:sz="4" w:space="0" w:color="auto"/>
            </w:tcBorders>
            <w:vAlign w:val="center"/>
            <w:hideMark/>
          </w:tcPr>
          <w:p w14:paraId="6EEF9111"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5</w:t>
            </w:r>
          </w:p>
        </w:tc>
        <w:tc>
          <w:tcPr>
            <w:tcW w:w="1278" w:type="dxa"/>
            <w:tcBorders>
              <w:top w:val="dotted" w:sz="4" w:space="0" w:color="auto"/>
              <w:left w:val="dotted" w:sz="4" w:space="0" w:color="auto"/>
              <w:bottom w:val="dotted" w:sz="4" w:space="0" w:color="auto"/>
              <w:right w:val="dotted" w:sz="4" w:space="0" w:color="auto"/>
            </w:tcBorders>
            <w:vAlign w:val="bottom"/>
            <w:hideMark/>
          </w:tcPr>
          <w:p w14:paraId="779D3E3F"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281.849 </w:t>
            </w:r>
          </w:p>
        </w:tc>
        <w:tc>
          <w:tcPr>
            <w:tcW w:w="1278" w:type="dxa"/>
            <w:tcBorders>
              <w:top w:val="dotted" w:sz="4" w:space="0" w:color="auto"/>
              <w:left w:val="dotted" w:sz="4" w:space="0" w:color="auto"/>
              <w:bottom w:val="dotted" w:sz="4" w:space="0" w:color="auto"/>
              <w:right w:val="dotted" w:sz="4" w:space="0" w:color="auto"/>
            </w:tcBorders>
            <w:vAlign w:val="bottom"/>
            <w:hideMark/>
          </w:tcPr>
          <w:p w14:paraId="6669E780"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2.973.164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07E31A01"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562.635</w:t>
            </w:r>
          </w:p>
        </w:tc>
      </w:tr>
      <w:tr w:rsidR="00875558" w:rsidRPr="008120EB" w14:paraId="6EC4489A"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1B8346C4" w14:textId="77777777" w:rsidR="00875558" w:rsidRPr="008120EB" w:rsidRDefault="00875558">
            <w:pPr>
              <w:rPr>
                <w:rFonts w:ascii="Segoe UI" w:hAnsi="Segoe UI" w:cs="Segoe UI"/>
                <w:color w:val="7E7E7E"/>
                <w:sz w:val="13"/>
                <w:szCs w:val="13"/>
              </w:rPr>
            </w:pPr>
            <w:r w:rsidRPr="008120EB">
              <w:rPr>
                <w:rFonts w:ascii="Segoe UI" w:hAnsi="Segoe UI" w:cs="Segoe UI"/>
                <w:color w:val="7E7E7E"/>
                <w:sz w:val="13"/>
                <w:szCs w:val="13"/>
              </w:rPr>
              <w:t xml:space="preserve">       Fim do período</w:t>
            </w:r>
          </w:p>
        </w:tc>
        <w:tc>
          <w:tcPr>
            <w:tcW w:w="898" w:type="dxa"/>
            <w:tcBorders>
              <w:top w:val="dotted" w:sz="4" w:space="0" w:color="auto"/>
              <w:left w:val="dotted" w:sz="4" w:space="0" w:color="auto"/>
              <w:bottom w:val="dotted" w:sz="4" w:space="0" w:color="auto"/>
              <w:right w:val="dotted" w:sz="4" w:space="0" w:color="auto"/>
            </w:tcBorders>
            <w:vAlign w:val="center"/>
            <w:hideMark/>
          </w:tcPr>
          <w:p w14:paraId="163E9CEE" w14:textId="77777777" w:rsidR="00875558" w:rsidRPr="008120EB" w:rsidRDefault="00875558">
            <w:pPr>
              <w:jc w:val="center"/>
              <w:rPr>
                <w:rFonts w:ascii="Segoe UI" w:hAnsi="Segoe UI" w:cs="Segoe UI"/>
                <w:color w:val="7E7E7E"/>
                <w:sz w:val="13"/>
                <w:szCs w:val="13"/>
              </w:rPr>
            </w:pPr>
            <w:r w:rsidRPr="008120EB">
              <w:rPr>
                <w:rFonts w:ascii="Segoe UI" w:hAnsi="Segoe UI" w:cs="Segoe UI"/>
                <w:color w:val="7E7E7E"/>
                <w:sz w:val="13"/>
                <w:szCs w:val="13"/>
              </w:rPr>
              <w:t>5</w:t>
            </w:r>
          </w:p>
        </w:tc>
        <w:tc>
          <w:tcPr>
            <w:tcW w:w="1278" w:type="dxa"/>
            <w:tcBorders>
              <w:top w:val="dotted" w:sz="4" w:space="0" w:color="auto"/>
              <w:left w:val="dotted" w:sz="4" w:space="0" w:color="auto"/>
              <w:bottom w:val="dotted" w:sz="4" w:space="0" w:color="auto"/>
              <w:right w:val="dotted" w:sz="4" w:space="0" w:color="auto"/>
            </w:tcBorders>
            <w:vAlign w:val="bottom"/>
            <w:hideMark/>
          </w:tcPr>
          <w:p w14:paraId="7B171420"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638.868 </w:t>
            </w:r>
          </w:p>
        </w:tc>
        <w:tc>
          <w:tcPr>
            <w:tcW w:w="1278" w:type="dxa"/>
            <w:tcBorders>
              <w:top w:val="dotted" w:sz="4" w:space="0" w:color="auto"/>
              <w:left w:val="dotted" w:sz="4" w:space="0" w:color="auto"/>
              <w:bottom w:val="dotted" w:sz="4" w:space="0" w:color="auto"/>
              <w:right w:val="dotted" w:sz="4" w:space="0" w:color="auto"/>
            </w:tcBorders>
            <w:vAlign w:val="bottom"/>
            <w:hideMark/>
          </w:tcPr>
          <w:p w14:paraId="3F6BFC45"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 xml:space="preserve"> 638.868 </w:t>
            </w:r>
          </w:p>
        </w:tc>
        <w:tc>
          <w:tcPr>
            <w:tcW w:w="1278" w:type="dxa"/>
            <w:tcBorders>
              <w:top w:val="dotted" w:sz="4" w:space="0" w:color="auto"/>
              <w:left w:val="dotted" w:sz="4" w:space="0" w:color="auto"/>
              <w:bottom w:val="dotted" w:sz="4" w:space="0" w:color="auto"/>
              <w:right w:val="dotted" w:sz="4" w:space="0" w:color="auto"/>
            </w:tcBorders>
            <w:vAlign w:val="center"/>
            <w:hideMark/>
          </w:tcPr>
          <w:p w14:paraId="2CB9CB98" w14:textId="77777777" w:rsidR="00875558" w:rsidRPr="008120EB" w:rsidRDefault="00875558" w:rsidP="008120EB">
            <w:pPr>
              <w:ind w:right="57"/>
              <w:jc w:val="right"/>
              <w:rPr>
                <w:rFonts w:ascii="Segoe UI" w:hAnsi="Segoe UI" w:cs="Segoe UI"/>
                <w:color w:val="7E7E7E"/>
                <w:sz w:val="13"/>
                <w:szCs w:val="13"/>
              </w:rPr>
            </w:pPr>
            <w:r w:rsidRPr="008120EB">
              <w:rPr>
                <w:rFonts w:ascii="Segoe UI" w:hAnsi="Segoe UI" w:cs="Segoe UI"/>
                <w:color w:val="7E7E7E"/>
                <w:sz w:val="13"/>
                <w:szCs w:val="13"/>
              </w:rPr>
              <w:t>2.973.164</w:t>
            </w:r>
          </w:p>
        </w:tc>
      </w:tr>
      <w:tr w:rsidR="00875558" w:rsidRPr="008120EB" w14:paraId="62AC3AD3" w14:textId="77777777" w:rsidTr="008120EB">
        <w:trPr>
          <w:trHeight w:val="170"/>
        </w:trPr>
        <w:tc>
          <w:tcPr>
            <w:tcW w:w="5628" w:type="dxa"/>
            <w:tcBorders>
              <w:top w:val="dotted" w:sz="4" w:space="0" w:color="auto"/>
              <w:left w:val="dotted" w:sz="4" w:space="0" w:color="auto"/>
              <w:bottom w:val="dotted" w:sz="4" w:space="0" w:color="auto"/>
              <w:right w:val="dotted" w:sz="4" w:space="0" w:color="auto"/>
            </w:tcBorders>
            <w:vAlign w:val="center"/>
            <w:hideMark/>
          </w:tcPr>
          <w:p w14:paraId="7B223999" w14:textId="77777777" w:rsidR="00875558" w:rsidRPr="008120EB" w:rsidRDefault="00875558">
            <w:pPr>
              <w:rPr>
                <w:rFonts w:ascii="Segoe UI" w:hAnsi="Segoe UI" w:cs="Segoe UI"/>
                <w:b/>
                <w:bCs/>
                <w:color w:val="7E7E7E"/>
                <w:sz w:val="13"/>
                <w:szCs w:val="13"/>
              </w:rPr>
            </w:pPr>
            <w:r w:rsidRPr="008120EB">
              <w:rPr>
                <w:rFonts w:ascii="Segoe UI" w:hAnsi="Segoe UI" w:cs="Segoe UI"/>
                <w:b/>
                <w:bCs/>
                <w:color w:val="7E7E7E"/>
                <w:sz w:val="13"/>
                <w:szCs w:val="13"/>
              </w:rPr>
              <w:t>AUMENTO LÍQUIDO (REDUÇÃO) DO CAIXA E EQUIVALENTE DE CAIXA</w:t>
            </w:r>
          </w:p>
        </w:tc>
        <w:tc>
          <w:tcPr>
            <w:tcW w:w="898" w:type="dxa"/>
            <w:tcBorders>
              <w:top w:val="dotted" w:sz="4" w:space="0" w:color="auto"/>
              <w:left w:val="dotted" w:sz="4" w:space="0" w:color="auto"/>
              <w:bottom w:val="dotted" w:sz="4" w:space="0" w:color="auto"/>
              <w:right w:val="dotted" w:sz="4" w:space="0" w:color="auto"/>
            </w:tcBorders>
            <w:vAlign w:val="center"/>
            <w:hideMark/>
          </w:tcPr>
          <w:p w14:paraId="6B0893F2" w14:textId="77777777" w:rsidR="00875558" w:rsidRPr="008120EB" w:rsidRDefault="00875558">
            <w:pPr>
              <w:rPr>
                <w:rFonts w:ascii="Segoe UI" w:hAnsi="Segoe UI" w:cs="Segoe UI"/>
                <w:b/>
                <w:bCs/>
                <w:color w:val="7E7E7E"/>
                <w:sz w:val="13"/>
                <w:szCs w:val="13"/>
              </w:rPr>
            </w:pPr>
          </w:p>
        </w:tc>
        <w:tc>
          <w:tcPr>
            <w:tcW w:w="1278" w:type="dxa"/>
            <w:tcBorders>
              <w:top w:val="dotted" w:sz="4" w:space="0" w:color="auto"/>
              <w:left w:val="dotted" w:sz="4" w:space="0" w:color="auto"/>
              <w:bottom w:val="dotted" w:sz="4" w:space="0" w:color="auto"/>
              <w:right w:val="dotted" w:sz="4" w:space="0" w:color="auto"/>
            </w:tcBorders>
            <w:vAlign w:val="center"/>
            <w:hideMark/>
          </w:tcPr>
          <w:p w14:paraId="4320A45F"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357.019</w:t>
            </w:r>
          </w:p>
        </w:tc>
        <w:tc>
          <w:tcPr>
            <w:tcW w:w="1278" w:type="dxa"/>
            <w:tcBorders>
              <w:top w:val="dotted" w:sz="4" w:space="0" w:color="auto"/>
              <w:left w:val="dotted" w:sz="4" w:space="0" w:color="auto"/>
              <w:bottom w:val="dotted" w:sz="4" w:space="0" w:color="auto"/>
              <w:right w:val="dotted" w:sz="4" w:space="0" w:color="auto"/>
            </w:tcBorders>
            <w:vAlign w:val="center"/>
            <w:hideMark/>
          </w:tcPr>
          <w:p w14:paraId="564EBB49"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(2.334.296)</w:t>
            </w:r>
          </w:p>
        </w:tc>
        <w:tc>
          <w:tcPr>
            <w:tcW w:w="1278" w:type="dxa"/>
            <w:tcBorders>
              <w:top w:val="dotted" w:sz="4" w:space="0" w:color="auto"/>
              <w:left w:val="dotted" w:sz="4" w:space="0" w:color="auto"/>
              <w:bottom w:val="dotted" w:sz="4" w:space="0" w:color="auto"/>
              <w:right w:val="dotted" w:sz="4" w:space="0" w:color="auto"/>
            </w:tcBorders>
            <w:vAlign w:val="center"/>
            <w:hideMark/>
          </w:tcPr>
          <w:p w14:paraId="2573B324" w14:textId="77777777" w:rsidR="00875558" w:rsidRPr="008120EB" w:rsidRDefault="00875558" w:rsidP="008120EB">
            <w:pPr>
              <w:ind w:right="57"/>
              <w:jc w:val="right"/>
              <w:rPr>
                <w:rFonts w:ascii="Segoe UI" w:hAnsi="Segoe UI" w:cs="Segoe UI"/>
                <w:b/>
                <w:bCs/>
                <w:color w:val="7E7E7E"/>
                <w:sz w:val="13"/>
                <w:szCs w:val="13"/>
              </w:rPr>
            </w:pPr>
            <w:r w:rsidRPr="008120EB">
              <w:rPr>
                <w:rFonts w:ascii="Segoe UI" w:hAnsi="Segoe UI" w:cs="Segoe UI"/>
                <w:b/>
                <w:bCs/>
                <w:color w:val="7E7E7E"/>
                <w:sz w:val="13"/>
                <w:szCs w:val="13"/>
              </w:rPr>
              <w:t>2.410.529</w:t>
            </w:r>
          </w:p>
        </w:tc>
      </w:tr>
    </w:tbl>
    <w:p w14:paraId="01C1E2E4" w14:textId="7C01DB7A" w:rsidR="00772135" w:rsidRPr="00E2596D" w:rsidRDefault="00FE1DF6" w:rsidP="00B83E31">
      <w:pPr>
        <w:pStyle w:val="072-Rodapdatabela"/>
        <w:spacing w:before="0"/>
        <w:rPr>
          <w:rFonts w:ascii="Segoe UI" w:hAnsi="Segoe UI"/>
          <w:color w:val="7E7E7E"/>
        </w:rPr>
      </w:pPr>
      <w:r w:rsidRPr="00E2596D">
        <w:rPr>
          <w:rFonts w:ascii="Segoe UI" w:hAnsi="Segoe UI"/>
          <w:color w:val="7E7E7E"/>
          <w:szCs w:val="14"/>
        </w:rPr>
        <w:t>A</w:t>
      </w:r>
      <w:r w:rsidR="007E6BDA" w:rsidRPr="00E2596D">
        <w:rPr>
          <w:rFonts w:ascii="Segoe UI" w:hAnsi="Segoe UI"/>
          <w:color w:val="7E7E7E"/>
          <w:szCs w:val="14"/>
        </w:rPr>
        <w:t>s notas explicativas são parte integrante das demonstrações financeiras.</w:t>
      </w:r>
      <w:bookmarkStart w:id="156" w:name="_Toc31392892"/>
      <w:bookmarkStart w:id="157" w:name="_Toc31392983"/>
      <w:bookmarkStart w:id="158" w:name="_Toc32000896"/>
      <w:bookmarkStart w:id="159" w:name="_Toc32000985"/>
      <w:bookmarkStart w:id="160" w:name="_Toc36557572"/>
      <w:bookmarkStart w:id="161" w:name="_Toc39526892"/>
      <w:bookmarkStart w:id="162" w:name="_Toc39527062"/>
      <w:bookmarkStart w:id="163" w:name="_Toc39845467"/>
      <w:bookmarkStart w:id="164" w:name="_Toc47436662"/>
      <w:bookmarkStart w:id="165" w:name="_Toc47440785"/>
      <w:bookmarkStart w:id="166" w:name="_Toc47441989"/>
      <w:bookmarkStart w:id="167" w:name="_Toc47649733"/>
      <w:bookmarkStart w:id="168" w:name="_Toc47649903"/>
      <w:bookmarkStart w:id="169" w:name="_Toc47649953"/>
      <w:bookmarkStart w:id="170" w:name="_Toc47650473"/>
      <w:bookmarkStart w:id="171" w:name="_Toc48058210"/>
      <w:bookmarkStart w:id="172" w:name="_Toc28333715"/>
      <w:bookmarkStart w:id="173" w:name="_Toc28334546"/>
    </w:p>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14:paraId="5ED25D97" w14:textId="77777777" w:rsidR="00772135" w:rsidRPr="00E2596D" w:rsidRDefault="00772135" w:rsidP="00675DEB">
      <w:pPr>
        <w:rPr>
          <w:rFonts w:ascii="Segoe UI" w:hAnsi="Segoe UI"/>
          <w:color w:val="7E7E7E"/>
        </w:rPr>
        <w:sectPr w:rsidR="00772135" w:rsidRPr="00E2596D" w:rsidSect="00A53353">
          <w:pgSz w:w="11906" w:h="16838" w:code="9"/>
          <w:pgMar w:top="1134" w:right="851" w:bottom="1134" w:left="851" w:header="2835" w:footer="567" w:gutter="0"/>
          <w:cols w:space="720"/>
          <w:docGrid w:linePitch="360"/>
        </w:sectPr>
      </w:pPr>
    </w:p>
    <w:p w14:paraId="490CF805" w14:textId="77777777" w:rsidR="00AC5B17" w:rsidRPr="00E2596D" w:rsidRDefault="00AC5B17" w:rsidP="00675DEB">
      <w:pPr>
        <w:pStyle w:val="Sumrio1"/>
        <w:tabs>
          <w:tab w:val="right" w:leader="dot" w:pos="10194"/>
        </w:tabs>
        <w:rPr>
          <w:rFonts w:ascii="Segoe UI" w:hAnsi="Segoe UI"/>
          <w:b/>
          <w:caps/>
          <w:color w:val="003E7E"/>
          <w:sz w:val="20"/>
          <w:lang w:eastAsia="pt-BR"/>
        </w:rPr>
      </w:pPr>
      <w:bookmarkStart w:id="174" w:name="_Toc28333598"/>
      <w:bookmarkStart w:id="175" w:name="_Toc30582211"/>
      <w:bookmarkStart w:id="176" w:name="_Toc31392839"/>
      <w:bookmarkStart w:id="177" w:name="_Toc31392984"/>
      <w:bookmarkStart w:id="178" w:name="_Toc32000803"/>
      <w:bookmarkStart w:id="179" w:name="_Toc32000986"/>
      <w:bookmarkStart w:id="180" w:name="_Toc39395168"/>
      <w:bookmarkStart w:id="181" w:name="_Toc39527064"/>
      <w:bookmarkStart w:id="182" w:name="_Toc39849978"/>
      <w:bookmarkStart w:id="183" w:name="_Toc47436613"/>
      <w:bookmarkStart w:id="184" w:name="_Toc47649692"/>
      <w:bookmarkStart w:id="185" w:name="_Toc47649955"/>
      <w:bookmarkEnd w:id="172"/>
      <w:bookmarkEnd w:id="173"/>
      <w:r w:rsidRPr="00E2596D">
        <w:rPr>
          <w:rFonts w:ascii="Segoe UI" w:hAnsi="Segoe UI"/>
          <w:b/>
          <w:caps/>
          <w:color w:val="003E7E"/>
          <w:sz w:val="20"/>
          <w:lang w:eastAsia="pt-BR"/>
        </w:rPr>
        <w:t>NOTAS EXPLICATIVAS AS DEMONSTRAÇÕES FINANCEIRAS</w:t>
      </w:r>
    </w:p>
    <w:p w14:paraId="2281201A" w14:textId="77777777" w:rsidR="00AC5B17" w:rsidRPr="00E2596D" w:rsidRDefault="00AC5B17" w:rsidP="00675DEB">
      <w:pPr>
        <w:pStyle w:val="Sumrio1"/>
        <w:tabs>
          <w:tab w:val="right" w:leader="dot" w:pos="10194"/>
        </w:tabs>
        <w:rPr>
          <w:rFonts w:ascii="Segoe UI" w:hAnsi="Segoe UI"/>
          <w:b/>
          <w:caps/>
          <w:color w:val="003E7E"/>
          <w:sz w:val="20"/>
          <w:lang w:eastAsia="pt-BR"/>
        </w:rPr>
      </w:pPr>
    </w:p>
    <w:p w14:paraId="2C3AC2D7" w14:textId="310570C0" w:rsidR="00B509BC" w:rsidRPr="00E2596D" w:rsidRDefault="00B509BC" w:rsidP="00675DEB">
      <w:pPr>
        <w:pStyle w:val="Ttulo1"/>
        <w:rPr>
          <w:rFonts w:ascii="Segoe UI" w:hAnsi="Segoe UI" w:cs="Verdana"/>
          <w:color w:val="00B0F0"/>
          <w:sz w:val="20"/>
        </w:rPr>
      </w:pPr>
      <w:bookmarkStart w:id="186" w:name="_Toc48252831"/>
      <w:bookmarkStart w:id="187" w:name="_Toc63088418"/>
      <w:bookmarkStart w:id="188" w:name="_Toc79758165"/>
      <w:bookmarkStart w:id="189" w:name="_Toc79758469"/>
      <w:bookmarkStart w:id="190" w:name="_Toc79758551"/>
      <w:bookmarkStart w:id="191" w:name="_Toc79760705"/>
      <w:r w:rsidRPr="00E2596D">
        <w:rPr>
          <w:rFonts w:ascii="Segoe UI" w:hAnsi="Segoe UI" w:cs="Verdana"/>
          <w:color w:val="00B0F0"/>
          <w:sz w:val="20"/>
        </w:rPr>
        <w:t xml:space="preserve">Nota 1 </w:t>
      </w:r>
      <w:r w:rsidR="00C14D37" w:rsidRPr="00E2596D">
        <w:rPr>
          <w:rFonts w:ascii="Segoe UI" w:hAnsi="Segoe UI" w:cs="Verdana"/>
          <w:color w:val="00B0F0"/>
          <w:sz w:val="20"/>
        </w:rPr>
        <w:t xml:space="preserve">- </w:t>
      </w:r>
      <w:r w:rsidRPr="00E2596D">
        <w:rPr>
          <w:rFonts w:ascii="Segoe UI" w:hAnsi="Segoe UI" w:cs="Verdana"/>
          <w:color w:val="00B0F0"/>
          <w:sz w:val="20"/>
        </w:rPr>
        <w:t>Contexto operacional</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65517D8E" w14:textId="77777777" w:rsidR="008E1678" w:rsidRPr="00E2596D" w:rsidRDefault="008E1678" w:rsidP="00675DEB">
      <w:pPr>
        <w:jc w:val="both"/>
        <w:rPr>
          <w:rFonts w:ascii="Segoe UI" w:hAnsi="Segoe UI" w:cs="Verdana"/>
          <w:b/>
          <w:color w:val="7E7E7E"/>
          <w:sz w:val="20"/>
        </w:rPr>
      </w:pPr>
    </w:p>
    <w:p w14:paraId="024AAD6C" w14:textId="670FA925" w:rsidR="008E1678" w:rsidRPr="00E2596D" w:rsidRDefault="008E1678" w:rsidP="00675DEB">
      <w:pPr>
        <w:jc w:val="both"/>
        <w:rPr>
          <w:rFonts w:ascii="Segoe UI" w:hAnsi="Segoe UI" w:cs="Verdana"/>
          <w:color w:val="7E7E7E"/>
          <w:sz w:val="20"/>
        </w:rPr>
      </w:pPr>
      <w:r w:rsidRPr="00E2596D">
        <w:rPr>
          <w:rFonts w:ascii="Segoe UI" w:hAnsi="Segoe UI" w:cs="Verdana"/>
          <w:color w:val="7E7E7E"/>
          <w:sz w:val="20"/>
        </w:rPr>
        <w:t xml:space="preserve">O BRB - Banco de Brasília S.A. (BRB ou Banco) é uma instituição financeira </w:t>
      </w:r>
      <w:r w:rsidR="000D7544" w:rsidRPr="00E2596D">
        <w:rPr>
          <w:rFonts w:ascii="Segoe UI" w:hAnsi="Segoe UI" w:cs="Verdana"/>
          <w:color w:val="7E7E7E"/>
          <w:sz w:val="20"/>
        </w:rPr>
        <w:t xml:space="preserve">sociedade </w:t>
      </w:r>
      <w:r w:rsidRPr="00E2596D">
        <w:rPr>
          <w:rFonts w:ascii="Segoe UI" w:hAnsi="Segoe UI" w:cs="Verdana"/>
          <w:color w:val="7E7E7E"/>
          <w:sz w:val="20"/>
        </w:rPr>
        <w:t xml:space="preserve">de economia mista e de capital aberto, </w:t>
      </w:r>
      <w:r w:rsidR="003F0FBC" w:rsidRPr="00E2596D">
        <w:rPr>
          <w:rFonts w:ascii="Segoe UI" w:hAnsi="Segoe UI" w:cs="Verdana"/>
          <w:color w:val="7E7E7E"/>
          <w:sz w:val="20"/>
        </w:rPr>
        <w:t>com sede no Centro Empresarial CNC Setor de Autarquias Norte, Quadra 5 Lote C, Bloco C em Brasília – DF</w:t>
      </w:r>
      <w:r w:rsidR="00E003A6" w:rsidRPr="00E2596D">
        <w:rPr>
          <w:rFonts w:ascii="Segoe UI" w:hAnsi="Segoe UI" w:cs="Verdana"/>
          <w:color w:val="7E7E7E"/>
          <w:sz w:val="20"/>
        </w:rPr>
        <w:t>. C</w:t>
      </w:r>
      <w:r w:rsidRPr="00E2596D">
        <w:rPr>
          <w:rFonts w:ascii="Segoe UI" w:hAnsi="Segoe UI" w:cs="Verdana"/>
          <w:color w:val="7E7E7E"/>
          <w:sz w:val="20"/>
        </w:rPr>
        <w:t>ontrolada pelo Governo do Distrito Federal, organizada sob a forma de banco múltiplo e autorizada a operar com as carteiras comercial, de câmbio, de desenvolvimento, de leasing e de crédito imobiliário. Por meio de suas controladas, atua também nos segmentos de crédito, financiamento e investimento, distribuição de títulos e valores mobiliários e</w:t>
      </w:r>
      <w:r w:rsidRPr="00E2596D">
        <w:rPr>
          <w:rFonts w:ascii="Segoe UI" w:eastAsia="Verdana" w:hAnsi="Segoe UI" w:cs="Verdana"/>
          <w:color w:val="7E7E7E"/>
          <w:sz w:val="20"/>
        </w:rPr>
        <w:t xml:space="preserve"> </w:t>
      </w:r>
      <w:r w:rsidRPr="00E2596D">
        <w:rPr>
          <w:rFonts w:ascii="Segoe UI" w:hAnsi="Segoe UI" w:cs="Verdana"/>
          <w:color w:val="7E7E7E"/>
          <w:sz w:val="20"/>
        </w:rPr>
        <w:t>administração</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fundos,</w:t>
      </w:r>
      <w:r w:rsidRPr="00E2596D">
        <w:rPr>
          <w:rFonts w:ascii="Segoe UI" w:eastAsia="Verdana" w:hAnsi="Segoe UI" w:cs="Verdana"/>
          <w:color w:val="7E7E7E"/>
          <w:sz w:val="20"/>
        </w:rPr>
        <w:t xml:space="preserve"> </w:t>
      </w:r>
      <w:r w:rsidRPr="00E2596D">
        <w:rPr>
          <w:rFonts w:ascii="Segoe UI" w:hAnsi="Segoe UI" w:cs="Verdana"/>
          <w:color w:val="7E7E7E"/>
          <w:sz w:val="20"/>
        </w:rPr>
        <w:t>cartões</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crédito,</w:t>
      </w:r>
      <w:r w:rsidRPr="00E2596D">
        <w:rPr>
          <w:rFonts w:ascii="Segoe UI" w:eastAsia="Verdana" w:hAnsi="Segoe UI" w:cs="Verdana"/>
          <w:color w:val="7E7E7E"/>
          <w:sz w:val="20"/>
        </w:rPr>
        <w:t xml:space="preserve"> </w:t>
      </w:r>
      <w:r w:rsidRPr="00E2596D">
        <w:rPr>
          <w:rFonts w:ascii="Segoe UI" w:hAnsi="Segoe UI" w:cs="Verdana"/>
          <w:color w:val="7E7E7E"/>
          <w:sz w:val="20"/>
        </w:rPr>
        <w:t>corretagem</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seguros</w:t>
      </w:r>
      <w:r w:rsidRPr="00E2596D">
        <w:rPr>
          <w:rFonts w:ascii="Segoe UI" w:eastAsia="Verdana" w:hAnsi="Segoe UI" w:cs="Verdana"/>
          <w:color w:val="7E7E7E"/>
          <w:sz w:val="20"/>
        </w:rPr>
        <w:t xml:space="preserve"> </w:t>
      </w:r>
      <w:r w:rsidRPr="00E2596D">
        <w:rPr>
          <w:rFonts w:ascii="Segoe UI" w:hAnsi="Segoe UI" w:cs="Verdana"/>
          <w:color w:val="7E7E7E"/>
          <w:sz w:val="20"/>
        </w:rPr>
        <w:t>e</w:t>
      </w:r>
      <w:r w:rsidRPr="00E2596D">
        <w:rPr>
          <w:rFonts w:ascii="Segoe UI" w:eastAsia="Verdana" w:hAnsi="Segoe UI" w:cs="Verdana"/>
          <w:color w:val="7E7E7E"/>
          <w:sz w:val="20"/>
        </w:rPr>
        <w:t xml:space="preserve"> </w:t>
      </w:r>
      <w:r w:rsidRPr="00E2596D">
        <w:rPr>
          <w:rFonts w:ascii="Segoe UI" w:hAnsi="Segoe UI" w:cs="Verdana"/>
          <w:color w:val="7E7E7E"/>
          <w:sz w:val="20"/>
        </w:rPr>
        <w:t xml:space="preserve">prestação de serviços. As operações são conduzidas no contexto do conjunto das empresas do Conglomerado BRB, atuando no mercado de modo integrado. </w:t>
      </w:r>
    </w:p>
    <w:p w14:paraId="05EBACE1" w14:textId="77777777" w:rsidR="008E1678" w:rsidRPr="00E2596D" w:rsidRDefault="008E1678" w:rsidP="00675DEB">
      <w:pPr>
        <w:jc w:val="both"/>
        <w:rPr>
          <w:rFonts w:ascii="Segoe UI" w:hAnsi="Segoe UI" w:cs="Verdana"/>
          <w:b/>
          <w:color w:val="7E7E7E"/>
          <w:sz w:val="20"/>
        </w:rPr>
      </w:pPr>
    </w:p>
    <w:p w14:paraId="3D53E066" w14:textId="360F5315" w:rsidR="008E1678" w:rsidRPr="00E2596D" w:rsidRDefault="008E1678" w:rsidP="00675DEB">
      <w:pPr>
        <w:pStyle w:val="Ttulo1"/>
        <w:numPr>
          <w:ilvl w:val="0"/>
          <w:numId w:val="0"/>
        </w:numPr>
        <w:jc w:val="both"/>
        <w:rPr>
          <w:rFonts w:ascii="Segoe UI" w:eastAsia="Verdana" w:hAnsi="Segoe UI" w:cs="Verdana"/>
          <w:color w:val="00B0F0"/>
          <w:sz w:val="20"/>
        </w:rPr>
      </w:pPr>
      <w:bookmarkStart w:id="192" w:name="_Nota_2_Apresenta%2525C3%2525A7%2525C3%2"/>
      <w:bookmarkStart w:id="193" w:name="_Toc28333599"/>
      <w:bookmarkStart w:id="194" w:name="_Toc30582212"/>
      <w:bookmarkStart w:id="195" w:name="_Toc31392840"/>
      <w:bookmarkStart w:id="196" w:name="_Toc31392985"/>
      <w:bookmarkStart w:id="197" w:name="_Toc32000804"/>
      <w:bookmarkStart w:id="198" w:name="_Toc32000987"/>
      <w:bookmarkStart w:id="199" w:name="_Toc39395169"/>
      <w:bookmarkStart w:id="200" w:name="_Toc39527065"/>
      <w:bookmarkStart w:id="201" w:name="_Toc39849979"/>
      <w:bookmarkStart w:id="202" w:name="_Toc47436614"/>
      <w:bookmarkStart w:id="203" w:name="_Toc47649693"/>
      <w:bookmarkStart w:id="204" w:name="_Toc47649956"/>
      <w:bookmarkStart w:id="205" w:name="_Toc48252832"/>
      <w:bookmarkStart w:id="206" w:name="_Toc63088419"/>
      <w:bookmarkStart w:id="207" w:name="_Toc79758166"/>
      <w:bookmarkStart w:id="208" w:name="_Toc79758470"/>
      <w:bookmarkStart w:id="209" w:name="_Toc79758552"/>
      <w:bookmarkStart w:id="210" w:name="_Toc79760706"/>
      <w:bookmarkEnd w:id="192"/>
      <w:r w:rsidRPr="00E2596D">
        <w:rPr>
          <w:rFonts w:ascii="Segoe UI" w:hAnsi="Segoe UI" w:cs="Verdana"/>
          <w:color w:val="00B0F0"/>
          <w:sz w:val="20"/>
        </w:rPr>
        <w:t>Nota 2</w:t>
      </w:r>
      <w:r w:rsidRPr="00E2596D">
        <w:rPr>
          <w:rFonts w:ascii="Segoe UI" w:eastAsia="Verdana" w:hAnsi="Segoe UI" w:cs="Verdana"/>
          <w:color w:val="00B0F0"/>
          <w:sz w:val="20"/>
        </w:rPr>
        <w:t xml:space="preserve"> </w:t>
      </w:r>
      <w:r w:rsidR="00C14D37" w:rsidRPr="00E2596D">
        <w:rPr>
          <w:rFonts w:ascii="Segoe UI" w:eastAsia="Verdana" w:hAnsi="Segoe UI" w:cs="Verdana"/>
          <w:color w:val="00B0F0"/>
          <w:sz w:val="20"/>
        </w:rPr>
        <w:t xml:space="preserve">- </w:t>
      </w:r>
      <w:r w:rsidRPr="00E2596D">
        <w:rPr>
          <w:rFonts w:ascii="Segoe UI" w:hAnsi="Segoe UI" w:cs="Verdana"/>
          <w:color w:val="00B0F0"/>
          <w:sz w:val="20"/>
        </w:rPr>
        <w:t>Apresentação</w:t>
      </w:r>
      <w:r w:rsidRPr="00E2596D">
        <w:rPr>
          <w:rFonts w:ascii="Segoe UI" w:eastAsia="Verdana" w:hAnsi="Segoe UI" w:cs="Verdana"/>
          <w:color w:val="00B0F0"/>
          <w:sz w:val="20"/>
        </w:rPr>
        <w:t xml:space="preserve"> das demonstrações financeiras consolidadas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00364975" w:rsidRPr="00E2596D">
        <w:rPr>
          <w:rFonts w:ascii="Segoe UI" w:eastAsia="Verdana" w:hAnsi="Segoe UI" w:cs="Verdana"/>
          <w:color w:val="00B0F0"/>
          <w:sz w:val="20"/>
        </w:rPr>
        <w:t xml:space="preserve"> do conglomerado prudencial</w:t>
      </w:r>
      <w:bookmarkEnd w:id="207"/>
      <w:bookmarkEnd w:id="208"/>
      <w:bookmarkEnd w:id="209"/>
      <w:bookmarkEnd w:id="210"/>
    </w:p>
    <w:p w14:paraId="55D47D6A" w14:textId="34E13B26" w:rsidR="008E1678" w:rsidRPr="00E2596D" w:rsidRDefault="008E1678" w:rsidP="00675DEB">
      <w:pPr>
        <w:pStyle w:val="Corpodetexto21"/>
        <w:ind w:right="0"/>
        <w:rPr>
          <w:rFonts w:ascii="Segoe UI" w:hAnsi="Segoe UI" w:cs="Verdana"/>
          <w:color w:val="7E7E7E"/>
          <w:sz w:val="20"/>
          <w:szCs w:val="20"/>
        </w:rPr>
      </w:pPr>
    </w:p>
    <w:p w14:paraId="7E33AF79" w14:textId="2FD989EF" w:rsidR="005E2DB7" w:rsidRPr="00E2596D" w:rsidRDefault="00C60A45" w:rsidP="005E2DB7">
      <w:pPr>
        <w:suppressAutoHyphens w:val="0"/>
        <w:autoSpaceDE w:val="0"/>
        <w:jc w:val="both"/>
        <w:rPr>
          <w:rFonts w:ascii="Segoe UI" w:hAnsi="Segoe UI" w:cs="Verdana"/>
          <w:color w:val="7E7E7E"/>
          <w:sz w:val="20"/>
        </w:rPr>
      </w:pPr>
      <w:r w:rsidRPr="00E2596D">
        <w:rPr>
          <w:rFonts w:ascii="Segoe UI" w:hAnsi="Segoe UI" w:cs="Verdana"/>
          <w:color w:val="7E7E7E"/>
          <w:sz w:val="20"/>
        </w:rPr>
        <w:t xml:space="preserve">As demonstrações financeiras consolidadas do conglomerado prudencial foram elaboradas com o propósito específico de atender às determinações do Conselho Monetário Nacional (CMN) e do Banco Central do Brasil (Bacen) por meio da Resolução CMN n.º 4.280, de 31 de outubro de 2013, e da Circular Bacen n.° 3.701, de 13 de março de 2014, que determinam o escopo de consolidação, restringindo-se às instituições financeiras e assemelhadas, não devendo assim ser confundidas com o conjunto de demonstrações financeiras consolidadas para fins gerais, as quais são objeto de outros normativos do CMN e do Bacen, bem como da Lei das Sociedades por Ações e Comissão de Valores Mobiliários (CVM). O Banco Central </w:t>
      </w:r>
      <w:r w:rsidR="008745F3" w:rsidRPr="00E2596D">
        <w:rPr>
          <w:rFonts w:ascii="Segoe UI" w:hAnsi="Segoe UI" w:cs="Verdana"/>
          <w:color w:val="7E7E7E"/>
          <w:sz w:val="20"/>
        </w:rPr>
        <w:t>por meio</w:t>
      </w:r>
      <w:r w:rsidRPr="00E2596D">
        <w:rPr>
          <w:rFonts w:ascii="Segoe UI" w:hAnsi="Segoe UI" w:cs="Verdana"/>
          <w:color w:val="7E7E7E"/>
          <w:sz w:val="20"/>
        </w:rPr>
        <w:t xml:space="preserve"> da Resolução BCB n° 2/2020 estabeleceu as diretrizes que passaram ser aplicadas a partir de 01.01.2021, de maneira prospectiva. Com as alterações advindas da Resolução BCB nº 2/2020 estão apresentadas as informações dos resultados recorrentes e não recorrentes</w:t>
      </w:r>
      <w:r w:rsidR="005E2DB7" w:rsidRPr="00E2596D">
        <w:rPr>
          <w:rFonts w:ascii="Segoe UI" w:hAnsi="Segoe UI" w:cs="Verdana"/>
          <w:color w:val="7E7E7E"/>
          <w:sz w:val="20"/>
        </w:rPr>
        <w:t xml:space="preserve">. </w:t>
      </w:r>
    </w:p>
    <w:p w14:paraId="1FDFC3A0" w14:textId="77777777" w:rsidR="005E2DB7" w:rsidRPr="00E2596D" w:rsidRDefault="005E2DB7" w:rsidP="005E2DB7">
      <w:pPr>
        <w:suppressAutoHyphens w:val="0"/>
        <w:autoSpaceDE w:val="0"/>
        <w:jc w:val="both"/>
        <w:rPr>
          <w:rFonts w:ascii="Segoe UI" w:hAnsi="Segoe UI" w:cs="Verdana"/>
          <w:color w:val="7E7E7E"/>
          <w:sz w:val="20"/>
        </w:rPr>
      </w:pPr>
    </w:p>
    <w:p w14:paraId="6137AEFC" w14:textId="2222534A" w:rsidR="00C60A45" w:rsidRPr="00E2596D" w:rsidRDefault="00C60A45" w:rsidP="00C60A45">
      <w:pPr>
        <w:pStyle w:val="WW-Corpodetexto31"/>
        <w:rPr>
          <w:rFonts w:ascii="Segoe UI" w:hAnsi="Segoe UI" w:cs="Verdana"/>
          <w:color w:val="7E7E7E"/>
          <w:sz w:val="20"/>
        </w:rPr>
      </w:pPr>
      <w:r w:rsidRPr="00E2596D">
        <w:rPr>
          <w:rFonts w:ascii="Segoe UI" w:hAnsi="Segoe UI" w:cs="Verdana"/>
          <w:color w:val="7E7E7E"/>
          <w:sz w:val="20"/>
        </w:rPr>
        <w:t xml:space="preserve">A Administração declara que as divulgações realizadas nas demonstrações financeiras consolidadas do conglomerado prudencial evidenciam todas as informações relevantes, utilizadas na sua gestão e que as práticas contábeis foram aplicadas de maneira consistente entre os períodos. </w:t>
      </w:r>
    </w:p>
    <w:p w14:paraId="19E20598" w14:textId="77777777" w:rsidR="00C60A45" w:rsidRPr="00E2596D" w:rsidRDefault="00C60A45" w:rsidP="00C60A45">
      <w:pPr>
        <w:pStyle w:val="WW-Corpodetexto31"/>
        <w:rPr>
          <w:rFonts w:ascii="Segoe UI" w:hAnsi="Segoe UI" w:cs="Verdana"/>
          <w:color w:val="7E7E7E"/>
          <w:sz w:val="20"/>
        </w:rPr>
      </w:pPr>
    </w:p>
    <w:p w14:paraId="3040D556" w14:textId="06D2D958" w:rsidR="00C60A45" w:rsidRPr="00E2596D" w:rsidRDefault="00C60A45" w:rsidP="00C60A45">
      <w:pPr>
        <w:pStyle w:val="WW-Corpodetexto31"/>
        <w:rPr>
          <w:rFonts w:ascii="Segoe UI" w:hAnsi="Segoe UI" w:cs="Verdana"/>
          <w:color w:val="7E7E7E"/>
          <w:sz w:val="20"/>
        </w:rPr>
      </w:pPr>
      <w:r w:rsidRPr="00E2596D">
        <w:rPr>
          <w:rFonts w:ascii="Segoe UI" w:hAnsi="Segoe UI" w:cs="Verdana"/>
          <w:color w:val="7E7E7E"/>
          <w:sz w:val="20"/>
        </w:rPr>
        <w:t xml:space="preserve">A elaboração de demonstrações de acordo com as práticas contábeis adotadas no Brasil, aplicáveis às instituições financeiras, requer que a Administração use de julgamento na determinação e registro de estimativas contábeis, quando for o caso. Ativos e passivos significativos sujeitos a essas estimativas e premissas incluem: a provisão para créditos de liquidação duvidosa, ativos fiscais diferidos, provisão para demandas trabalhistas, fiscais e cíveis, valorização de instrumentos financeiros, passivos relacionados a benefícios pós-emprego a empregados e outras provisões. Os valores definitivos das transações envolvendo essas estimativas somente são conhecidos por ocasião da sua liquidação. </w:t>
      </w:r>
    </w:p>
    <w:p w14:paraId="61E8A8C8" w14:textId="77777777" w:rsidR="00C60A45" w:rsidRPr="00E2596D" w:rsidRDefault="00C60A45" w:rsidP="00C60A45">
      <w:pPr>
        <w:pStyle w:val="WW-Corpodetexto31"/>
        <w:rPr>
          <w:rFonts w:ascii="Segoe UI" w:hAnsi="Segoe UI" w:cs="Verdana"/>
          <w:color w:val="7E7E7E"/>
          <w:sz w:val="20"/>
        </w:rPr>
      </w:pPr>
    </w:p>
    <w:p w14:paraId="424516BD" w14:textId="4CBD775F" w:rsidR="00C60A45" w:rsidRPr="00E2596D" w:rsidRDefault="007B05C2" w:rsidP="00C60A45">
      <w:pPr>
        <w:pStyle w:val="WW-Corpodetexto31"/>
        <w:rPr>
          <w:rFonts w:ascii="Segoe UI" w:hAnsi="Segoe UI" w:cs="Verdana"/>
          <w:color w:val="7E7E7E"/>
          <w:sz w:val="20"/>
        </w:rPr>
      </w:pPr>
      <w:r w:rsidRPr="00E2596D">
        <w:rPr>
          <w:rFonts w:ascii="Segoe UI" w:hAnsi="Segoe UI" w:cs="Verdana"/>
          <w:color w:val="7E7E7E"/>
          <w:sz w:val="20"/>
        </w:rPr>
        <w:t>As demonstrações financeiras consolidadas do conglomerado prudencial abrangem as empresas: BRB – Banco Múltiplo, BRB - Crédito, Financiamento e Investimento S.A., BRB - Distribuidora de Títulos e Valores Mobiliários S.A., Cartão BRB S.A., Fundo de Investimento em Renda Fixa Crédito Privado BRB Corporativo Investidor Qualificado e o BRB Brasília Funcine</w:t>
      </w:r>
      <w:r w:rsidR="00C60A45" w:rsidRPr="00E2596D">
        <w:rPr>
          <w:rFonts w:ascii="Segoe UI" w:hAnsi="Segoe UI" w:cs="Verdana"/>
          <w:color w:val="7E7E7E"/>
          <w:sz w:val="20"/>
        </w:rPr>
        <w:t xml:space="preserve">. </w:t>
      </w:r>
      <w:r w:rsidRPr="00E2596D">
        <w:rPr>
          <w:rFonts w:ascii="Segoe UI" w:hAnsi="Segoe UI" w:cs="Verdana"/>
          <w:color w:val="7E7E7E"/>
          <w:sz w:val="20"/>
        </w:rPr>
        <w:t>O fundo Funcine foi liquidado em 29.03.2021.</w:t>
      </w:r>
    </w:p>
    <w:p w14:paraId="1DE6E701" w14:textId="77777777" w:rsidR="00C60A45" w:rsidRPr="00E2596D" w:rsidRDefault="00C60A45" w:rsidP="00C60A45">
      <w:pPr>
        <w:pStyle w:val="WW-Corpodetexto31"/>
        <w:rPr>
          <w:rFonts w:ascii="Segoe UI" w:hAnsi="Segoe UI" w:cs="Verdana"/>
          <w:color w:val="7E7E7E"/>
          <w:sz w:val="20"/>
        </w:rPr>
      </w:pPr>
    </w:p>
    <w:p w14:paraId="41FA568E" w14:textId="4A5E49F8" w:rsidR="005E2DB7" w:rsidRPr="00E2596D" w:rsidRDefault="00C60A45" w:rsidP="00C60A45">
      <w:pPr>
        <w:pStyle w:val="WW-Corpodetexto31"/>
        <w:suppressAutoHyphens w:val="0"/>
        <w:autoSpaceDE w:val="0"/>
        <w:rPr>
          <w:rFonts w:ascii="Segoe UI" w:hAnsi="Segoe UI" w:cs="Verdana"/>
          <w:color w:val="7E7E7E"/>
          <w:sz w:val="20"/>
        </w:rPr>
      </w:pPr>
      <w:r w:rsidRPr="00E2596D">
        <w:rPr>
          <w:rFonts w:ascii="Segoe UI" w:hAnsi="Segoe UI" w:cs="Verdana"/>
          <w:color w:val="7E7E7E"/>
          <w:sz w:val="20"/>
        </w:rPr>
        <w:t>Na elaboração das demonstrações financeiras consolidadas do conglomerado prudencial, foram eliminados os valores oriundos de transações entre as empresas consolidadas, ou seja, os saldos de contas patrimoniais, as receitas, despesas, bem como os lucros não realizados, líquido dos efeitos tributários. As participações dos não controladores no patrimônio líquido e no resultado das controladas foram destacadas nas demonstrações financeiras.</w:t>
      </w:r>
    </w:p>
    <w:p w14:paraId="517A3E80" w14:textId="77777777" w:rsidR="005E2DB7" w:rsidRPr="00E2596D" w:rsidRDefault="005E2DB7" w:rsidP="005E2DB7">
      <w:pPr>
        <w:pStyle w:val="Corpodetexto21"/>
        <w:tabs>
          <w:tab w:val="left" w:pos="0"/>
          <w:tab w:val="left" w:pos="142"/>
        </w:tabs>
        <w:ind w:right="0"/>
        <w:rPr>
          <w:rFonts w:ascii="Segoe UI" w:hAnsi="Segoe UI" w:cs="Verdana"/>
          <w:color w:val="7E7E7E"/>
          <w:sz w:val="20"/>
          <w:szCs w:val="20"/>
        </w:rPr>
      </w:pPr>
      <w:r w:rsidRPr="00E2596D">
        <w:rPr>
          <w:rFonts w:ascii="Segoe UI" w:hAnsi="Segoe UI" w:cs="Verdana"/>
          <w:color w:val="7E7E7E"/>
          <w:sz w:val="20"/>
          <w:szCs w:val="20"/>
        </w:rPr>
        <w:t>Destacamos as principais sociedades e fundo de investimento, com participação direta e indireta, incluídas nas demonstrações financeiras do Conglomerado:</w:t>
      </w:r>
    </w:p>
    <w:p w14:paraId="59BC9681" w14:textId="77777777" w:rsidR="005E2DB7" w:rsidRPr="00E2596D" w:rsidRDefault="005E2DB7" w:rsidP="005E2DB7">
      <w:pPr>
        <w:pStyle w:val="Corpodetexto21"/>
        <w:tabs>
          <w:tab w:val="left" w:pos="0"/>
          <w:tab w:val="left" w:pos="142"/>
        </w:tabs>
        <w:ind w:right="0"/>
        <w:rPr>
          <w:rFonts w:ascii="Segoe UI" w:hAnsi="Segoe UI" w:cs="Verdana"/>
          <w:color w:val="7E7E7E"/>
          <w:sz w:val="10"/>
          <w:szCs w:val="10"/>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5666"/>
        <w:gridCol w:w="3260"/>
        <w:gridCol w:w="1268"/>
      </w:tblGrid>
      <w:tr w:rsidR="00B83E31" w:rsidRPr="008C0AEC" w14:paraId="153D7ED7" w14:textId="77777777" w:rsidTr="00B83E31">
        <w:trPr>
          <w:trHeight w:val="170"/>
          <w:tblHeader/>
        </w:trPr>
        <w:tc>
          <w:tcPr>
            <w:tcW w:w="2779" w:type="pct"/>
            <w:tcBorders>
              <w:top w:val="dotted" w:sz="4" w:space="0" w:color="auto"/>
              <w:left w:val="dotted" w:sz="4" w:space="0" w:color="auto"/>
              <w:bottom w:val="dotted" w:sz="4" w:space="0" w:color="auto"/>
              <w:right w:val="dotted" w:sz="4" w:space="0" w:color="auto"/>
            </w:tcBorders>
          </w:tcPr>
          <w:p w14:paraId="17934519" w14:textId="77777777" w:rsidR="00B83E31" w:rsidRPr="00E2596D" w:rsidRDefault="00B83E31" w:rsidP="00B63EC4">
            <w:pPr>
              <w:pStyle w:val="TableParagraph"/>
              <w:spacing w:before="17"/>
              <w:ind w:left="183" w:right="193"/>
              <w:rPr>
                <w:sz w:val="14"/>
                <w:szCs w:val="14"/>
              </w:rPr>
            </w:pPr>
            <w:r w:rsidRPr="00C720E6">
              <w:rPr>
                <w:rFonts w:eastAsia="Segoe UI Black"/>
                <w:b/>
                <w:color w:val="009FE2"/>
                <w:sz w:val="14"/>
                <w:szCs w:val="14"/>
              </w:rPr>
              <w:t>Entidades consolidadas</w:t>
            </w:r>
          </w:p>
        </w:tc>
        <w:tc>
          <w:tcPr>
            <w:tcW w:w="1599" w:type="pct"/>
            <w:tcBorders>
              <w:top w:val="dotted" w:sz="4" w:space="0" w:color="auto"/>
              <w:left w:val="dotted" w:sz="4" w:space="0" w:color="auto"/>
              <w:bottom w:val="dotted" w:sz="4" w:space="0" w:color="auto"/>
              <w:right w:val="dotted" w:sz="4" w:space="0" w:color="auto"/>
            </w:tcBorders>
          </w:tcPr>
          <w:p w14:paraId="07CEA08F" w14:textId="77777777" w:rsidR="00B83E31" w:rsidRPr="00E2596D" w:rsidRDefault="00B83E31" w:rsidP="00B63EC4">
            <w:pPr>
              <w:pStyle w:val="TableParagraph"/>
              <w:spacing w:before="20"/>
              <w:ind w:left="217" w:right="150"/>
              <w:rPr>
                <w:color w:val="7E7E7E"/>
                <w:sz w:val="14"/>
                <w:szCs w:val="14"/>
              </w:rPr>
            </w:pPr>
            <w:r w:rsidRPr="00C720E6">
              <w:rPr>
                <w:rFonts w:eastAsia="Segoe UI Black"/>
                <w:b/>
                <w:color w:val="009FE2"/>
                <w:sz w:val="14"/>
                <w:szCs w:val="14"/>
              </w:rPr>
              <w:t>Componentes</w:t>
            </w:r>
          </w:p>
        </w:tc>
        <w:tc>
          <w:tcPr>
            <w:tcW w:w="622" w:type="pct"/>
            <w:tcBorders>
              <w:top w:val="dotted" w:sz="4" w:space="0" w:color="auto"/>
              <w:left w:val="dotted" w:sz="4" w:space="0" w:color="auto"/>
              <w:bottom w:val="dotted" w:sz="4" w:space="0" w:color="auto"/>
              <w:right w:val="dotted" w:sz="4" w:space="0" w:color="auto"/>
            </w:tcBorders>
          </w:tcPr>
          <w:p w14:paraId="1CF24493" w14:textId="77777777" w:rsidR="00B83E31" w:rsidRPr="00C720E6" w:rsidRDefault="00B83E31" w:rsidP="00B63EC4">
            <w:pPr>
              <w:pStyle w:val="TableParagraph"/>
              <w:spacing w:before="20"/>
              <w:ind w:left="217" w:right="150"/>
              <w:rPr>
                <w:color w:val="7E7E7E"/>
                <w:sz w:val="14"/>
                <w:szCs w:val="14"/>
              </w:rPr>
            </w:pPr>
            <w:r w:rsidRPr="00C720E6">
              <w:rPr>
                <w:rFonts w:eastAsia="Segoe UI Black"/>
                <w:b/>
                <w:color w:val="009FE2"/>
                <w:sz w:val="14"/>
                <w:szCs w:val="14"/>
              </w:rPr>
              <w:t>Participação</w:t>
            </w:r>
          </w:p>
        </w:tc>
      </w:tr>
      <w:tr w:rsidR="00B83E31" w:rsidRPr="008C0AEC" w14:paraId="17914CBB" w14:textId="77777777" w:rsidTr="00B83E31">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7337C3DC" w14:textId="77777777" w:rsidR="00B83E31" w:rsidRPr="00E2596D" w:rsidRDefault="00B83E31" w:rsidP="00B63EC4">
            <w:pPr>
              <w:pStyle w:val="TableParagraph"/>
              <w:spacing w:before="17"/>
              <w:ind w:left="184" w:right="192"/>
              <w:jc w:val="left"/>
              <w:rPr>
                <w:color w:val="7E7E7E"/>
                <w:sz w:val="14"/>
                <w:szCs w:val="14"/>
              </w:rPr>
            </w:pPr>
            <w:r w:rsidRPr="00C720E6">
              <w:rPr>
                <w:rFonts w:eastAsia="Calibri"/>
                <w:color w:val="7E7E7E"/>
                <w:sz w:val="14"/>
                <w:szCs w:val="14"/>
              </w:rPr>
              <w:t>BRB – Banco de Brasília S.A.</w:t>
            </w:r>
          </w:p>
        </w:tc>
        <w:tc>
          <w:tcPr>
            <w:tcW w:w="1599" w:type="pct"/>
            <w:tcBorders>
              <w:top w:val="dotted" w:sz="4" w:space="0" w:color="auto"/>
              <w:left w:val="dotted" w:sz="4" w:space="0" w:color="auto"/>
              <w:bottom w:val="dotted" w:sz="4" w:space="0" w:color="auto"/>
              <w:right w:val="dotted" w:sz="4" w:space="0" w:color="auto"/>
            </w:tcBorders>
            <w:vAlign w:val="center"/>
          </w:tcPr>
          <w:p w14:paraId="3D61D33F" w14:textId="77777777" w:rsidR="00B83E31" w:rsidRPr="00E2596D" w:rsidRDefault="00B83E31" w:rsidP="00B83E31">
            <w:pPr>
              <w:pStyle w:val="TableParagraph"/>
              <w:spacing w:before="21"/>
              <w:ind w:left="214" w:right="150"/>
              <w:rPr>
                <w:color w:val="7E7E7E"/>
                <w:sz w:val="14"/>
                <w:szCs w:val="14"/>
              </w:rPr>
            </w:pPr>
            <w:r w:rsidRPr="00C720E6">
              <w:rPr>
                <w:rFonts w:eastAsia="Calibri"/>
                <w:color w:val="7E7E7E"/>
                <w:sz w:val="14"/>
                <w:szCs w:val="14"/>
              </w:rPr>
              <w:t>Controlador</w:t>
            </w:r>
          </w:p>
        </w:tc>
        <w:tc>
          <w:tcPr>
            <w:tcW w:w="622" w:type="pct"/>
            <w:tcBorders>
              <w:top w:val="dotted" w:sz="4" w:space="0" w:color="auto"/>
              <w:left w:val="dotted" w:sz="4" w:space="0" w:color="auto"/>
              <w:bottom w:val="dotted" w:sz="4" w:space="0" w:color="auto"/>
              <w:right w:val="dotted" w:sz="4" w:space="0" w:color="auto"/>
            </w:tcBorders>
            <w:vAlign w:val="center"/>
          </w:tcPr>
          <w:p w14:paraId="6CF1E955" w14:textId="77777777" w:rsidR="00B83E31" w:rsidRPr="00C720E6" w:rsidRDefault="00B83E31" w:rsidP="00B83E31">
            <w:pPr>
              <w:pStyle w:val="TableParagraph"/>
              <w:spacing w:before="21"/>
              <w:ind w:left="214" w:right="150"/>
              <w:rPr>
                <w:color w:val="7E7E7E"/>
                <w:sz w:val="14"/>
                <w:szCs w:val="14"/>
              </w:rPr>
            </w:pPr>
            <w:r w:rsidRPr="00C720E6">
              <w:rPr>
                <w:rFonts w:eastAsia="Calibri"/>
                <w:color w:val="7E7E7E"/>
                <w:sz w:val="14"/>
                <w:szCs w:val="14"/>
              </w:rPr>
              <w:t>-</w:t>
            </w:r>
          </w:p>
        </w:tc>
      </w:tr>
      <w:tr w:rsidR="00B83E31" w:rsidRPr="008C0AEC" w14:paraId="4724B129" w14:textId="77777777" w:rsidTr="00B83E31">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3C39564F" w14:textId="77777777" w:rsidR="00B83E31" w:rsidRPr="00E2596D" w:rsidRDefault="00B83E31" w:rsidP="00B63EC4">
            <w:pPr>
              <w:pStyle w:val="TableParagraph"/>
              <w:spacing w:before="17"/>
              <w:ind w:left="182" w:right="193"/>
              <w:jc w:val="left"/>
              <w:rPr>
                <w:color w:val="7E7E7E"/>
                <w:sz w:val="14"/>
                <w:szCs w:val="14"/>
              </w:rPr>
            </w:pPr>
            <w:r w:rsidRPr="00C720E6">
              <w:rPr>
                <w:rFonts w:eastAsia="Calibri"/>
                <w:color w:val="7E7E7E"/>
                <w:sz w:val="14"/>
                <w:szCs w:val="14"/>
              </w:rPr>
              <w:t>BRB – Crédito, Financiamento e Investimento S.A.</w:t>
            </w:r>
          </w:p>
        </w:tc>
        <w:tc>
          <w:tcPr>
            <w:tcW w:w="1599" w:type="pct"/>
            <w:tcBorders>
              <w:top w:val="dotted" w:sz="4" w:space="0" w:color="auto"/>
              <w:left w:val="dotted" w:sz="4" w:space="0" w:color="auto"/>
              <w:bottom w:val="dotted" w:sz="4" w:space="0" w:color="auto"/>
              <w:right w:val="dotted" w:sz="4" w:space="0" w:color="auto"/>
            </w:tcBorders>
            <w:vAlign w:val="center"/>
          </w:tcPr>
          <w:p w14:paraId="7EB0ED43" w14:textId="77777777" w:rsidR="00B83E31" w:rsidRPr="00E2596D" w:rsidRDefault="00B83E31" w:rsidP="00B83E31">
            <w:pPr>
              <w:pStyle w:val="TableParagraph"/>
              <w:spacing w:before="21"/>
              <w:ind w:left="214" w:right="150"/>
              <w:rPr>
                <w:color w:val="7E7E7E"/>
                <w:sz w:val="14"/>
                <w:szCs w:val="14"/>
              </w:rPr>
            </w:pPr>
            <w:r w:rsidRPr="00C720E6">
              <w:rPr>
                <w:rFonts w:eastAsia="Calibri"/>
                <w:color w:val="7E7E7E"/>
                <w:sz w:val="14"/>
                <w:szCs w:val="14"/>
              </w:rPr>
              <w:t>Controlada direta</w:t>
            </w:r>
          </w:p>
        </w:tc>
        <w:tc>
          <w:tcPr>
            <w:tcW w:w="622" w:type="pct"/>
            <w:tcBorders>
              <w:top w:val="dotted" w:sz="4" w:space="0" w:color="auto"/>
              <w:left w:val="dotted" w:sz="4" w:space="0" w:color="auto"/>
              <w:bottom w:val="dotted" w:sz="4" w:space="0" w:color="auto"/>
              <w:right w:val="dotted" w:sz="4" w:space="0" w:color="auto"/>
            </w:tcBorders>
            <w:vAlign w:val="center"/>
          </w:tcPr>
          <w:p w14:paraId="648B1800" w14:textId="77777777" w:rsidR="00B83E31" w:rsidRPr="00C720E6" w:rsidRDefault="00B83E31" w:rsidP="00B83E31">
            <w:pPr>
              <w:pStyle w:val="TableParagraph"/>
              <w:spacing w:before="21"/>
              <w:ind w:left="214" w:right="150"/>
              <w:rPr>
                <w:color w:val="7E7E7E"/>
                <w:sz w:val="14"/>
                <w:szCs w:val="14"/>
              </w:rPr>
            </w:pPr>
            <w:r w:rsidRPr="00C720E6">
              <w:rPr>
                <w:rFonts w:eastAsia="Calibri"/>
                <w:color w:val="7E7E7E"/>
                <w:sz w:val="14"/>
                <w:szCs w:val="14"/>
              </w:rPr>
              <w:t>100%</w:t>
            </w:r>
          </w:p>
        </w:tc>
      </w:tr>
      <w:tr w:rsidR="00B83E31" w:rsidRPr="008C0AEC" w14:paraId="0CDC8878" w14:textId="77777777" w:rsidTr="00B83E31">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65AD40B8" w14:textId="77777777" w:rsidR="00B83E31" w:rsidRPr="00E2596D" w:rsidRDefault="00B83E31" w:rsidP="00B63EC4">
            <w:pPr>
              <w:pStyle w:val="TableParagraph"/>
              <w:spacing w:before="17"/>
              <w:ind w:left="184" w:right="192"/>
              <w:jc w:val="left"/>
              <w:rPr>
                <w:color w:val="7E7E7E"/>
                <w:sz w:val="14"/>
                <w:szCs w:val="14"/>
              </w:rPr>
            </w:pPr>
            <w:r w:rsidRPr="00C720E6">
              <w:rPr>
                <w:rFonts w:eastAsia="Calibri"/>
                <w:color w:val="7E7E7E"/>
                <w:sz w:val="14"/>
                <w:szCs w:val="14"/>
              </w:rPr>
              <w:t>BRB – Distribuidora de Títulos e Valores Mobiliários S.A.</w:t>
            </w:r>
          </w:p>
        </w:tc>
        <w:tc>
          <w:tcPr>
            <w:tcW w:w="1599" w:type="pct"/>
            <w:tcBorders>
              <w:top w:val="dotted" w:sz="4" w:space="0" w:color="auto"/>
              <w:left w:val="dotted" w:sz="4" w:space="0" w:color="auto"/>
              <w:bottom w:val="dotted" w:sz="4" w:space="0" w:color="auto"/>
              <w:right w:val="dotted" w:sz="4" w:space="0" w:color="auto"/>
            </w:tcBorders>
            <w:vAlign w:val="center"/>
          </w:tcPr>
          <w:p w14:paraId="4298AFFB" w14:textId="77777777" w:rsidR="00B83E31" w:rsidRPr="00E2596D" w:rsidRDefault="00B83E31" w:rsidP="00B83E31">
            <w:pPr>
              <w:pStyle w:val="TableParagraph"/>
              <w:spacing w:before="21"/>
              <w:ind w:left="217" w:right="150"/>
              <w:rPr>
                <w:color w:val="7E7E7E"/>
                <w:sz w:val="14"/>
                <w:szCs w:val="14"/>
              </w:rPr>
            </w:pPr>
            <w:r w:rsidRPr="00C720E6">
              <w:rPr>
                <w:rFonts w:eastAsia="Calibri"/>
                <w:color w:val="7E7E7E"/>
                <w:sz w:val="14"/>
                <w:szCs w:val="14"/>
              </w:rPr>
              <w:t>Controlada direta</w:t>
            </w:r>
          </w:p>
        </w:tc>
        <w:tc>
          <w:tcPr>
            <w:tcW w:w="622" w:type="pct"/>
            <w:tcBorders>
              <w:top w:val="dotted" w:sz="4" w:space="0" w:color="auto"/>
              <w:left w:val="dotted" w:sz="4" w:space="0" w:color="auto"/>
              <w:bottom w:val="dotted" w:sz="4" w:space="0" w:color="auto"/>
              <w:right w:val="dotted" w:sz="4" w:space="0" w:color="auto"/>
            </w:tcBorders>
            <w:vAlign w:val="center"/>
          </w:tcPr>
          <w:p w14:paraId="76A4018D" w14:textId="77777777" w:rsidR="00B83E31" w:rsidRPr="00C720E6" w:rsidRDefault="00B83E31" w:rsidP="00B83E31">
            <w:pPr>
              <w:pStyle w:val="TableParagraph"/>
              <w:spacing w:before="21"/>
              <w:ind w:left="217" w:right="150"/>
              <w:rPr>
                <w:color w:val="7E7E7E"/>
                <w:sz w:val="14"/>
                <w:szCs w:val="14"/>
              </w:rPr>
            </w:pPr>
            <w:r w:rsidRPr="00C720E6">
              <w:rPr>
                <w:rFonts w:eastAsia="Calibri"/>
                <w:color w:val="7E7E7E"/>
                <w:sz w:val="14"/>
                <w:szCs w:val="14"/>
              </w:rPr>
              <w:t>99%</w:t>
            </w:r>
          </w:p>
        </w:tc>
      </w:tr>
      <w:tr w:rsidR="00B83E31" w:rsidRPr="008C0AEC" w14:paraId="0ED26C56" w14:textId="77777777" w:rsidTr="00B83E31">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036C1C05" w14:textId="77777777" w:rsidR="00B83E31" w:rsidRPr="00E2596D" w:rsidRDefault="00B83E31" w:rsidP="00B63EC4">
            <w:pPr>
              <w:pStyle w:val="TableParagraph"/>
              <w:spacing w:before="18"/>
              <w:ind w:left="181" w:right="193"/>
              <w:jc w:val="left"/>
              <w:rPr>
                <w:color w:val="7E7E7E"/>
                <w:sz w:val="14"/>
                <w:szCs w:val="14"/>
              </w:rPr>
            </w:pPr>
            <w:r w:rsidRPr="00C720E6">
              <w:rPr>
                <w:rFonts w:eastAsia="Calibri"/>
                <w:color w:val="7E7E7E"/>
                <w:sz w:val="14"/>
                <w:szCs w:val="14"/>
              </w:rPr>
              <w:t>Cartão BRB S.A.</w:t>
            </w:r>
          </w:p>
        </w:tc>
        <w:tc>
          <w:tcPr>
            <w:tcW w:w="1599" w:type="pct"/>
            <w:tcBorders>
              <w:top w:val="dotted" w:sz="4" w:space="0" w:color="auto"/>
              <w:left w:val="dotted" w:sz="4" w:space="0" w:color="auto"/>
              <w:bottom w:val="dotted" w:sz="4" w:space="0" w:color="auto"/>
              <w:right w:val="dotted" w:sz="4" w:space="0" w:color="auto"/>
            </w:tcBorders>
            <w:vAlign w:val="center"/>
          </w:tcPr>
          <w:p w14:paraId="657B96AC" w14:textId="77777777" w:rsidR="00B83E31" w:rsidRPr="00E2596D" w:rsidRDefault="00B83E31" w:rsidP="00B83E31">
            <w:pPr>
              <w:pStyle w:val="TableParagraph"/>
              <w:spacing w:before="21"/>
              <w:ind w:left="214" w:right="150"/>
              <w:rPr>
                <w:color w:val="7E7E7E"/>
                <w:sz w:val="14"/>
                <w:szCs w:val="14"/>
              </w:rPr>
            </w:pPr>
            <w:r w:rsidRPr="00C720E6">
              <w:rPr>
                <w:rFonts w:eastAsia="Calibri"/>
                <w:color w:val="7E7E7E"/>
                <w:sz w:val="14"/>
                <w:szCs w:val="14"/>
              </w:rPr>
              <w:t>Controlada direta</w:t>
            </w:r>
          </w:p>
        </w:tc>
        <w:tc>
          <w:tcPr>
            <w:tcW w:w="622" w:type="pct"/>
            <w:tcBorders>
              <w:top w:val="dotted" w:sz="4" w:space="0" w:color="auto"/>
              <w:left w:val="dotted" w:sz="4" w:space="0" w:color="auto"/>
              <w:bottom w:val="dotted" w:sz="4" w:space="0" w:color="auto"/>
              <w:right w:val="dotted" w:sz="4" w:space="0" w:color="auto"/>
            </w:tcBorders>
            <w:vAlign w:val="center"/>
          </w:tcPr>
          <w:p w14:paraId="515040CA" w14:textId="77777777" w:rsidR="00B83E31" w:rsidRPr="00C720E6" w:rsidRDefault="00B83E31" w:rsidP="00B83E31">
            <w:pPr>
              <w:pStyle w:val="TableParagraph"/>
              <w:spacing w:before="21"/>
              <w:ind w:left="214" w:right="150"/>
              <w:rPr>
                <w:color w:val="7E7E7E"/>
                <w:sz w:val="14"/>
                <w:szCs w:val="14"/>
              </w:rPr>
            </w:pPr>
            <w:r w:rsidRPr="00C720E6">
              <w:rPr>
                <w:rFonts w:eastAsia="Calibri"/>
                <w:color w:val="7E7E7E"/>
                <w:sz w:val="14"/>
                <w:szCs w:val="14"/>
              </w:rPr>
              <w:t>100%</w:t>
            </w:r>
          </w:p>
        </w:tc>
      </w:tr>
      <w:tr w:rsidR="00B83E31" w:rsidRPr="008C0AEC" w14:paraId="218C5D3D" w14:textId="77777777" w:rsidTr="00B83E31">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2FD57E83" w14:textId="77AC58EB" w:rsidR="00B83E31" w:rsidRPr="00E2596D" w:rsidRDefault="00B83E31" w:rsidP="00B63EC4">
            <w:pPr>
              <w:pStyle w:val="TableParagraph"/>
              <w:spacing w:before="17" w:line="213" w:lineRule="exact"/>
              <w:ind w:left="184" w:right="193"/>
              <w:jc w:val="left"/>
              <w:rPr>
                <w:color w:val="7E7E7E"/>
                <w:sz w:val="14"/>
                <w:szCs w:val="14"/>
                <w:lang w:eastAsia="pt-BR"/>
              </w:rPr>
            </w:pPr>
            <w:r w:rsidRPr="00C720E6">
              <w:rPr>
                <w:rFonts w:eastAsia="Calibri"/>
                <w:color w:val="7E7E7E"/>
                <w:sz w:val="14"/>
                <w:szCs w:val="14"/>
              </w:rPr>
              <w:t>BRB – Fundo de Investimento em Renda Fixa Crédito Privado BRB Corporativo</w:t>
            </w:r>
            <w:r w:rsidR="00785D08">
              <w:rPr>
                <w:rFonts w:eastAsia="Calibri"/>
                <w:color w:val="7E7E7E"/>
                <w:sz w:val="14"/>
                <w:szCs w:val="14"/>
              </w:rPr>
              <w:t xml:space="preserve"> (1)</w:t>
            </w:r>
          </w:p>
        </w:tc>
        <w:tc>
          <w:tcPr>
            <w:tcW w:w="1599" w:type="pct"/>
            <w:tcBorders>
              <w:top w:val="dotted" w:sz="4" w:space="0" w:color="auto"/>
              <w:left w:val="dotted" w:sz="4" w:space="0" w:color="auto"/>
              <w:bottom w:val="dotted" w:sz="4" w:space="0" w:color="auto"/>
              <w:right w:val="dotted" w:sz="4" w:space="0" w:color="auto"/>
            </w:tcBorders>
            <w:vAlign w:val="center"/>
          </w:tcPr>
          <w:p w14:paraId="2C633907" w14:textId="77777777" w:rsidR="00B83E31" w:rsidRPr="00E2596D" w:rsidRDefault="00B83E31" w:rsidP="00B83E31">
            <w:pPr>
              <w:pStyle w:val="TableParagraph"/>
              <w:spacing w:before="21" w:line="210" w:lineRule="exact"/>
              <w:ind w:left="217" w:right="150"/>
              <w:rPr>
                <w:color w:val="7E7E7E"/>
                <w:sz w:val="14"/>
                <w:szCs w:val="14"/>
              </w:rPr>
            </w:pPr>
            <w:r w:rsidRPr="00C720E6">
              <w:rPr>
                <w:rFonts w:eastAsia="Calibri"/>
                <w:color w:val="7E7E7E"/>
                <w:sz w:val="14"/>
                <w:szCs w:val="14"/>
              </w:rPr>
              <w:t>Fundo de investimento investidor qualificado</w:t>
            </w:r>
          </w:p>
        </w:tc>
        <w:tc>
          <w:tcPr>
            <w:tcW w:w="622" w:type="pct"/>
            <w:tcBorders>
              <w:top w:val="dotted" w:sz="4" w:space="0" w:color="auto"/>
              <w:left w:val="dotted" w:sz="4" w:space="0" w:color="auto"/>
              <w:bottom w:val="dotted" w:sz="4" w:space="0" w:color="auto"/>
              <w:right w:val="dotted" w:sz="4" w:space="0" w:color="auto"/>
            </w:tcBorders>
            <w:vAlign w:val="center"/>
          </w:tcPr>
          <w:p w14:paraId="758F9D24" w14:textId="77777777" w:rsidR="00B83E31" w:rsidRPr="00C720E6" w:rsidRDefault="00B83E31" w:rsidP="00B83E31">
            <w:pPr>
              <w:pStyle w:val="TableParagraph"/>
              <w:spacing w:before="21" w:line="210" w:lineRule="exact"/>
              <w:ind w:left="217" w:right="150"/>
              <w:rPr>
                <w:color w:val="7E7E7E"/>
                <w:sz w:val="14"/>
                <w:szCs w:val="14"/>
              </w:rPr>
            </w:pPr>
            <w:r w:rsidRPr="00C720E6">
              <w:rPr>
                <w:rFonts w:eastAsia="Calibri"/>
                <w:color w:val="7E7E7E"/>
                <w:sz w:val="14"/>
                <w:szCs w:val="14"/>
              </w:rPr>
              <w:t>100%</w:t>
            </w:r>
          </w:p>
        </w:tc>
      </w:tr>
      <w:tr w:rsidR="00785D08" w:rsidRPr="008C0AEC" w14:paraId="5983AD4F" w14:textId="77777777" w:rsidTr="00B83E31">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1181BC8C" w14:textId="45FBE55F" w:rsidR="00785D08" w:rsidRPr="00C720E6" w:rsidRDefault="00785D08" w:rsidP="00B63EC4">
            <w:pPr>
              <w:pStyle w:val="TableParagraph"/>
              <w:spacing w:before="17" w:line="213" w:lineRule="exact"/>
              <w:ind w:left="184" w:right="193"/>
              <w:jc w:val="left"/>
              <w:rPr>
                <w:rFonts w:eastAsia="Calibri"/>
                <w:color w:val="7E7E7E"/>
                <w:sz w:val="14"/>
                <w:szCs w:val="14"/>
              </w:rPr>
            </w:pPr>
            <w:r>
              <w:rPr>
                <w:rFonts w:eastAsia="Calibri"/>
                <w:color w:val="7E7E7E"/>
                <w:sz w:val="14"/>
                <w:szCs w:val="14"/>
              </w:rPr>
              <w:t>BRB Brasília Fu</w:t>
            </w:r>
            <w:r w:rsidR="000B1F61">
              <w:rPr>
                <w:rFonts w:eastAsia="Calibri"/>
                <w:color w:val="7E7E7E"/>
                <w:sz w:val="14"/>
                <w:szCs w:val="14"/>
              </w:rPr>
              <w:t>ncine (2)</w:t>
            </w:r>
          </w:p>
        </w:tc>
        <w:tc>
          <w:tcPr>
            <w:tcW w:w="1599" w:type="pct"/>
            <w:tcBorders>
              <w:top w:val="dotted" w:sz="4" w:space="0" w:color="auto"/>
              <w:left w:val="dotted" w:sz="4" w:space="0" w:color="auto"/>
              <w:bottom w:val="dotted" w:sz="4" w:space="0" w:color="auto"/>
              <w:right w:val="dotted" w:sz="4" w:space="0" w:color="auto"/>
            </w:tcBorders>
            <w:vAlign w:val="center"/>
          </w:tcPr>
          <w:p w14:paraId="392B04AD" w14:textId="29B6DD43" w:rsidR="00785D08" w:rsidRPr="00C720E6" w:rsidRDefault="00785D08" w:rsidP="00B83E31">
            <w:pPr>
              <w:pStyle w:val="TableParagraph"/>
              <w:spacing w:before="21" w:line="210" w:lineRule="exact"/>
              <w:ind w:left="217" w:right="150"/>
              <w:rPr>
                <w:rFonts w:eastAsia="Calibri"/>
                <w:color w:val="7E7E7E"/>
                <w:sz w:val="14"/>
                <w:szCs w:val="14"/>
              </w:rPr>
            </w:pPr>
            <w:r>
              <w:rPr>
                <w:rFonts w:eastAsia="Calibri"/>
                <w:color w:val="7E7E7E"/>
                <w:sz w:val="14"/>
                <w:szCs w:val="14"/>
              </w:rPr>
              <w:t>Fundo de investimento</w:t>
            </w:r>
          </w:p>
        </w:tc>
        <w:tc>
          <w:tcPr>
            <w:tcW w:w="622" w:type="pct"/>
            <w:tcBorders>
              <w:top w:val="dotted" w:sz="4" w:space="0" w:color="auto"/>
              <w:left w:val="dotted" w:sz="4" w:space="0" w:color="auto"/>
              <w:bottom w:val="dotted" w:sz="4" w:space="0" w:color="auto"/>
              <w:right w:val="dotted" w:sz="4" w:space="0" w:color="auto"/>
            </w:tcBorders>
            <w:vAlign w:val="center"/>
          </w:tcPr>
          <w:p w14:paraId="425F3511" w14:textId="082BD4ED" w:rsidR="00785D08" w:rsidRPr="00C720E6" w:rsidRDefault="00785D08" w:rsidP="00B83E31">
            <w:pPr>
              <w:pStyle w:val="TableParagraph"/>
              <w:spacing w:before="21" w:line="210" w:lineRule="exact"/>
              <w:ind w:left="217" w:right="150"/>
              <w:rPr>
                <w:rFonts w:eastAsia="Calibri"/>
                <w:color w:val="7E7E7E"/>
                <w:sz w:val="14"/>
                <w:szCs w:val="14"/>
              </w:rPr>
            </w:pPr>
            <w:r>
              <w:rPr>
                <w:rFonts w:eastAsia="Calibri"/>
                <w:color w:val="7E7E7E"/>
                <w:sz w:val="14"/>
                <w:szCs w:val="14"/>
              </w:rPr>
              <w:t>58,92%</w:t>
            </w:r>
          </w:p>
        </w:tc>
      </w:tr>
    </w:tbl>
    <w:p w14:paraId="21D2C55D" w14:textId="1A5746A6" w:rsidR="005E2DB7" w:rsidRPr="00E2596D" w:rsidRDefault="00484005" w:rsidP="00B21BD1">
      <w:pPr>
        <w:pStyle w:val="WW-Corpodetexto31"/>
        <w:numPr>
          <w:ilvl w:val="0"/>
          <w:numId w:val="35"/>
        </w:numPr>
        <w:suppressAutoHyphens w:val="0"/>
        <w:autoSpaceDE w:val="0"/>
        <w:ind w:left="284" w:hanging="284"/>
        <w:jc w:val="left"/>
        <w:rPr>
          <w:rFonts w:ascii="Segoe UI" w:hAnsi="Segoe UI"/>
          <w:color w:val="7E7E7E"/>
          <w:sz w:val="14"/>
          <w:szCs w:val="16"/>
        </w:rPr>
      </w:pPr>
      <w:r w:rsidRPr="00E2596D">
        <w:rPr>
          <w:rFonts w:ascii="Segoe UI" w:hAnsi="Segoe UI"/>
          <w:color w:val="7E7E7E"/>
          <w:sz w:val="14"/>
          <w:szCs w:val="16"/>
        </w:rPr>
        <w:t>Con</w:t>
      </w:r>
      <w:r w:rsidR="00785D08">
        <w:rPr>
          <w:rFonts w:ascii="Segoe UI" w:hAnsi="Segoe UI"/>
          <w:color w:val="7E7E7E"/>
          <w:sz w:val="14"/>
          <w:szCs w:val="16"/>
        </w:rPr>
        <w:t>forme estabelecido pelo artigo 2</w:t>
      </w:r>
      <w:r w:rsidRPr="00E2596D">
        <w:rPr>
          <w:rFonts w:ascii="Segoe UI" w:hAnsi="Segoe UI"/>
          <w:color w:val="7E7E7E"/>
          <w:sz w:val="14"/>
          <w:szCs w:val="16"/>
        </w:rPr>
        <w:t>º da Resolução Bacen nº 4.</w:t>
      </w:r>
      <w:r w:rsidR="00785D08">
        <w:rPr>
          <w:rFonts w:ascii="Segoe UI" w:hAnsi="Segoe UI"/>
          <w:color w:val="7E7E7E"/>
          <w:sz w:val="14"/>
          <w:szCs w:val="16"/>
        </w:rPr>
        <w:t>950</w:t>
      </w:r>
      <w:r w:rsidRPr="00E2596D">
        <w:rPr>
          <w:rFonts w:ascii="Segoe UI" w:hAnsi="Segoe UI"/>
          <w:color w:val="7E7E7E"/>
          <w:sz w:val="14"/>
          <w:szCs w:val="16"/>
        </w:rPr>
        <w:t xml:space="preserve"> de </w:t>
      </w:r>
      <w:r w:rsidR="00785D08">
        <w:rPr>
          <w:rFonts w:ascii="Segoe UI" w:hAnsi="Segoe UI"/>
          <w:color w:val="7E7E7E"/>
          <w:sz w:val="14"/>
          <w:szCs w:val="16"/>
        </w:rPr>
        <w:t>30 de</w:t>
      </w:r>
      <w:r w:rsidRPr="00E2596D">
        <w:rPr>
          <w:rFonts w:ascii="Segoe UI" w:hAnsi="Segoe UI"/>
          <w:color w:val="7E7E7E"/>
          <w:sz w:val="14"/>
          <w:szCs w:val="16"/>
        </w:rPr>
        <w:t xml:space="preserve"> </w:t>
      </w:r>
      <w:r w:rsidR="00785D08">
        <w:rPr>
          <w:rFonts w:ascii="Segoe UI" w:hAnsi="Segoe UI"/>
          <w:color w:val="7E7E7E"/>
          <w:sz w:val="14"/>
          <w:szCs w:val="16"/>
        </w:rPr>
        <w:t>setembro de 2021</w:t>
      </w:r>
      <w:r w:rsidRPr="00E2596D">
        <w:rPr>
          <w:rFonts w:ascii="Segoe UI" w:hAnsi="Segoe UI"/>
          <w:color w:val="7E7E7E"/>
          <w:sz w:val="14"/>
          <w:szCs w:val="16"/>
        </w:rPr>
        <w:t>.</w:t>
      </w:r>
    </w:p>
    <w:p w14:paraId="59FFB9B9" w14:textId="169056A1" w:rsidR="00484005" w:rsidRPr="00E2596D" w:rsidRDefault="00484005" w:rsidP="00B21BD1">
      <w:pPr>
        <w:pStyle w:val="WW-Corpodetexto31"/>
        <w:numPr>
          <w:ilvl w:val="0"/>
          <w:numId w:val="35"/>
        </w:numPr>
        <w:suppressAutoHyphens w:val="0"/>
        <w:autoSpaceDE w:val="0"/>
        <w:ind w:left="284" w:hanging="284"/>
        <w:jc w:val="left"/>
        <w:rPr>
          <w:rFonts w:ascii="Segoe UI" w:hAnsi="Segoe UI"/>
          <w:color w:val="7E7E7E"/>
          <w:sz w:val="14"/>
          <w:szCs w:val="16"/>
        </w:rPr>
      </w:pPr>
      <w:r w:rsidRPr="00E2596D">
        <w:rPr>
          <w:rFonts w:ascii="Segoe UI" w:hAnsi="Segoe UI"/>
          <w:color w:val="7E7E7E"/>
          <w:sz w:val="14"/>
          <w:szCs w:val="16"/>
        </w:rPr>
        <w:t>O fundo Funcine foi liquidado em 29.03.2021.</w:t>
      </w:r>
    </w:p>
    <w:p w14:paraId="76EAF0F8" w14:textId="77777777" w:rsidR="00484005" w:rsidRPr="00E2596D" w:rsidRDefault="00484005" w:rsidP="00484005">
      <w:pPr>
        <w:pStyle w:val="WW-Corpodetexto31"/>
        <w:suppressAutoHyphens w:val="0"/>
        <w:autoSpaceDE w:val="0"/>
        <w:rPr>
          <w:rFonts w:ascii="Segoe UI" w:hAnsi="Segoe UI"/>
          <w:color w:val="7E7E7E"/>
          <w:sz w:val="20"/>
        </w:rPr>
      </w:pPr>
    </w:p>
    <w:p w14:paraId="2DEA5083" w14:textId="77777777" w:rsidR="005E2DB7" w:rsidRPr="00E2596D" w:rsidRDefault="005E2DB7" w:rsidP="005E2DB7">
      <w:pPr>
        <w:pStyle w:val="WW-Corpodetexto31"/>
        <w:rPr>
          <w:rFonts w:ascii="Segoe UI" w:hAnsi="Segoe UI" w:cs="Verdana"/>
          <w:color w:val="7E7E7E"/>
          <w:sz w:val="20"/>
        </w:rPr>
      </w:pPr>
      <w:r w:rsidRPr="00E2596D">
        <w:rPr>
          <w:rFonts w:ascii="Segoe UI" w:hAnsi="Segoe UI" w:cs="Verdana"/>
          <w:color w:val="7E7E7E"/>
          <w:sz w:val="20"/>
        </w:rPr>
        <w:t xml:space="preserve">Em aderência ao processo de convergência às normas internacionais de contabilidade, foram emitidos pronunciamentos técnicos pelo Comitê de Pronunciamentos Contábeis - CPC, os quais têm sido adotados pelas instituições financeiras após sua aprovação pelo CMN/Bacen. Os pronunciamentos do CPC que já foram aprovados pelo Bacen são: </w:t>
      </w:r>
    </w:p>
    <w:p w14:paraId="111F6F42" w14:textId="77777777" w:rsidR="005E2DB7" w:rsidRPr="00E2596D" w:rsidRDefault="005E2DB7" w:rsidP="005E2DB7">
      <w:pPr>
        <w:pStyle w:val="WW-Corpodetexto31"/>
        <w:ind w:left="360"/>
        <w:rPr>
          <w:rFonts w:ascii="Segoe UI" w:hAnsi="Segoe UI"/>
          <w:color w:val="7E7E7E"/>
          <w:sz w:val="20"/>
        </w:rPr>
      </w:pPr>
      <w:r w:rsidRPr="00E2596D">
        <w:rPr>
          <w:rFonts w:ascii="Segoe UI" w:hAnsi="Segoe UI" w:cs="Verdana"/>
          <w:color w:val="7E7E7E"/>
          <w:sz w:val="20"/>
        </w:rPr>
        <w:t xml:space="preserve"> </w:t>
      </w:r>
    </w:p>
    <w:p w14:paraId="17291FDA" w14:textId="77777777" w:rsidR="00C16337" w:rsidRPr="00C720E6" w:rsidRDefault="00C16337" w:rsidP="00C16337">
      <w:pPr>
        <w:numPr>
          <w:ilvl w:val="0"/>
          <w:numId w:val="36"/>
        </w:numPr>
        <w:suppressAutoHyphens w:val="0"/>
        <w:spacing w:after="240"/>
        <w:jc w:val="both"/>
        <w:rPr>
          <w:rFonts w:ascii="Segoe UI" w:hAnsi="Segoe UI" w:cs="Verdana"/>
          <w:color w:val="7E7E7E"/>
          <w:sz w:val="20"/>
        </w:rPr>
      </w:pPr>
      <w:bookmarkStart w:id="211" w:name="__RefHeading___Toc21595666"/>
      <w:bookmarkStart w:id="212" w:name="_Toc28333600"/>
      <w:bookmarkStart w:id="213" w:name="_Toc30582213"/>
      <w:bookmarkStart w:id="214" w:name="_Toc31392841"/>
      <w:bookmarkStart w:id="215" w:name="_Toc31392986"/>
      <w:bookmarkStart w:id="216" w:name="_Toc32000805"/>
      <w:bookmarkStart w:id="217" w:name="_Toc32000988"/>
      <w:bookmarkStart w:id="218" w:name="_Toc39395170"/>
      <w:bookmarkStart w:id="219" w:name="_Toc39527066"/>
      <w:bookmarkStart w:id="220" w:name="_Toc39849980"/>
      <w:bookmarkStart w:id="221" w:name="_Toc47436615"/>
      <w:bookmarkStart w:id="222" w:name="_Toc47649694"/>
      <w:bookmarkStart w:id="223" w:name="_Toc47649957"/>
      <w:bookmarkStart w:id="224" w:name="_Toc48252833"/>
      <w:bookmarkStart w:id="225" w:name="_Toc63088420"/>
      <w:bookmarkStart w:id="226" w:name="_Toc79758167"/>
      <w:bookmarkStart w:id="227" w:name="_Toc79758471"/>
      <w:bookmarkStart w:id="228" w:name="_Toc79758553"/>
      <w:r w:rsidRPr="00C720E6">
        <w:rPr>
          <w:rFonts w:ascii="Segoe UI" w:hAnsi="Segoe UI" w:cs="Verdana"/>
          <w:color w:val="7E7E7E"/>
          <w:sz w:val="20"/>
        </w:rPr>
        <w:t>CPC 02 (R2) - Efeitos das mudanças nas taxas de câmbio e conversão de demonstrações contábeis - Resolução CMN n.º 4.524/2016;</w:t>
      </w:r>
    </w:p>
    <w:p w14:paraId="1FB7A4E5" w14:textId="77777777" w:rsidR="00C16337" w:rsidRPr="00C720E6" w:rsidRDefault="00C16337" w:rsidP="00C16337">
      <w:pPr>
        <w:numPr>
          <w:ilvl w:val="0"/>
          <w:numId w:val="36"/>
        </w:numPr>
        <w:suppressAutoHyphens w:val="0"/>
        <w:jc w:val="both"/>
        <w:rPr>
          <w:rFonts w:ascii="Segoe UI" w:hAnsi="Segoe UI" w:cs="Verdana"/>
          <w:color w:val="7E7E7E"/>
          <w:sz w:val="20"/>
        </w:rPr>
      </w:pPr>
      <w:r w:rsidRPr="00C720E6">
        <w:rPr>
          <w:rFonts w:ascii="Segoe UI" w:hAnsi="Segoe UI" w:cs="Verdana"/>
          <w:color w:val="7E7E7E"/>
          <w:sz w:val="20"/>
        </w:rPr>
        <w:t>CPC 03 (R2) - Demonstrações dos fluxos de caixa - Resolução CMN n° 4.818/2020;</w:t>
      </w:r>
    </w:p>
    <w:p w14:paraId="633DAF98" w14:textId="77777777" w:rsidR="00C16337" w:rsidRPr="00C720E6" w:rsidRDefault="00C16337" w:rsidP="00C16337">
      <w:pPr>
        <w:ind w:right="60"/>
        <w:rPr>
          <w:rFonts w:ascii="Segoe UI" w:hAnsi="Segoe UI" w:cs="Verdana"/>
          <w:color w:val="7E7E7E"/>
          <w:sz w:val="20"/>
        </w:rPr>
      </w:pPr>
    </w:p>
    <w:p w14:paraId="50864238" w14:textId="77777777" w:rsidR="00C16337" w:rsidRPr="00C720E6" w:rsidRDefault="00C16337" w:rsidP="00C16337">
      <w:pPr>
        <w:numPr>
          <w:ilvl w:val="0"/>
          <w:numId w:val="36"/>
        </w:numPr>
        <w:suppressAutoHyphens w:val="0"/>
        <w:jc w:val="both"/>
        <w:rPr>
          <w:rFonts w:ascii="Segoe UI" w:hAnsi="Segoe UI" w:cs="Verdana"/>
          <w:color w:val="7E7E7E"/>
          <w:sz w:val="20"/>
        </w:rPr>
      </w:pPr>
      <w:r w:rsidRPr="00C720E6">
        <w:rPr>
          <w:rFonts w:ascii="Segoe UI" w:hAnsi="Segoe UI" w:cs="Verdana"/>
          <w:color w:val="7E7E7E"/>
          <w:sz w:val="20"/>
        </w:rPr>
        <w:t>CPC 04 (R1) - Ativo Intangível - Resolução CMN n.º 4.534/2016;</w:t>
      </w:r>
    </w:p>
    <w:p w14:paraId="49A73CAE" w14:textId="77777777" w:rsidR="00C16337" w:rsidRPr="00C720E6" w:rsidRDefault="00C16337" w:rsidP="00C16337">
      <w:pPr>
        <w:ind w:right="60"/>
        <w:rPr>
          <w:rFonts w:ascii="Segoe UI" w:hAnsi="Segoe UI" w:cs="Verdana"/>
          <w:color w:val="7E7E7E"/>
          <w:sz w:val="20"/>
        </w:rPr>
      </w:pPr>
    </w:p>
    <w:p w14:paraId="2FCFACFD" w14:textId="77777777" w:rsidR="00C16337" w:rsidRPr="00C720E6" w:rsidRDefault="00C16337" w:rsidP="00C16337">
      <w:pPr>
        <w:numPr>
          <w:ilvl w:val="0"/>
          <w:numId w:val="36"/>
        </w:numPr>
        <w:suppressAutoHyphens w:val="0"/>
        <w:jc w:val="both"/>
        <w:rPr>
          <w:rFonts w:ascii="Segoe UI" w:hAnsi="Segoe UI" w:cs="Verdana"/>
          <w:color w:val="7E7E7E"/>
          <w:sz w:val="20"/>
        </w:rPr>
      </w:pPr>
      <w:r w:rsidRPr="00C720E6">
        <w:rPr>
          <w:rFonts w:ascii="Segoe UI" w:hAnsi="Segoe UI" w:cs="Verdana"/>
          <w:color w:val="7E7E7E"/>
          <w:sz w:val="20"/>
        </w:rPr>
        <w:t>CPC 05 (R1) - Divulgação sobre partes relacionadas - Resolução CMN n.º 4.818/2020;</w:t>
      </w:r>
    </w:p>
    <w:p w14:paraId="4D2C2E37" w14:textId="77777777" w:rsidR="00C16337" w:rsidRPr="00C720E6" w:rsidRDefault="00C16337" w:rsidP="00C16337">
      <w:pPr>
        <w:suppressAutoHyphens w:val="0"/>
        <w:rPr>
          <w:rFonts w:ascii="Segoe UI" w:hAnsi="Segoe UI" w:cs="Verdana"/>
          <w:color w:val="7E7E7E"/>
          <w:sz w:val="20"/>
        </w:rPr>
      </w:pPr>
    </w:p>
    <w:p w14:paraId="32F5D8AF" w14:textId="77777777" w:rsidR="00C16337" w:rsidRPr="00C720E6" w:rsidRDefault="00C16337" w:rsidP="00C16337">
      <w:pPr>
        <w:numPr>
          <w:ilvl w:val="0"/>
          <w:numId w:val="36"/>
        </w:numPr>
        <w:suppressAutoHyphens w:val="0"/>
        <w:jc w:val="both"/>
        <w:rPr>
          <w:rFonts w:ascii="Segoe UI" w:hAnsi="Segoe UI" w:cs="Verdana"/>
          <w:color w:val="7E7E7E"/>
          <w:sz w:val="20"/>
        </w:rPr>
      </w:pPr>
      <w:r w:rsidRPr="00C720E6">
        <w:rPr>
          <w:rFonts w:ascii="Segoe UI" w:hAnsi="Segoe UI" w:cs="Verdana"/>
          <w:color w:val="7E7E7E"/>
          <w:sz w:val="20"/>
        </w:rPr>
        <w:t>CPC 10 (R1) - Pagamento baseado em ações - Resolução CMN n.º 3.989/2011;</w:t>
      </w:r>
    </w:p>
    <w:p w14:paraId="1C869036" w14:textId="77777777" w:rsidR="00C16337" w:rsidRPr="00C720E6" w:rsidRDefault="00C16337" w:rsidP="00C16337">
      <w:pPr>
        <w:suppressAutoHyphens w:val="0"/>
        <w:rPr>
          <w:rFonts w:ascii="Segoe UI" w:hAnsi="Segoe UI" w:cs="Verdana"/>
          <w:color w:val="7E7E7E"/>
          <w:sz w:val="20"/>
        </w:rPr>
      </w:pPr>
    </w:p>
    <w:p w14:paraId="71572AE6" w14:textId="77777777" w:rsidR="00C16337" w:rsidRPr="00C720E6" w:rsidRDefault="00C16337" w:rsidP="00C16337">
      <w:pPr>
        <w:numPr>
          <w:ilvl w:val="0"/>
          <w:numId w:val="36"/>
        </w:numPr>
        <w:suppressAutoHyphens w:val="0"/>
        <w:jc w:val="both"/>
        <w:rPr>
          <w:rFonts w:ascii="Segoe UI" w:hAnsi="Segoe UI" w:cs="Verdana"/>
          <w:color w:val="7E7E7E"/>
          <w:sz w:val="20"/>
        </w:rPr>
      </w:pPr>
      <w:r w:rsidRPr="00C720E6">
        <w:rPr>
          <w:rFonts w:ascii="Segoe UI" w:hAnsi="Segoe UI" w:cs="Verdana"/>
          <w:color w:val="7E7E7E"/>
          <w:sz w:val="20"/>
        </w:rPr>
        <w:t>CPC 24 - Eventos subsequentes - Resolução CMN n.º 4.818/2020;</w:t>
      </w:r>
    </w:p>
    <w:p w14:paraId="3815BE1B" w14:textId="77777777" w:rsidR="00C16337" w:rsidRPr="00C720E6" w:rsidRDefault="00C16337" w:rsidP="00C16337">
      <w:pPr>
        <w:suppressAutoHyphens w:val="0"/>
        <w:rPr>
          <w:rFonts w:ascii="Segoe UI" w:hAnsi="Segoe UI" w:cs="Verdana"/>
          <w:color w:val="7E7E7E"/>
          <w:sz w:val="20"/>
        </w:rPr>
      </w:pPr>
    </w:p>
    <w:p w14:paraId="352AD1B9" w14:textId="77777777" w:rsidR="00C16337" w:rsidRPr="00C720E6" w:rsidRDefault="00C16337" w:rsidP="00C16337">
      <w:pPr>
        <w:numPr>
          <w:ilvl w:val="0"/>
          <w:numId w:val="36"/>
        </w:numPr>
        <w:suppressAutoHyphens w:val="0"/>
        <w:jc w:val="both"/>
        <w:rPr>
          <w:rFonts w:ascii="Segoe UI" w:hAnsi="Segoe UI" w:cs="Verdana"/>
          <w:color w:val="7E7E7E"/>
          <w:sz w:val="20"/>
        </w:rPr>
      </w:pPr>
      <w:r w:rsidRPr="00C720E6">
        <w:rPr>
          <w:rFonts w:ascii="Segoe UI" w:hAnsi="Segoe UI" w:cs="Verdana"/>
          <w:color w:val="7E7E7E"/>
          <w:sz w:val="20"/>
        </w:rPr>
        <w:t>CPC 25 - Provisões, passivos contingentes e ativos contingentes - Resolução CMN n.º 3.823/2009;</w:t>
      </w:r>
    </w:p>
    <w:p w14:paraId="46BC7DB9" w14:textId="77777777" w:rsidR="00C16337" w:rsidRPr="00C720E6" w:rsidRDefault="00C16337" w:rsidP="00C16337">
      <w:pPr>
        <w:suppressAutoHyphens w:val="0"/>
        <w:rPr>
          <w:rFonts w:ascii="Segoe UI" w:hAnsi="Segoe UI" w:cs="Verdana"/>
          <w:color w:val="7E7E7E"/>
          <w:sz w:val="20"/>
        </w:rPr>
      </w:pPr>
    </w:p>
    <w:p w14:paraId="4830020A" w14:textId="77777777" w:rsidR="00C16337" w:rsidRPr="00C720E6" w:rsidRDefault="00C16337" w:rsidP="00C16337">
      <w:pPr>
        <w:numPr>
          <w:ilvl w:val="0"/>
          <w:numId w:val="36"/>
        </w:numPr>
        <w:suppressAutoHyphens w:val="0"/>
        <w:jc w:val="both"/>
        <w:rPr>
          <w:rFonts w:ascii="Segoe UI" w:hAnsi="Segoe UI" w:cs="Verdana"/>
          <w:color w:val="7E7E7E"/>
          <w:sz w:val="20"/>
        </w:rPr>
      </w:pPr>
      <w:r w:rsidRPr="00C720E6">
        <w:rPr>
          <w:rFonts w:ascii="Segoe UI" w:hAnsi="Segoe UI" w:cs="Verdana"/>
          <w:color w:val="7E7E7E"/>
          <w:sz w:val="20"/>
        </w:rPr>
        <w:t>CPC 27 - Ativo Imobilizado - Resolução CMN n.º 4.535/2016;</w:t>
      </w:r>
    </w:p>
    <w:p w14:paraId="74CB1FAF" w14:textId="77777777" w:rsidR="00C16337" w:rsidRPr="00C720E6" w:rsidRDefault="00C16337" w:rsidP="00C16337">
      <w:pPr>
        <w:suppressAutoHyphens w:val="0"/>
        <w:rPr>
          <w:rFonts w:ascii="Segoe UI" w:hAnsi="Segoe UI" w:cs="Verdana"/>
          <w:color w:val="7E7E7E"/>
          <w:sz w:val="20"/>
        </w:rPr>
      </w:pPr>
    </w:p>
    <w:p w14:paraId="2F8B658D" w14:textId="77777777" w:rsidR="00C16337" w:rsidRPr="00C720E6" w:rsidRDefault="00C16337" w:rsidP="00C16337">
      <w:pPr>
        <w:numPr>
          <w:ilvl w:val="0"/>
          <w:numId w:val="36"/>
        </w:numPr>
        <w:suppressAutoHyphens w:val="0"/>
        <w:jc w:val="both"/>
        <w:rPr>
          <w:rFonts w:ascii="Segoe UI" w:hAnsi="Segoe UI" w:cs="Verdana"/>
          <w:color w:val="7E7E7E"/>
          <w:sz w:val="20"/>
        </w:rPr>
      </w:pPr>
      <w:r w:rsidRPr="00C720E6">
        <w:rPr>
          <w:rFonts w:ascii="Segoe UI" w:hAnsi="Segoe UI" w:cs="Verdana"/>
          <w:color w:val="7E7E7E"/>
          <w:sz w:val="20"/>
        </w:rPr>
        <w:t>CPC 33 (R1) - Benefícios a Empregados - Resolução CMN n.º 4.877/2020;</w:t>
      </w:r>
    </w:p>
    <w:p w14:paraId="11C39822" w14:textId="77777777" w:rsidR="00C16337" w:rsidRPr="00C720E6" w:rsidRDefault="00C16337" w:rsidP="00C16337">
      <w:pPr>
        <w:suppressAutoHyphens w:val="0"/>
        <w:rPr>
          <w:rFonts w:ascii="Segoe UI" w:hAnsi="Segoe UI" w:cs="Verdana"/>
          <w:color w:val="7E7E7E"/>
          <w:sz w:val="20"/>
        </w:rPr>
      </w:pPr>
    </w:p>
    <w:p w14:paraId="17B015E3" w14:textId="77777777" w:rsidR="00C16337" w:rsidRPr="00C720E6" w:rsidRDefault="00C16337" w:rsidP="00C16337">
      <w:pPr>
        <w:numPr>
          <w:ilvl w:val="0"/>
          <w:numId w:val="36"/>
        </w:numPr>
        <w:suppressAutoHyphens w:val="0"/>
        <w:jc w:val="both"/>
        <w:rPr>
          <w:rFonts w:ascii="Segoe UI" w:hAnsi="Segoe UI" w:cs="Verdana"/>
          <w:color w:val="7E7E7E"/>
          <w:sz w:val="20"/>
        </w:rPr>
      </w:pPr>
      <w:r w:rsidRPr="00C720E6">
        <w:rPr>
          <w:rFonts w:ascii="Segoe UI" w:hAnsi="Segoe UI" w:cs="Verdana"/>
          <w:color w:val="7E7E7E"/>
          <w:sz w:val="20"/>
        </w:rPr>
        <w:t>CPC 41 - Resultado por Ação - Resolução BCB n.º 2/2020;</w:t>
      </w:r>
    </w:p>
    <w:p w14:paraId="59446E85" w14:textId="77777777" w:rsidR="00C16337" w:rsidRPr="00C720E6" w:rsidRDefault="00C16337" w:rsidP="00C16337">
      <w:pPr>
        <w:suppressAutoHyphens w:val="0"/>
        <w:ind w:left="720"/>
        <w:rPr>
          <w:rFonts w:ascii="Segoe UI" w:hAnsi="Segoe UI" w:cs="Verdana"/>
          <w:color w:val="7E7E7E"/>
          <w:sz w:val="20"/>
        </w:rPr>
      </w:pPr>
    </w:p>
    <w:p w14:paraId="3150C1FA" w14:textId="77777777" w:rsidR="00C16337" w:rsidRPr="00C720E6" w:rsidRDefault="00C16337" w:rsidP="00C16337">
      <w:pPr>
        <w:ind w:right="60"/>
        <w:jc w:val="both"/>
        <w:rPr>
          <w:rFonts w:ascii="Segoe UI" w:hAnsi="Segoe UI" w:cs="Verdana"/>
          <w:color w:val="7E7E7E"/>
          <w:sz w:val="20"/>
        </w:rPr>
      </w:pPr>
      <w:r w:rsidRPr="00C720E6">
        <w:rPr>
          <w:rFonts w:ascii="Segoe UI" w:hAnsi="Segoe UI" w:cs="Verdana"/>
          <w:color w:val="7E7E7E"/>
          <w:sz w:val="20"/>
        </w:rPr>
        <w:t>Os pronunciamentos do CPC aprovados pelo Bacen, já aplicados às demonstrações financeiras de 2021, e que foram atualizados a partir do exercício de 2022 são:</w:t>
      </w:r>
    </w:p>
    <w:p w14:paraId="022E6F9D" w14:textId="77777777" w:rsidR="00C16337" w:rsidRPr="00C720E6" w:rsidRDefault="00C16337" w:rsidP="00C16337">
      <w:pPr>
        <w:ind w:left="360" w:right="60"/>
        <w:rPr>
          <w:rFonts w:ascii="Segoe UI" w:hAnsi="Segoe UI" w:cs="Arial"/>
          <w:color w:val="7E7E7E"/>
          <w:sz w:val="20"/>
        </w:rPr>
      </w:pPr>
    </w:p>
    <w:tbl>
      <w:tblPr>
        <w:tblW w:w="10206" w:type="dxa"/>
        <w:tblInd w:w="-5" w:type="dxa"/>
        <w:tblLayout w:type="fixed"/>
        <w:tblCellMar>
          <w:left w:w="70" w:type="dxa"/>
          <w:right w:w="70" w:type="dxa"/>
        </w:tblCellMar>
        <w:tblLook w:val="04A0" w:firstRow="1" w:lastRow="0" w:firstColumn="1" w:lastColumn="0" w:noHBand="0" w:noVBand="1"/>
      </w:tblPr>
      <w:tblGrid>
        <w:gridCol w:w="5245"/>
        <w:gridCol w:w="2410"/>
        <w:gridCol w:w="2551"/>
      </w:tblGrid>
      <w:tr w:rsidR="00C16337" w:rsidRPr="008C0AEC" w14:paraId="27C32C90" w14:textId="77777777" w:rsidTr="00A14E0E">
        <w:trPr>
          <w:trHeight w:val="170"/>
          <w:tblHeader/>
        </w:trPr>
        <w:tc>
          <w:tcPr>
            <w:tcW w:w="524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A7C7AB4" w14:textId="77777777" w:rsidR="00C16337" w:rsidRPr="00AF717D" w:rsidRDefault="00C16337" w:rsidP="00B63EC4">
            <w:pPr>
              <w:jc w:val="center"/>
              <w:rPr>
                <w:rFonts w:ascii="Calibri" w:hAnsi="Calibri" w:cs="Calibri"/>
                <w:b/>
                <w:bCs/>
                <w:color w:val="00B0F0"/>
                <w:sz w:val="16"/>
                <w:szCs w:val="16"/>
              </w:rPr>
            </w:pPr>
            <w:r w:rsidRPr="00C720E6">
              <w:rPr>
                <w:rFonts w:ascii="Segoe UI" w:hAnsi="Segoe UI" w:cs="Calibri"/>
                <w:b/>
                <w:bCs/>
                <w:color w:val="00B0F0"/>
                <w:sz w:val="16"/>
                <w:szCs w:val="16"/>
              </w:rPr>
              <w:t>Normativo</w:t>
            </w:r>
          </w:p>
        </w:tc>
        <w:tc>
          <w:tcPr>
            <w:tcW w:w="2410" w:type="dxa"/>
            <w:tcBorders>
              <w:top w:val="dotted" w:sz="4" w:space="0" w:color="auto"/>
              <w:left w:val="nil"/>
              <w:bottom w:val="dotted" w:sz="4" w:space="0" w:color="auto"/>
              <w:right w:val="dotted" w:sz="4" w:space="0" w:color="auto"/>
            </w:tcBorders>
            <w:shd w:val="clear" w:color="auto" w:fill="auto"/>
            <w:vAlign w:val="center"/>
            <w:hideMark/>
          </w:tcPr>
          <w:p w14:paraId="247C2CBA" w14:textId="77777777" w:rsidR="00C16337" w:rsidRPr="00E2596D" w:rsidRDefault="00C16337" w:rsidP="00B63EC4">
            <w:pPr>
              <w:jc w:val="center"/>
              <w:rPr>
                <w:rFonts w:ascii="Segoe UI" w:hAnsi="Segoe UI" w:cs="Calibri"/>
                <w:b/>
                <w:bCs/>
                <w:color w:val="00B0F0"/>
                <w:sz w:val="16"/>
                <w:szCs w:val="16"/>
              </w:rPr>
            </w:pPr>
            <w:r w:rsidRPr="00C720E6">
              <w:rPr>
                <w:rFonts w:ascii="Segoe UI" w:hAnsi="Segoe UI" w:cs="Calibri"/>
                <w:b/>
                <w:bCs/>
                <w:color w:val="00B0F0"/>
                <w:sz w:val="16"/>
                <w:szCs w:val="16"/>
              </w:rPr>
              <w:t>Vigente até 31.12.2021</w:t>
            </w:r>
          </w:p>
        </w:tc>
        <w:tc>
          <w:tcPr>
            <w:tcW w:w="2551" w:type="dxa"/>
            <w:tcBorders>
              <w:top w:val="dotted" w:sz="4" w:space="0" w:color="auto"/>
              <w:left w:val="nil"/>
              <w:bottom w:val="dotted" w:sz="4" w:space="0" w:color="auto"/>
              <w:right w:val="dotted" w:sz="4" w:space="0" w:color="auto"/>
            </w:tcBorders>
            <w:shd w:val="clear" w:color="auto" w:fill="auto"/>
            <w:vAlign w:val="center"/>
            <w:hideMark/>
          </w:tcPr>
          <w:p w14:paraId="4ACCA42D" w14:textId="77777777" w:rsidR="00C16337" w:rsidRPr="00C720E6" w:rsidRDefault="00C16337" w:rsidP="00B63EC4">
            <w:pPr>
              <w:jc w:val="center"/>
              <w:rPr>
                <w:rFonts w:ascii="Segoe UI" w:hAnsi="Segoe UI" w:cs="Calibri"/>
                <w:b/>
                <w:bCs/>
                <w:color w:val="00B0F0"/>
                <w:sz w:val="16"/>
                <w:szCs w:val="16"/>
              </w:rPr>
            </w:pPr>
            <w:r w:rsidRPr="00C720E6">
              <w:rPr>
                <w:rFonts w:ascii="Segoe UI" w:hAnsi="Segoe UI" w:cs="Calibri"/>
                <w:b/>
                <w:bCs/>
                <w:color w:val="00B0F0"/>
                <w:sz w:val="16"/>
                <w:szCs w:val="16"/>
              </w:rPr>
              <w:t>Vigente a partir de 01.01.2022</w:t>
            </w:r>
          </w:p>
        </w:tc>
      </w:tr>
      <w:tr w:rsidR="00C16337" w:rsidRPr="008C0AEC" w14:paraId="5C96E6BB" w14:textId="77777777" w:rsidTr="00A14E0E">
        <w:trPr>
          <w:trHeight w:val="170"/>
        </w:trPr>
        <w:tc>
          <w:tcPr>
            <w:tcW w:w="5245" w:type="dxa"/>
            <w:tcBorders>
              <w:top w:val="nil"/>
              <w:left w:val="dotted" w:sz="4" w:space="0" w:color="auto"/>
              <w:bottom w:val="dotted" w:sz="4" w:space="0" w:color="auto"/>
              <w:right w:val="dotted" w:sz="4" w:space="0" w:color="auto"/>
            </w:tcBorders>
            <w:shd w:val="clear" w:color="auto" w:fill="auto"/>
            <w:noWrap/>
            <w:vAlign w:val="center"/>
            <w:hideMark/>
          </w:tcPr>
          <w:p w14:paraId="05915E77" w14:textId="77777777" w:rsidR="00C16337" w:rsidRPr="00E2596D" w:rsidRDefault="00C16337" w:rsidP="00B63EC4">
            <w:pPr>
              <w:jc w:val="both"/>
              <w:rPr>
                <w:rFonts w:ascii="Segoe UI" w:hAnsi="Segoe UI" w:cs="Calibri"/>
                <w:color w:val="7E7E7E"/>
                <w:sz w:val="16"/>
                <w:szCs w:val="16"/>
              </w:rPr>
            </w:pPr>
            <w:r w:rsidRPr="00C720E6">
              <w:rPr>
                <w:rFonts w:ascii="Segoe UI" w:hAnsi="Segoe UI" w:cs="Calibri"/>
                <w:color w:val="7E7E7E"/>
                <w:sz w:val="16"/>
                <w:szCs w:val="16"/>
              </w:rPr>
              <w:t>CPC 00 (R2) - Estrutura Conceitual para Elaboração e Divulgação de Relatório Contábil-Financeiro</w:t>
            </w:r>
          </w:p>
        </w:tc>
        <w:tc>
          <w:tcPr>
            <w:tcW w:w="2410" w:type="dxa"/>
            <w:tcBorders>
              <w:top w:val="nil"/>
              <w:left w:val="nil"/>
              <w:bottom w:val="dotted" w:sz="4" w:space="0" w:color="auto"/>
              <w:right w:val="dotted" w:sz="4" w:space="0" w:color="auto"/>
            </w:tcBorders>
            <w:shd w:val="clear" w:color="auto" w:fill="auto"/>
            <w:noWrap/>
            <w:vAlign w:val="center"/>
            <w:hideMark/>
          </w:tcPr>
          <w:p w14:paraId="34E1C004" w14:textId="77777777" w:rsidR="00C16337" w:rsidRPr="00E2596D" w:rsidRDefault="00C16337" w:rsidP="00B63EC4">
            <w:pPr>
              <w:jc w:val="center"/>
              <w:rPr>
                <w:rFonts w:ascii="Segoe UI" w:hAnsi="Segoe UI" w:cs="Calibri"/>
                <w:color w:val="7E7E7E"/>
                <w:sz w:val="16"/>
                <w:szCs w:val="16"/>
              </w:rPr>
            </w:pPr>
            <w:r w:rsidRPr="00C720E6">
              <w:rPr>
                <w:rFonts w:ascii="Segoe UI" w:hAnsi="Segoe UI" w:cs="Calibri"/>
                <w:color w:val="7E7E7E"/>
                <w:sz w:val="16"/>
                <w:szCs w:val="16"/>
              </w:rPr>
              <w:t>Resolução CMN n.º 4.144/2012</w:t>
            </w:r>
          </w:p>
        </w:tc>
        <w:tc>
          <w:tcPr>
            <w:tcW w:w="2551" w:type="dxa"/>
            <w:tcBorders>
              <w:top w:val="nil"/>
              <w:left w:val="nil"/>
              <w:bottom w:val="dotted" w:sz="4" w:space="0" w:color="auto"/>
              <w:right w:val="dotted" w:sz="4" w:space="0" w:color="auto"/>
            </w:tcBorders>
            <w:shd w:val="clear" w:color="auto" w:fill="auto"/>
            <w:noWrap/>
            <w:vAlign w:val="center"/>
            <w:hideMark/>
          </w:tcPr>
          <w:p w14:paraId="5390298D" w14:textId="77777777" w:rsidR="00C16337" w:rsidRPr="00C720E6" w:rsidRDefault="00C16337" w:rsidP="00B63EC4">
            <w:pPr>
              <w:jc w:val="center"/>
              <w:rPr>
                <w:rFonts w:ascii="Segoe UI" w:hAnsi="Segoe UI" w:cs="Calibri"/>
                <w:color w:val="7E7E7E"/>
                <w:sz w:val="16"/>
                <w:szCs w:val="16"/>
              </w:rPr>
            </w:pPr>
            <w:r w:rsidRPr="00C720E6">
              <w:rPr>
                <w:rFonts w:ascii="Segoe UI" w:hAnsi="Segoe UI" w:cs="Calibri"/>
                <w:color w:val="7E7E7E"/>
                <w:sz w:val="16"/>
                <w:szCs w:val="16"/>
              </w:rPr>
              <w:t>Resolução CMN n.º 4.924/2021</w:t>
            </w:r>
          </w:p>
        </w:tc>
      </w:tr>
      <w:tr w:rsidR="00C16337" w:rsidRPr="008C0AEC" w14:paraId="43928B9A" w14:textId="77777777" w:rsidTr="00A14E0E">
        <w:trPr>
          <w:trHeight w:val="170"/>
        </w:trPr>
        <w:tc>
          <w:tcPr>
            <w:tcW w:w="5245" w:type="dxa"/>
            <w:tcBorders>
              <w:top w:val="nil"/>
              <w:left w:val="dotted" w:sz="4" w:space="0" w:color="auto"/>
              <w:bottom w:val="dotted" w:sz="4" w:space="0" w:color="auto"/>
              <w:right w:val="dotted" w:sz="4" w:space="0" w:color="auto"/>
            </w:tcBorders>
            <w:shd w:val="clear" w:color="auto" w:fill="auto"/>
            <w:noWrap/>
            <w:vAlign w:val="center"/>
            <w:hideMark/>
          </w:tcPr>
          <w:p w14:paraId="241E6BFA" w14:textId="77777777" w:rsidR="00C16337" w:rsidRPr="00E2596D" w:rsidRDefault="00C16337" w:rsidP="00B63EC4">
            <w:pPr>
              <w:jc w:val="both"/>
              <w:rPr>
                <w:rFonts w:ascii="Segoe UI" w:hAnsi="Segoe UI" w:cs="Calibri"/>
                <w:color w:val="7E7E7E"/>
                <w:sz w:val="16"/>
                <w:szCs w:val="16"/>
              </w:rPr>
            </w:pPr>
            <w:r w:rsidRPr="00C720E6">
              <w:rPr>
                <w:rFonts w:ascii="Segoe UI" w:hAnsi="Segoe UI" w:cs="Calibri"/>
                <w:color w:val="7E7E7E"/>
                <w:sz w:val="16"/>
                <w:szCs w:val="16"/>
              </w:rPr>
              <w:t>CPC 01 (R1) - Redução ao valor recuperável de ativos</w:t>
            </w:r>
          </w:p>
        </w:tc>
        <w:tc>
          <w:tcPr>
            <w:tcW w:w="2410" w:type="dxa"/>
            <w:tcBorders>
              <w:top w:val="nil"/>
              <w:left w:val="nil"/>
              <w:bottom w:val="dotted" w:sz="4" w:space="0" w:color="auto"/>
              <w:right w:val="dotted" w:sz="4" w:space="0" w:color="auto"/>
            </w:tcBorders>
            <w:shd w:val="clear" w:color="auto" w:fill="auto"/>
            <w:noWrap/>
            <w:vAlign w:val="center"/>
            <w:hideMark/>
          </w:tcPr>
          <w:p w14:paraId="3E2119B5" w14:textId="77777777" w:rsidR="00C16337" w:rsidRPr="00E2596D" w:rsidRDefault="00C16337" w:rsidP="00B63EC4">
            <w:pPr>
              <w:jc w:val="center"/>
              <w:rPr>
                <w:rFonts w:ascii="Segoe UI" w:hAnsi="Segoe UI" w:cs="Calibri"/>
                <w:color w:val="7E7E7E"/>
                <w:sz w:val="16"/>
                <w:szCs w:val="16"/>
              </w:rPr>
            </w:pPr>
            <w:r w:rsidRPr="00C720E6">
              <w:rPr>
                <w:rFonts w:ascii="Segoe UI" w:hAnsi="Segoe UI" w:cs="Calibri"/>
                <w:color w:val="7E7E7E"/>
                <w:sz w:val="16"/>
                <w:szCs w:val="16"/>
              </w:rPr>
              <w:t>Resolução CMN n.º 3.566/2008</w:t>
            </w:r>
          </w:p>
        </w:tc>
        <w:tc>
          <w:tcPr>
            <w:tcW w:w="2551" w:type="dxa"/>
            <w:tcBorders>
              <w:top w:val="nil"/>
              <w:left w:val="nil"/>
              <w:bottom w:val="dotted" w:sz="4" w:space="0" w:color="auto"/>
              <w:right w:val="dotted" w:sz="4" w:space="0" w:color="auto"/>
            </w:tcBorders>
            <w:shd w:val="clear" w:color="auto" w:fill="auto"/>
            <w:noWrap/>
            <w:vAlign w:val="center"/>
            <w:hideMark/>
          </w:tcPr>
          <w:p w14:paraId="16E3FDF6" w14:textId="77777777" w:rsidR="00C16337" w:rsidRPr="00C720E6" w:rsidRDefault="00C16337" w:rsidP="00B63EC4">
            <w:pPr>
              <w:jc w:val="center"/>
              <w:rPr>
                <w:rFonts w:ascii="Segoe UI" w:hAnsi="Segoe UI" w:cs="Calibri"/>
                <w:color w:val="7E7E7E"/>
                <w:sz w:val="16"/>
                <w:szCs w:val="16"/>
              </w:rPr>
            </w:pPr>
            <w:r w:rsidRPr="00C720E6">
              <w:rPr>
                <w:rFonts w:ascii="Segoe UI" w:hAnsi="Segoe UI" w:cs="Calibri"/>
                <w:color w:val="7E7E7E"/>
                <w:sz w:val="16"/>
                <w:szCs w:val="16"/>
              </w:rPr>
              <w:t>Resolução CMN n.º 4.924/2021</w:t>
            </w:r>
          </w:p>
        </w:tc>
      </w:tr>
      <w:tr w:rsidR="00C16337" w:rsidRPr="008C0AEC" w14:paraId="43D7127E" w14:textId="77777777" w:rsidTr="00A14E0E">
        <w:trPr>
          <w:trHeight w:val="170"/>
        </w:trPr>
        <w:tc>
          <w:tcPr>
            <w:tcW w:w="5245" w:type="dxa"/>
            <w:tcBorders>
              <w:top w:val="nil"/>
              <w:left w:val="dotted" w:sz="4" w:space="0" w:color="auto"/>
              <w:bottom w:val="dotted" w:sz="4" w:space="0" w:color="auto"/>
              <w:right w:val="dotted" w:sz="4" w:space="0" w:color="auto"/>
            </w:tcBorders>
            <w:shd w:val="clear" w:color="auto" w:fill="auto"/>
            <w:noWrap/>
            <w:vAlign w:val="center"/>
            <w:hideMark/>
          </w:tcPr>
          <w:p w14:paraId="6802667D" w14:textId="77777777" w:rsidR="00C16337" w:rsidRPr="00E2596D" w:rsidRDefault="00C16337" w:rsidP="00B63EC4">
            <w:pPr>
              <w:jc w:val="both"/>
              <w:rPr>
                <w:rFonts w:ascii="Segoe UI" w:hAnsi="Segoe UI" w:cs="Calibri"/>
                <w:color w:val="7E7E7E"/>
                <w:sz w:val="16"/>
                <w:szCs w:val="16"/>
              </w:rPr>
            </w:pPr>
            <w:r w:rsidRPr="00C720E6">
              <w:rPr>
                <w:rFonts w:ascii="Segoe UI" w:hAnsi="Segoe UI" w:cs="Calibri"/>
                <w:color w:val="7E7E7E"/>
                <w:sz w:val="16"/>
                <w:szCs w:val="16"/>
              </w:rPr>
              <w:t>CPC 23 - Políticas contábeis, mudança de estimativa e retificação de erro</w:t>
            </w:r>
          </w:p>
        </w:tc>
        <w:tc>
          <w:tcPr>
            <w:tcW w:w="2410" w:type="dxa"/>
            <w:tcBorders>
              <w:top w:val="nil"/>
              <w:left w:val="nil"/>
              <w:bottom w:val="dotted" w:sz="4" w:space="0" w:color="auto"/>
              <w:right w:val="dotted" w:sz="4" w:space="0" w:color="auto"/>
            </w:tcBorders>
            <w:shd w:val="clear" w:color="auto" w:fill="auto"/>
            <w:noWrap/>
            <w:vAlign w:val="center"/>
            <w:hideMark/>
          </w:tcPr>
          <w:p w14:paraId="3F22B78E" w14:textId="77777777" w:rsidR="00C16337" w:rsidRPr="00E2596D" w:rsidRDefault="00C16337" w:rsidP="00B63EC4">
            <w:pPr>
              <w:jc w:val="center"/>
              <w:rPr>
                <w:rFonts w:ascii="Segoe UI" w:hAnsi="Segoe UI" w:cs="Calibri"/>
                <w:color w:val="7E7E7E"/>
                <w:sz w:val="16"/>
                <w:szCs w:val="16"/>
              </w:rPr>
            </w:pPr>
            <w:r w:rsidRPr="00C720E6">
              <w:rPr>
                <w:rFonts w:ascii="Segoe UI" w:hAnsi="Segoe UI" w:cs="Calibri"/>
                <w:color w:val="7E7E7E"/>
                <w:sz w:val="16"/>
                <w:szCs w:val="16"/>
              </w:rPr>
              <w:t>Resolução CMN n.º 4.007/2011</w:t>
            </w:r>
          </w:p>
        </w:tc>
        <w:tc>
          <w:tcPr>
            <w:tcW w:w="2551" w:type="dxa"/>
            <w:tcBorders>
              <w:top w:val="nil"/>
              <w:left w:val="nil"/>
              <w:bottom w:val="dotted" w:sz="4" w:space="0" w:color="auto"/>
              <w:right w:val="dotted" w:sz="4" w:space="0" w:color="auto"/>
            </w:tcBorders>
            <w:shd w:val="clear" w:color="auto" w:fill="auto"/>
            <w:noWrap/>
            <w:vAlign w:val="center"/>
            <w:hideMark/>
          </w:tcPr>
          <w:p w14:paraId="31E89CE0" w14:textId="77777777" w:rsidR="00C16337" w:rsidRPr="00C720E6" w:rsidRDefault="00C16337" w:rsidP="00B63EC4">
            <w:pPr>
              <w:jc w:val="center"/>
              <w:rPr>
                <w:rFonts w:ascii="Segoe UI" w:hAnsi="Segoe UI" w:cs="Calibri"/>
                <w:color w:val="7E7E7E"/>
                <w:sz w:val="16"/>
                <w:szCs w:val="16"/>
              </w:rPr>
            </w:pPr>
            <w:r w:rsidRPr="00C720E6">
              <w:rPr>
                <w:rFonts w:ascii="Segoe UI" w:hAnsi="Segoe UI" w:cs="Calibri"/>
                <w:color w:val="7E7E7E"/>
                <w:sz w:val="16"/>
                <w:szCs w:val="16"/>
              </w:rPr>
              <w:t>Resolução CMN n.º 4.924/2021</w:t>
            </w:r>
          </w:p>
        </w:tc>
      </w:tr>
      <w:tr w:rsidR="00C16337" w:rsidRPr="008C0AEC" w14:paraId="1610635B" w14:textId="77777777" w:rsidTr="00A14E0E">
        <w:trPr>
          <w:trHeight w:val="170"/>
        </w:trPr>
        <w:tc>
          <w:tcPr>
            <w:tcW w:w="5245" w:type="dxa"/>
            <w:tcBorders>
              <w:top w:val="nil"/>
              <w:left w:val="dotted" w:sz="4" w:space="0" w:color="auto"/>
              <w:bottom w:val="dotted" w:sz="4" w:space="0" w:color="auto"/>
              <w:right w:val="dotted" w:sz="4" w:space="0" w:color="auto"/>
            </w:tcBorders>
            <w:shd w:val="clear" w:color="auto" w:fill="auto"/>
            <w:noWrap/>
            <w:vAlign w:val="center"/>
            <w:hideMark/>
          </w:tcPr>
          <w:p w14:paraId="2CED52CD" w14:textId="77777777" w:rsidR="00C16337" w:rsidRPr="00E2596D" w:rsidRDefault="00C16337" w:rsidP="00B63EC4">
            <w:pPr>
              <w:jc w:val="both"/>
              <w:rPr>
                <w:rFonts w:ascii="Segoe UI" w:hAnsi="Segoe UI" w:cs="Calibri"/>
                <w:color w:val="7E7E7E"/>
                <w:sz w:val="16"/>
                <w:szCs w:val="16"/>
              </w:rPr>
            </w:pPr>
            <w:r w:rsidRPr="00C720E6">
              <w:rPr>
                <w:rFonts w:ascii="Segoe UI" w:hAnsi="Segoe UI" w:cs="Calibri"/>
                <w:color w:val="7E7E7E"/>
                <w:sz w:val="16"/>
                <w:szCs w:val="16"/>
              </w:rPr>
              <w:t>CPC 46 - Mensuração do valor justo</w:t>
            </w:r>
          </w:p>
        </w:tc>
        <w:tc>
          <w:tcPr>
            <w:tcW w:w="2410" w:type="dxa"/>
            <w:tcBorders>
              <w:top w:val="nil"/>
              <w:left w:val="nil"/>
              <w:bottom w:val="dotted" w:sz="4" w:space="0" w:color="auto"/>
              <w:right w:val="dotted" w:sz="4" w:space="0" w:color="auto"/>
            </w:tcBorders>
            <w:shd w:val="clear" w:color="auto" w:fill="auto"/>
            <w:noWrap/>
            <w:vAlign w:val="center"/>
            <w:hideMark/>
          </w:tcPr>
          <w:p w14:paraId="278E52F3" w14:textId="77777777" w:rsidR="00C16337" w:rsidRPr="00E2596D" w:rsidRDefault="00C16337" w:rsidP="00B63EC4">
            <w:pPr>
              <w:jc w:val="center"/>
              <w:rPr>
                <w:rFonts w:ascii="Segoe UI" w:hAnsi="Segoe UI" w:cs="Calibri"/>
                <w:color w:val="7E7E7E"/>
                <w:sz w:val="16"/>
                <w:szCs w:val="16"/>
              </w:rPr>
            </w:pPr>
            <w:r w:rsidRPr="00C720E6">
              <w:rPr>
                <w:rFonts w:ascii="Segoe UI" w:hAnsi="Segoe UI" w:cs="Calibri"/>
                <w:color w:val="7E7E7E"/>
                <w:sz w:val="16"/>
                <w:szCs w:val="16"/>
              </w:rPr>
              <w:t>Resolução CMN n.º 4.748/2019</w:t>
            </w:r>
          </w:p>
        </w:tc>
        <w:tc>
          <w:tcPr>
            <w:tcW w:w="2551" w:type="dxa"/>
            <w:tcBorders>
              <w:top w:val="nil"/>
              <w:left w:val="nil"/>
              <w:bottom w:val="dotted" w:sz="4" w:space="0" w:color="auto"/>
              <w:right w:val="dotted" w:sz="4" w:space="0" w:color="auto"/>
            </w:tcBorders>
            <w:shd w:val="clear" w:color="auto" w:fill="auto"/>
            <w:noWrap/>
            <w:vAlign w:val="center"/>
            <w:hideMark/>
          </w:tcPr>
          <w:p w14:paraId="1A10EAE7" w14:textId="77777777" w:rsidR="00C16337" w:rsidRPr="00C720E6" w:rsidRDefault="00C16337" w:rsidP="00B63EC4">
            <w:pPr>
              <w:jc w:val="center"/>
              <w:rPr>
                <w:rFonts w:ascii="Segoe UI" w:hAnsi="Segoe UI" w:cs="Calibri"/>
                <w:color w:val="7E7E7E"/>
                <w:sz w:val="16"/>
                <w:szCs w:val="16"/>
              </w:rPr>
            </w:pPr>
            <w:r w:rsidRPr="00C720E6">
              <w:rPr>
                <w:rFonts w:ascii="Segoe UI" w:hAnsi="Segoe UI" w:cs="Calibri"/>
                <w:color w:val="7E7E7E"/>
                <w:sz w:val="16"/>
                <w:szCs w:val="16"/>
              </w:rPr>
              <w:t>Resolução CMN n.º 4.924/2021</w:t>
            </w:r>
          </w:p>
        </w:tc>
      </w:tr>
    </w:tbl>
    <w:p w14:paraId="0DC05FD2" w14:textId="77777777" w:rsidR="00C16337" w:rsidRPr="00C720E6" w:rsidRDefault="00C16337" w:rsidP="00C16337">
      <w:pPr>
        <w:suppressAutoHyphens w:val="0"/>
        <w:jc w:val="both"/>
        <w:rPr>
          <w:rFonts w:ascii="Segoe UI" w:hAnsi="Segoe UI"/>
          <w:color w:val="7E7E7E"/>
          <w:sz w:val="20"/>
        </w:rPr>
      </w:pPr>
    </w:p>
    <w:p w14:paraId="2828B2E3" w14:textId="77777777" w:rsidR="00C16337" w:rsidRPr="00C720E6" w:rsidRDefault="00C16337" w:rsidP="00C16337">
      <w:pPr>
        <w:suppressAutoHyphens w:val="0"/>
        <w:jc w:val="both"/>
        <w:rPr>
          <w:rFonts w:ascii="Segoe UI" w:hAnsi="Segoe UI"/>
          <w:color w:val="7E7E7E"/>
          <w:sz w:val="20"/>
        </w:rPr>
      </w:pPr>
      <w:r w:rsidRPr="00C720E6">
        <w:rPr>
          <w:rFonts w:ascii="Segoe UI" w:hAnsi="Segoe UI" w:cs="Verdana"/>
          <w:color w:val="7E7E7E"/>
          <w:sz w:val="20"/>
        </w:rPr>
        <w:t>O pronunciamento CPC 47 – Receita de Contrato com Cliente também foi aprovado pelo Bacen, por meio da Resolução CMN n.º 4.924/2021, porém aplicável somente a partir do exercício de 2022.</w:t>
      </w:r>
    </w:p>
    <w:p w14:paraId="3C637FC3" w14:textId="77777777" w:rsidR="00C16337" w:rsidRPr="00C720E6" w:rsidRDefault="00C16337" w:rsidP="00C16337">
      <w:pPr>
        <w:suppressAutoHyphens w:val="0"/>
        <w:jc w:val="both"/>
        <w:rPr>
          <w:rFonts w:ascii="Segoe UI" w:hAnsi="Segoe UI"/>
          <w:color w:val="7E7E7E"/>
          <w:sz w:val="20"/>
        </w:rPr>
      </w:pPr>
    </w:p>
    <w:p w14:paraId="502938C0" w14:textId="77777777" w:rsidR="00C16337" w:rsidRPr="00C720E6" w:rsidRDefault="00C16337" w:rsidP="00C16337">
      <w:pPr>
        <w:jc w:val="both"/>
        <w:rPr>
          <w:rFonts w:ascii="Segoe UI" w:hAnsi="Segoe UI" w:cs="Calibri"/>
          <w:color w:val="7E7E7E"/>
          <w:sz w:val="20"/>
        </w:rPr>
      </w:pPr>
      <w:r w:rsidRPr="00C720E6">
        <w:rPr>
          <w:rFonts w:ascii="Segoe UI" w:hAnsi="Segoe UI" w:cs="Calibri"/>
          <w:color w:val="7E7E7E"/>
          <w:sz w:val="20"/>
        </w:rPr>
        <w:t>As demonstrações financeiras estão em conformidade com o disposto na Resolução BCB n.º 2/2020.</w:t>
      </w:r>
    </w:p>
    <w:p w14:paraId="58730094" w14:textId="77777777" w:rsidR="00C16337" w:rsidRPr="00C720E6" w:rsidRDefault="00C16337" w:rsidP="00C16337">
      <w:pPr>
        <w:suppressAutoHyphens w:val="0"/>
        <w:jc w:val="both"/>
        <w:rPr>
          <w:rFonts w:ascii="Segoe UI" w:hAnsi="Segoe UI"/>
          <w:color w:val="7E7E7E"/>
          <w:sz w:val="20"/>
        </w:rPr>
      </w:pPr>
    </w:p>
    <w:p w14:paraId="4EEA1E02" w14:textId="61A62876" w:rsidR="00C16337" w:rsidRPr="00C720E6" w:rsidRDefault="00C16337" w:rsidP="00C16337">
      <w:pPr>
        <w:tabs>
          <w:tab w:val="left" w:pos="284"/>
        </w:tabs>
        <w:ind w:right="60"/>
        <w:jc w:val="both"/>
        <w:rPr>
          <w:rFonts w:ascii="Segoe UI" w:hAnsi="Segoe UI" w:cs="Verdana"/>
          <w:color w:val="7E7E7E"/>
          <w:sz w:val="20"/>
        </w:rPr>
      </w:pPr>
      <w:r w:rsidRPr="00C720E6">
        <w:rPr>
          <w:rFonts w:ascii="Segoe UI" w:hAnsi="Segoe UI" w:cs="Arial"/>
          <w:color w:val="7E7E7E"/>
          <w:sz w:val="20"/>
        </w:rPr>
        <w:t xml:space="preserve">As presentes demonstrações financeiras foram aprovadas pela </w:t>
      </w:r>
      <w:r>
        <w:rPr>
          <w:rFonts w:ascii="Segoe UI" w:hAnsi="Segoe UI" w:cs="Arial"/>
          <w:color w:val="7E7E7E"/>
          <w:sz w:val="20"/>
        </w:rPr>
        <w:t>Diretoria Colegiada (Dicol)</w:t>
      </w:r>
      <w:r w:rsidRPr="00C720E6">
        <w:rPr>
          <w:rFonts w:ascii="Segoe UI" w:hAnsi="Segoe UI" w:cs="Arial"/>
          <w:color w:val="7E7E7E"/>
          <w:sz w:val="20"/>
        </w:rPr>
        <w:t xml:space="preserve"> do controlador em </w:t>
      </w:r>
      <w:r w:rsidR="00A14E0E">
        <w:rPr>
          <w:rFonts w:ascii="Segoe UI" w:hAnsi="Segoe UI" w:cs="Arial"/>
          <w:color w:val="7E7E7E"/>
          <w:sz w:val="20"/>
        </w:rPr>
        <w:t>9</w:t>
      </w:r>
      <w:r w:rsidRPr="00C720E6">
        <w:rPr>
          <w:rFonts w:ascii="Segoe UI" w:hAnsi="Segoe UI" w:cs="Arial"/>
          <w:color w:val="7E7E7E"/>
          <w:sz w:val="20"/>
        </w:rPr>
        <w:t xml:space="preserve"> de </w:t>
      </w:r>
      <w:r w:rsidR="00A14E0E">
        <w:rPr>
          <w:rFonts w:ascii="Segoe UI" w:hAnsi="Segoe UI" w:cs="Arial"/>
          <w:color w:val="7E7E7E"/>
          <w:sz w:val="20"/>
        </w:rPr>
        <w:t>março</w:t>
      </w:r>
      <w:r w:rsidRPr="00C720E6">
        <w:rPr>
          <w:rFonts w:ascii="Segoe UI" w:hAnsi="Segoe UI" w:cs="Arial"/>
          <w:color w:val="7E7E7E"/>
          <w:sz w:val="20"/>
        </w:rPr>
        <w:t xml:space="preserve"> de 2022.</w:t>
      </w:r>
    </w:p>
    <w:p w14:paraId="28A3E6C5" w14:textId="77777777" w:rsidR="005E2DB7" w:rsidRPr="00E2596D" w:rsidRDefault="005E2DB7" w:rsidP="005E2DB7">
      <w:pPr>
        <w:pStyle w:val="Corpodetexto21"/>
        <w:ind w:right="0"/>
        <w:rPr>
          <w:rFonts w:ascii="Segoe UI" w:hAnsi="Segoe UI" w:cs="Verdana"/>
          <w:color w:val="7E7E7E"/>
          <w:sz w:val="20"/>
          <w:szCs w:val="20"/>
        </w:rPr>
      </w:pPr>
    </w:p>
    <w:p w14:paraId="519599FA" w14:textId="7E1E105A" w:rsidR="008E1678" w:rsidRPr="00E2596D" w:rsidRDefault="008E1678" w:rsidP="00675DEB">
      <w:pPr>
        <w:pStyle w:val="Ttulo1"/>
        <w:numPr>
          <w:ilvl w:val="0"/>
          <w:numId w:val="0"/>
        </w:numPr>
        <w:jc w:val="both"/>
        <w:rPr>
          <w:rFonts w:ascii="Segoe UI" w:hAnsi="Segoe UI"/>
          <w:color w:val="7E7E7E"/>
        </w:rPr>
      </w:pPr>
      <w:bookmarkStart w:id="229" w:name="_Toc79760707"/>
      <w:r w:rsidRPr="00E2596D">
        <w:rPr>
          <w:rFonts w:ascii="Segoe UI" w:hAnsi="Segoe UI" w:cs="Verdana"/>
          <w:color w:val="00B0F0"/>
          <w:sz w:val="20"/>
        </w:rPr>
        <w:t xml:space="preserve">Nota 3 </w:t>
      </w:r>
      <w:r w:rsidR="00C14D37" w:rsidRPr="00E2596D">
        <w:rPr>
          <w:rFonts w:ascii="Segoe UI" w:hAnsi="Segoe UI" w:cs="Verdana"/>
          <w:color w:val="00B0F0"/>
          <w:sz w:val="20"/>
        </w:rPr>
        <w:t xml:space="preserve">- </w:t>
      </w:r>
      <w:r w:rsidRPr="00E2596D">
        <w:rPr>
          <w:rFonts w:ascii="Segoe UI" w:hAnsi="Segoe UI" w:cs="Verdana"/>
          <w:color w:val="00B0F0"/>
          <w:sz w:val="20"/>
        </w:rPr>
        <w:t>Principais práticas contábeis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E2596D">
        <w:rPr>
          <w:rFonts w:ascii="Segoe UI" w:hAnsi="Segoe UI" w:cs="Verdana"/>
          <w:color w:val="7E7E7E"/>
          <w:sz w:val="20"/>
        </w:rPr>
        <w:tab/>
      </w:r>
    </w:p>
    <w:p w14:paraId="7340DF10" w14:textId="2A4E3D18" w:rsidR="008E1678" w:rsidRPr="00E2596D" w:rsidRDefault="008E1678" w:rsidP="00675DEB">
      <w:pPr>
        <w:jc w:val="both"/>
        <w:rPr>
          <w:rFonts w:ascii="Segoe UI" w:hAnsi="Segoe UI" w:cs="Verdana"/>
          <w:color w:val="7E7E7E"/>
          <w:sz w:val="20"/>
        </w:rPr>
      </w:pPr>
    </w:p>
    <w:p w14:paraId="1E6E3792" w14:textId="77777777" w:rsidR="005E2DB7" w:rsidRPr="00E2596D" w:rsidRDefault="005E2DB7" w:rsidP="005E2DB7">
      <w:pPr>
        <w:numPr>
          <w:ilvl w:val="0"/>
          <w:numId w:val="3"/>
        </w:numPr>
        <w:jc w:val="both"/>
        <w:rPr>
          <w:rFonts w:ascii="Segoe UI" w:hAnsi="Segoe UI" w:cs="Verdana"/>
          <w:color w:val="7E7E7E"/>
          <w:sz w:val="20"/>
        </w:rPr>
      </w:pPr>
      <w:r w:rsidRPr="00E2596D">
        <w:rPr>
          <w:rFonts w:ascii="Segoe UI" w:hAnsi="Segoe UI" w:cs="Verdana"/>
          <w:color w:val="7E7E7E"/>
          <w:sz w:val="20"/>
        </w:rPr>
        <w:t>Ativos e passivos circulantes e não circulantes</w:t>
      </w:r>
    </w:p>
    <w:p w14:paraId="05569211" w14:textId="77777777" w:rsidR="005E2DB7" w:rsidRPr="00E2596D" w:rsidRDefault="005E2DB7" w:rsidP="005E2DB7">
      <w:pPr>
        <w:pStyle w:val="Corpodetexto21"/>
        <w:ind w:right="0"/>
        <w:rPr>
          <w:rFonts w:ascii="Segoe UI" w:hAnsi="Segoe UI" w:cs="Verdana"/>
          <w:color w:val="7E7E7E"/>
          <w:sz w:val="20"/>
          <w:szCs w:val="20"/>
        </w:rPr>
      </w:pPr>
    </w:p>
    <w:p w14:paraId="652E483A" w14:textId="77777777" w:rsidR="005E2DB7" w:rsidRPr="00E2596D" w:rsidRDefault="005E2DB7" w:rsidP="005E2DB7">
      <w:pPr>
        <w:pStyle w:val="Ttulo8"/>
        <w:ind w:left="0" w:firstLine="0"/>
        <w:jc w:val="both"/>
        <w:rPr>
          <w:rFonts w:ascii="Segoe UI" w:hAnsi="Segoe UI" w:cs="Verdana"/>
          <w:b w:val="0"/>
          <w:bCs w:val="0"/>
          <w:color w:val="7E7E7E"/>
          <w:sz w:val="20"/>
          <w:szCs w:val="20"/>
        </w:rPr>
      </w:pPr>
      <w:r w:rsidRPr="00E2596D">
        <w:rPr>
          <w:rFonts w:ascii="Segoe UI" w:hAnsi="Segoe UI" w:cs="Verdana"/>
          <w:b w:val="0"/>
          <w:bCs w:val="0"/>
          <w:color w:val="7E7E7E"/>
          <w:sz w:val="20"/>
          <w:szCs w:val="20"/>
        </w:rPr>
        <w:t>A classificação em circulante e não circulante obedece à legislação vigente. Os títulos e valores mobiliários classificados como títulos para negociação são apresentados no ativo circulante, independentemente de suas datas de vencimentos. Os créditos tributários, independentemente de sua expectativa de realização, são classificados no ativo não circulante.</w:t>
      </w:r>
    </w:p>
    <w:p w14:paraId="3B95BFCC" w14:textId="77777777" w:rsidR="005E2DB7" w:rsidRPr="00E2596D" w:rsidRDefault="005E2DB7" w:rsidP="005E2DB7">
      <w:pPr>
        <w:rPr>
          <w:rFonts w:ascii="Segoe UI" w:hAnsi="Segoe UI" w:cs="Verdana"/>
          <w:color w:val="7E7E7E"/>
          <w:sz w:val="20"/>
        </w:rPr>
      </w:pPr>
    </w:p>
    <w:p w14:paraId="7AEBD012" w14:textId="77777777" w:rsidR="005E2DB7" w:rsidRPr="00E2596D" w:rsidRDefault="005E2DB7" w:rsidP="005E2DB7">
      <w:pPr>
        <w:rPr>
          <w:rFonts w:ascii="Segoe UI" w:hAnsi="Segoe UI" w:cs="Verdana"/>
          <w:color w:val="7E7E7E"/>
          <w:sz w:val="20"/>
        </w:rPr>
      </w:pPr>
      <w:r w:rsidRPr="00E2596D">
        <w:rPr>
          <w:rFonts w:ascii="Segoe UI" w:hAnsi="Segoe UI" w:cs="Verdana"/>
          <w:color w:val="7E7E7E"/>
          <w:sz w:val="20"/>
        </w:rPr>
        <w:t>A segregação em circulante e não circulante do Balanço Patrimonial está apresentada na Nota 4.</w:t>
      </w:r>
    </w:p>
    <w:p w14:paraId="1E3AB143" w14:textId="77777777" w:rsidR="005E2DB7" w:rsidRPr="00E2596D" w:rsidRDefault="005E2DB7" w:rsidP="005E2DB7">
      <w:pPr>
        <w:jc w:val="both"/>
        <w:rPr>
          <w:rFonts w:ascii="Segoe UI" w:hAnsi="Segoe UI" w:cs="Verdana"/>
          <w:color w:val="7E7E7E"/>
          <w:sz w:val="20"/>
        </w:rPr>
      </w:pPr>
    </w:p>
    <w:p w14:paraId="4CAF1082" w14:textId="77777777" w:rsidR="005E2DB7" w:rsidRPr="00E2596D" w:rsidRDefault="005E2DB7" w:rsidP="005E2DB7">
      <w:pPr>
        <w:numPr>
          <w:ilvl w:val="0"/>
          <w:numId w:val="3"/>
        </w:numPr>
        <w:jc w:val="both"/>
        <w:rPr>
          <w:rFonts w:ascii="Segoe UI" w:hAnsi="Segoe UI" w:cs="Verdana"/>
          <w:color w:val="7E7E7E"/>
          <w:sz w:val="20"/>
        </w:rPr>
      </w:pPr>
      <w:r w:rsidRPr="00E2596D">
        <w:rPr>
          <w:rFonts w:ascii="Segoe UI" w:hAnsi="Segoe UI" w:cs="Verdana"/>
          <w:color w:val="7E7E7E"/>
          <w:sz w:val="20"/>
        </w:rPr>
        <w:t>Moeda funcional e de apresentação</w:t>
      </w:r>
    </w:p>
    <w:p w14:paraId="73193BC4" w14:textId="77777777" w:rsidR="005E2DB7" w:rsidRPr="00E2596D" w:rsidRDefault="005E2DB7" w:rsidP="005E2DB7">
      <w:pPr>
        <w:jc w:val="both"/>
        <w:rPr>
          <w:rFonts w:ascii="Segoe UI" w:hAnsi="Segoe UI" w:cs="Verdana"/>
          <w:color w:val="7E7E7E"/>
          <w:sz w:val="20"/>
        </w:rPr>
      </w:pPr>
    </w:p>
    <w:p w14:paraId="2A16C7AA"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As demonstrações financeiras individuais e consolidadas do Banco são apresentadas em reais (R$), que é a moeda funcional e de apresentação, expressa em milhares de reais, exceto quando expressamente indicado.</w:t>
      </w:r>
    </w:p>
    <w:p w14:paraId="46F6892B" w14:textId="77777777" w:rsidR="005E2DB7" w:rsidRPr="00E2596D" w:rsidRDefault="005E2DB7" w:rsidP="005E2DB7">
      <w:pPr>
        <w:jc w:val="both"/>
        <w:rPr>
          <w:rFonts w:ascii="Segoe UI" w:hAnsi="Segoe UI" w:cs="Verdana"/>
          <w:color w:val="7E7E7E"/>
          <w:sz w:val="20"/>
        </w:rPr>
      </w:pPr>
    </w:p>
    <w:p w14:paraId="7AF90A3D" w14:textId="77777777" w:rsidR="005E2DB7" w:rsidRPr="00E2596D" w:rsidRDefault="005E2DB7" w:rsidP="005E2DB7">
      <w:pPr>
        <w:numPr>
          <w:ilvl w:val="0"/>
          <w:numId w:val="3"/>
        </w:numPr>
        <w:jc w:val="both"/>
        <w:rPr>
          <w:rFonts w:ascii="Segoe UI" w:hAnsi="Segoe UI" w:cs="Verdana"/>
          <w:color w:val="7E7E7E"/>
          <w:sz w:val="20"/>
        </w:rPr>
      </w:pPr>
      <w:r w:rsidRPr="00E2596D">
        <w:rPr>
          <w:rFonts w:ascii="Segoe UI" w:hAnsi="Segoe UI" w:cs="Verdana"/>
          <w:color w:val="7E7E7E"/>
          <w:sz w:val="20"/>
        </w:rPr>
        <w:t>Mensuração a valor presente</w:t>
      </w:r>
    </w:p>
    <w:p w14:paraId="3F0ABB46" w14:textId="77777777" w:rsidR="005E2DB7" w:rsidRPr="00E2596D" w:rsidRDefault="005E2DB7" w:rsidP="005E2DB7">
      <w:pPr>
        <w:jc w:val="both"/>
        <w:rPr>
          <w:rFonts w:ascii="Segoe UI" w:hAnsi="Segoe UI" w:cs="Verdana"/>
          <w:color w:val="7E7E7E"/>
          <w:sz w:val="20"/>
        </w:rPr>
      </w:pPr>
    </w:p>
    <w:p w14:paraId="19BF42AD"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 xml:space="preserve">Os ativos e passivos financeiros estão apresentados a valor presente em função da aplicação do regime de competência no reconhecimento das respectivas receitas e despesas de juros. </w:t>
      </w:r>
    </w:p>
    <w:p w14:paraId="596D9CF2" w14:textId="77777777" w:rsidR="005E2DB7" w:rsidRPr="00E2596D" w:rsidRDefault="005E2DB7" w:rsidP="005E2DB7">
      <w:pPr>
        <w:jc w:val="both"/>
        <w:rPr>
          <w:rFonts w:ascii="Segoe UI" w:hAnsi="Segoe UI" w:cs="Verdana"/>
          <w:color w:val="7E7E7E"/>
          <w:sz w:val="20"/>
        </w:rPr>
      </w:pPr>
    </w:p>
    <w:p w14:paraId="5D2ACF4C"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Os passivos não contratuais, representados essencialmente por passivos contingentes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4E5F7937" w14:textId="77777777" w:rsidR="005E2DB7" w:rsidRPr="00E2596D" w:rsidRDefault="005E2DB7" w:rsidP="005E2DB7">
      <w:pPr>
        <w:jc w:val="both"/>
        <w:rPr>
          <w:rFonts w:ascii="Segoe UI" w:hAnsi="Segoe UI" w:cs="Verdana"/>
          <w:color w:val="7E7E7E"/>
          <w:sz w:val="20"/>
        </w:rPr>
      </w:pPr>
    </w:p>
    <w:p w14:paraId="3FBA0E52" w14:textId="77777777" w:rsidR="005E2DB7" w:rsidRPr="00E2596D" w:rsidRDefault="005E2DB7" w:rsidP="005E2DB7">
      <w:pPr>
        <w:pStyle w:val="Corpodetexto21"/>
        <w:numPr>
          <w:ilvl w:val="0"/>
          <w:numId w:val="3"/>
        </w:numPr>
        <w:ind w:right="0"/>
        <w:rPr>
          <w:rFonts w:ascii="Segoe UI" w:hAnsi="Segoe UI" w:cs="Verdana"/>
          <w:color w:val="7E7E7E"/>
          <w:sz w:val="20"/>
          <w:szCs w:val="20"/>
        </w:rPr>
      </w:pPr>
      <w:r w:rsidRPr="00E2596D">
        <w:rPr>
          <w:rFonts w:ascii="Segoe UI" w:hAnsi="Segoe UI" w:cs="Verdana"/>
          <w:color w:val="7E7E7E"/>
          <w:sz w:val="20"/>
          <w:szCs w:val="20"/>
        </w:rPr>
        <w:t>Apuração do resultado</w:t>
      </w:r>
    </w:p>
    <w:p w14:paraId="5FC4235F" w14:textId="77777777" w:rsidR="005E2DB7" w:rsidRPr="00E2596D" w:rsidRDefault="005E2DB7" w:rsidP="005E2DB7">
      <w:pPr>
        <w:pStyle w:val="Corpodetexto21"/>
        <w:ind w:right="0"/>
        <w:rPr>
          <w:rFonts w:ascii="Segoe UI" w:hAnsi="Segoe UI" w:cs="Verdana"/>
          <w:color w:val="7E7E7E"/>
          <w:sz w:val="20"/>
          <w:szCs w:val="20"/>
        </w:rPr>
      </w:pPr>
    </w:p>
    <w:p w14:paraId="028DED93"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Em conformidade com o regime de competência, as receitas e as despesas são reconhecidas na apuração do resultado do período a que pertencem e, quando se correlacionam, de forma simultânea, independentemente de recebimento ou pagamento.</w:t>
      </w:r>
    </w:p>
    <w:p w14:paraId="19DFCFC2" w14:textId="77777777" w:rsidR="005E2DB7" w:rsidRPr="00E2596D" w:rsidRDefault="005E2DB7" w:rsidP="005E2DB7">
      <w:pPr>
        <w:jc w:val="both"/>
        <w:rPr>
          <w:rFonts w:ascii="Segoe UI" w:hAnsi="Segoe UI" w:cs="Verdana"/>
          <w:color w:val="7E7E7E"/>
          <w:sz w:val="20"/>
        </w:rPr>
      </w:pPr>
    </w:p>
    <w:p w14:paraId="3A321787"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As operações com taxas prefixadas são registradas pelo valor de resgate e as receitas e despesas correspondentes ao período futuro são apresentadas em contas redutoras dos respectivos ativos e passivos. As operações com taxas pós-fixadas ou indexadas a moedas estrangeiras são atualizadas até a data do balanço.</w:t>
      </w:r>
    </w:p>
    <w:p w14:paraId="3AA0E0B7" w14:textId="117F798E" w:rsidR="00C07AC0" w:rsidRDefault="00C07AC0" w:rsidP="005E2DB7">
      <w:pPr>
        <w:pStyle w:val="WW-Corpodetexto311"/>
        <w:tabs>
          <w:tab w:val="left" w:pos="426"/>
        </w:tabs>
        <w:rPr>
          <w:rFonts w:ascii="Segoe UI" w:hAnsi="Segoe UI" w:cs="Verdana"/>
          <w:color w:val="7E7E7E"/>
          <w:sz w:val="20"/>
        </w:rPr>
      </w:pPr>
    </w:p>
    <w:p w14:paraId="62670185" w14:textId="1FBD5B0B" w:rsidR="00A14E0E" w:rsidRDefault="00A14E0E" w:rsidP="005E2DB7">
      <w:pPr>
        <w:pStyle w:val="WW-Corpodetexto311"/>
        <w:tabs>
          <w:tab w:val="left" w:pos="426"/>
        </w:tabs>
        <w:rPr>
          <w:rFonts w:ascii="Segoe UI" w:hAnsi="Segoe UI" w:cs="Verdana"/>
          <w:color w:val="7E7E7E"/>
          <w:sz w:val="20"/>
        </w:rPr>
      </w:pPr>
    </w:p>
    <w:p w14:paraId="3E5A876B" w14:textId="029EA7F2" w:rsidR="00A14E0E" w:rsidRDefault="00A14E0E" w:rsidP="005E2DB7">
      <w:pPr>
        <w:pStyle w:val="WW-Corpodetexto311"/>
        <w:tabs>
          <w:tab w:val="left" w:pos="426"/>
        </w:tabs>
        <w:rPr>
          <w:rFonts w:ascii="Segoe UI" w:hAnsi="Segoe UI" w:cs="Verdana"/>
          <w:color w:val="7E7E7E"/>
          <w:sz w:val="20"/>
        </w:rPr>
      </w:pPr>
    </w:p>
    <w:p w14:paraId="1B9DAB75" w14:textId="77777777" w:rsidR="00A14E0E" w:rsidRPr="00E2596D" w:rsidRDefault="00A14E0E" w:rsidP="005E2DB7">
      <w:pPr>
        <w:pStyle w:val="WW-Corpodetexto311"/>
        <w:tabs>
          <w:tab w:val="left" w:pos="426"/>
        </w:tabs>
        <w:rPr>
          <w:rFonts w:ascii="Segoe UI" w:hAnsi="Segoe UI" w:cs="Verdana"/>
          <w:color w:val="7E7E7E"/>
          <w:sz w:val="20"/>
        </w:rPr>
      </w:pPr>
    </w:p>
    <w:p w14:paraId="31946424" w14:textId="77777777" w:rsidR="005E2DB7" w:rsidRPr="00E2596D" w:rsidRDefault="005E2DB7" w:rsidP="005E2DB7">
      <w:pPr>
        <w:pStyle w:val="Corpodetexto21"/>
        <w:numPr>
          <w:ilvl w:val="0"/>
          <w:numId w:val="3"/>
        </w:numPr>
        <w:ind w:right="0"/>
        <w:rPr>
          <w:rFonts w:ascii="Segoe UI" w:hAnsi="Segoe UI" w:cs="Verdana"/>
          <w:color w:val="7E7E7E"/>
          <w:sz w:val="20"/>
          <w:szCs w:val="20"/>
        </w:rPr>
      </w:pPr>
      <w:r w:rsidRPr="00E2596D">
        <w:rPr>
          <w:rFonts w:ascii="Segoe UI" w:hAnsi="Segoe UI" w:cs="Verdana"/>
          <w:color w:val="7E7E7E"/>
          <w:sz w:val="20"/>
          <w:szCs w:val="20"/>
        </w:rPr>
        <w:t>Caixa e equivalentes de caixa</w:t>
      </w:r>
    </w:p>
    <w:p w14:paraId="24D28788" w14:textId="77777777" w:rsidR="005E2DB7" w:rsidRPr="00E2596D" w:rsidRDefault="005E2DB7" w:rsidP="005E2DB7">
      <w:pPr>
        <w:pStyle w:val="Corpodetexto21"/>
        <w:ind w:right="0"/>
        <w:rPr>
          <w:rFonts w:ascii="Segoe UI" w:hAnsi="Segoe UI" w:cs="Verdana"/>
          <w:color w:val="7E7E7E"/>
          <w:sz w:val="20"/>
          <w:szCs w:val="20"/>
        </w:rPr>
      </w:pPr>
    </w:p>
    <w:p w14:paraId="3BA626B3" w14:textId="77777777" w:rsidR="005E2DB7" w:rsidRPr="00E2596D" w:rsidRDefault="005E2DB7" w:rsidP="005E2DB7">
      <w:pPr>
        <w:tabs>
          <w:tab w:val="left" w:pos="851"/>
        </w:tabs>
        <w:jc w:val="both"/>
        <w:rPr>
          <w:rFonts w:ascii="Segoe UI" w:hAnsi="Segoe UI" w:cs="Verdana"/>
          <w:color w:val="7E7E7E"/>
          <w:sz w:val="20"/>
        </w:rPr>
      </w:pPr>
      <w:r w:rsidRPr="00E2596D">
        <w:rPr>
          <w:rFonts w:ascii="Segoe UI" w:hAnsi="Segoe UI" w:cs="Verdana"/>
          <w:color w:val="7E7E7E"/>
          <w:sz w:val="20"/>
        </w:rPr>
        <w:t>Incluem saldos de disponibilidades em moeda, aplicações no mercado aberto e as aplicações em depósitos interfinanceiros cujo prazo de contratação seja inferior a 90 dias, com risco insignificante de mudança de realização, que são gerenciados pelo BRB para cumprimento de seus compromissos de curto prazo.</w:t>
      </w:r>
    </w:p>
    <w:p w14:paraId="70278701" w14:textId="77777777" w:rsidR="005E2DB7" w:rsidRPr="00E2596D" w:rsidRDefault="005E2DB7" w:rsidP="005E2DB7">
      <w:pPr>
        <w:tabs>
          <w:tab w:val="left" w:pos="851"/>
        </w:tabs>
        <w:jc w:val="both"/>
        <w:rPr>
          <w:rFonts w:ascii="Segoe UI" w:hAnsi="Segoe UI" w:cs="Verdana"/>
          <w:color w:val="7E7E7E"/>
          <w:sz w:val="20"/>
        </w:rPr>
      </w:pPr>
    </w:p>
    <w:p w14:paraId="3773135F" w14:textId="77777777" w:rsidR="005E2DB7" w:rsidRPr="00E2596D" w:rsidRDefault="005E2DB7" w:rsidP="005E2DB7">
      <w:pPr>
        <w:pStyle w:val="PargrafodaLista"/>
        <w:numPr>
          <w:ilvl w:val="0"/>
          <w:numId w:val="3"/>
        </w:numPr>
        <w:tabs>
          <w:tab w:val="left" w:pos="851"/>
        </w:tabs>
        <w:jc w:val="both"/>
        <w:rPr>
          <w:rFonts w:ascii="Segoe UI" w:hAnsi="Segoe UI" w:cs="Verdana"/>
          <w:color w:val="7E7E7E"/>
          <w:sz w:val="20"/>
        </w:rPr>
      </w:pPr>
      <w:r w:rsidRPr="00E2596D">
        <w:rPr>
          <w:rFonts w:ascii="Segoe UI" w:hAnsi="Segoe UI" w:cs="Verdana"/>
          <w:color w:val="7E7E7E"/>
          <w:sz w:val="20"/>
        </w:rPr>
        <w:t>Instrumentos financeiros</w:t>
      </w:r>
    </w:p>
    <w:p w14:paraId="54BAED77" w14:textId="77777777" w:rsidR="005E2DB7" w:rsidRPr="00E2596D" w:rsidRDefault="005E2DB7" w:rsidP="005E2DB7">
      <w:pPr>
        <w:tabs>
          <w:tab w:val="left" w:pos="426"/>
        </w:tabs>
        <w:jc w:val="both"/>
        <w:rPr>
          <w:rFonts w:ascii="Segoe UI" w:hAnsi="Segoe UI" w:cs="Verdana"/>
          <w:color w:val="7E7E7E"/>
          <w:sz w:val="20"/>
        </w:rPr>
      </w:pPr>
    </w:p>
    <w:p w14:paraId="2234D2C9" w14:textId="77777777" w:rsidR="005E2DB7" w:rsidRPr="00E2596D" w:rsidRDefault="005E2DB7" w:rsidP="005E2DB7">
      <w:pPr>
        <w:tabs>
          <w:tab w:val="left" w:pos="426"/>
        </w:tabs>
        <w:jc w:val="both"/>
        <w:rPr>
          <w:rFonts w:ascii="Segoe UI" w:hAnsi="Segoe UI" w:cs="Verdana"/>
          <w:color w:val="7E7E7E"/>
          <w:sz w:val="20"/>
        </w:rPr>
      </w:pPr>
      <w:r w:rsidRPr="00E2596D">
        <w:rPr>
          <w:rFonts w:ascii="Segoe UI" w:hAnsi="Segoe UI" w:cs="Verdana"/>
          <w:color w:val="7E7E7E"/>
          <w:sz w:val="20"/>
        </w:rPr>
        <w:t>I - Aplicações interfinanceiras de liquidez</w:t>
      </w:r>
    </w:p>
    <w:p w14:paraId="5F8739B7" w14:textId="77777777" w:rsidR="005E2DB7" w:rsidRPr="00E2596D" w:rsidRDefault="005E2DB7" w:rsidP="005E2DB7">
      <w:pPr>
        <w:pStyle w:val="Corpodetexto21"/>
        <w:ind w:right="0"/>
        <w:rPr>
          <w:rFonts w:ascii="Segoe UI" w:hAnsi="Segoe UI" w:cs="Verdana"/>
          <w:color w:val="7E7E7E"/>
          <w:sz w:val="20"/>
          <w:szCs w:val="20"/>
        </w:rPr>
      </w:pPr>
    </w:p>
    <w:p w14:paraId="61BE135F"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 xml:space="preserve">As aplicações interfinanceiras de liquidez são compostas por operações compromissadas e depósitos interfinanceiros. Quando pós-fixadas as operações são avaliadas ao custo de aquisição, acrescido dos rendimentos auferidos até a data do balanço. Aquelas com encargos prefixados estão registradas a valor presente, calculados pro rata die com base na variação da taxa de juros pactuada. As receitas destas operações estão classificadas na demonstração do resultado como resultado de operações com títulos e valores mobiliários. As demais aplicações são registradas ao custo de aquisição, acrescidas dos rendimentos auferidos até a data do balanço, deduzidas de provisão para desvalorização, quando aplicável. </w:t>
      </w:r>
    </w:p>
    <w:p w14:paraId="53FA00F2" w14:textId="77777777" w:rsidR="005E2DB7" w:rsidRPr="00E2596D" w:rsidRDefault="005E2DB7" w:rsidP="005E2DB7">
      <w:pPr>
        <w:pStyle w:val="Corpodetexto21"/>
        <w:ind w:right="0"/>
        <w:rPr>
          <w:rFonts w:ascii="Segoe UI" w:hAnsi="Segoe UI" w:cs="Verdana"/>
          <w:color w:val="7E7E7E"/>
          <w:sz w:val="20"/>
          <w:szCs w:val="20"/>
        </w:rPr>
      </w:pPr>
    </w:p>
    <w:p w14:paraId="39033129" w14:textId="77777777" w:rsidR="005E2DB7" w:rsidRPr="00E2596D" w:rsidRDefault="005E2DB7" w:rsidP="005E2DB7">
      <w:pPr>
        <w:pStyle w:val="Corpodetexto21"/>
        <w:ind w:right="0"/>
        <w:rPr>
          <w:rFonts w:ascii="Segoe UI" w:hAnsi="Segoe UI" w:cs="Verdana"/>
          <w:color w:val="7E7E7E"/>
          <w:sz w:val="20"/>
          <w:szCs w:val="20"/>
        </w:rPr>
      </w:pPr>
      <w:r w:rsidRPr="00E2596D">
        <w:rPr>
          <w:rFonts w:ascii="Segoe UI" w:hAnsi="Segoe UI" w:cs="Verdana"/>
          <w:color w:val="7E7E7E"/>
          <w:sz w:val="20"/>
          <w:szCs w:val="20"/>
        </w:rPr>
        <w:t>II - Títulos e valores mobiliários</w:t>
      </w:r>
    </w:p>
    <w:p w14:paraId="4A81C54A" w14:textId="77777777" w:rsidR="005E2DB7" w:rsidRPr="00E2596D" w:rsidRDefault="005E2DB7" w:rsidP="005E2DB7">
      <w:pPr>
        <w:pStyle w:val="Recuodecorpodetexto21"/>
        <w:ind w:left="0"/>
        <w:rPr>
          <w:rFonts w:ascii="Segoe UI" w:hAnsi="Segoe UI" w:cs="Verdana"/>
          <w:color w:val="7E7E7E"/>
          <w:sz w:val="20"/>
          <w:szCs w:val="20"/>
        </w:rPr>
      </w:pPr>
    </w:p>
    <w:p w14:paraId="6F7A8817" w14:textId="77777777" w:rsidR="005E2DB7" w:rsidRPr="00E2596D" w:rsidRDefault="005E2DB7" w:rsidP="005E2DB7">
      <w:pPr>
        <w:pStyle w:val="Recuodecorpodetexto21"/>
        <w:ind w:left="0" w:firstLine="0"/>
        <w:rPr>
          <w:rFonts w:ascii="Segoe UI" w:hAnsi="Segoe UI" w:cs="Verdana"/>
          <w:color w:val="7E7E7E"/>
          <w:sz w:val="20"/>
          <w:szCs w:val="20"/>
        </w:rPr>
      </w:pPr>
      <w:r w:rsidRPr="00E2596D">
        <w:rPr>
          <w:rFonts w:ascii="Segoe UI" w:hAnsi="Segoe UI" w:cs="Verdana"/>
          <w:color w:val="7E7E7E"/>
          <w:sz w:val="20"/>
          <w:szCs w:val="20"/>
        </w:rPr>
        <w:t>Os títulos e valores mobiliários são registrados pelo custo de aquisição, atualizado pelo indexador e/ou taxa de juros efetiva e apresentados no balanço patrimonial. Eles são classificados nas seguintes categorias de acordo com a Circular Bacen nº 3.068/2011:</w:t>
      </w:r>
    </w:p>
    <w:p w14:paraId="4AC3BCE3" w14:textId="77777777" w:rsidR="005E2DB7" w:rsidRPr="00E2596D" w:rsidRDefault="005E2DB7" w:rsidP="005E2DB7">
      <w:pPr>
        <w:pStyle w:val="Recuodecorpodetexto21"/>
        <w:ind w:left="0" w:firstLine="0"/>
        <w:rPr>
          <w:rFonts w:ascii="Segoe UI" w:hAnsi="Segoe UI" w:cs="Verdana"/>
          <w:color w:val="7E7E7E"/>
          <w:sz w:val="20"/>
          <w:szCs w:val="20"/>
        </w:rPr>
      </w:pPr>
    </w:p>
    <w:p w14:paraId="523224E9" w14:textId="77777777" w:rsidR="005E2DB7" w:rsidRPr="00E2596D" w:rsidRDefault="005E2DB7" w:rsidP="005E2DB7">
      <w:pPr>
        <w:tabs>
          <w:tab w:val="left" w:pos="284"/>
        </w:tabs>
        <w:jc w:val="both"/>
        <w:rPr>
          <w:rFonts w:ascii="Segoe UI" w:hAnsi="Segoe UI" w:cs="Verdana"/>
          <w:color w:val="7E7E7E"/>
          <w:sz w:val="20"/>
        </w:rPr>
      </w:pPr>
      <w:r w:rsidRPr="00E2596D">
        <w:rPr>
          <w:rFonts w:ascii="Segoe UI" w:hAnsi="Segoe UI" w:cs="Verdana"/>
          <w:color w:val="7E7E7E"/>
          <w:sz w:val="20"/>
        </w:rPr>
        <w:t>- títulos para negociação: são adquiridos com o objetivo de serem negociados frequentemente e de forma ativa, sendo ajustados em contrapartida ao resultado do período. Esses títulos são ajustados ao valor de mercado em contrapartida ao resultado do período;</w:t>
      </w:r>
    </w:p>
    <w:p w14:paraId="68BECD51"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 xml:space="preserve"> </w:t>
      </w:r>
    </w:p>
    <w:p w14:paraId="7AD791FC" w14:textId="77777777" w:rsidR="005E2DB7" w:rsidRPr="00E2596D" w:rsidRDefault="005E2DB7" w:rsidP="005E2DB7">
      <w:pPr>
        <w:tabs>
          <w:tab w:val="left" w:pos="284"/>
        </w:tabs>
        <w:jc w:val="both"/>
        <w:rPr>
          <w:rFonts w:ascii="Segoe UI" w:hAnsi="Segoe UI" w:cs="Verdana"/>
          <w:color w:val="7E7E7E"/>
          <w:sz w:val="20"/>
        </w:rPr>
      </w:pPr>
      <w:r w:rsidRPr="00E2596D">
        <w:rPr>
          <w:rFonts w:ascii="Segoe UI" w:hAnsi="Segoe UI" w:cs="Verdana"/>
          <w:color w:val="7E7E7E"/>
          <w:sz w:val="20"/>
        </w:rPr>
        <w:t>- títulos disponíveis para venda: são adquiridos sem o propósito de negociação ativa e frequente embora possam vir a serem negociados. Estes títulos são ajustados ao valor de mercado em contrapartida a conta destacada do patrimônio líquido, líquido dos efeitos tributários. Os ganhos e perdas de títulos disponíveis para venda, quando realizados, serão reconhecidos na data de negociação na demonstração do resultado.;</w:t>
      </w:r>
    </w:p>
    <w:p w14:paraId="3B087086" w14:textId="77777777" w:rsidR="005E2DB7" w:rsidRPr="00E2596D" w:rsidRDefault="005E2DB7" w:rsidP="005E2DB7">
      <w:pPr>
        <w:tabs>
          <w:tab w:val="left" w:pos="284"/>
        </w:tabs>
        <w:jc w:val="both"/>
        <w:rPr>
          <w:rFonts w:ascii="Segoe UI" w:hAnsi="Segoe UI" w:cs="Verdana"/>
          <w:color w:val="7E7E7E"/>
          <w:sz w:val="20"/>
        </w:rPr>
      </w:pPr>
    </w:p>
    <w:p w14:paraId="4DD1A7CF" w14:textId="77777777" w:rsidR="005E2DB7" w:rsidRPr="00E2596D" w:rsidRDefault="005E2DB7" w:rsidP="005E2DB7">
      <w:pPr>
        <w:pStyle w:val="WW-Corpodetexto311"/>
        <w:tabs>
          <w:tab w:val="left" w:pos="284"/>
        </w:tabs>
        <w:autoSpaceDE w:val="0"/>
        <w:rPr>
          <w:rFonts w:ascii="Segoe UI" w:hAnsi="Segoe UI" w:cs="Verdana"/>
          <w:color w:val="7E7E7E"/>
          <w:sz w:val="20"/>
        </w:rPr>
      </w:pPr>
      <w:r w:rsidRPr="00E2596D">
        <w:rPr>
          <w:rFonts w:ascii="Segoe UI" w:hAnsi="Segoe UI" w:cs="Verdana"/>
          <w:color w:val="7E7E7E"/>
          <w:sz w:val="20"/>
        </w:rPr>
        <w:t xml:space="preserve">- títulos mantidos até o vencimento: são aqueles para os quais a administração demonstra a intenção e a capacidade financeira para manutenção em carteira até o vencimento. Os papéis mantidos até o vencimento são avaliados pelo custo de aquisição, acrescidos dos rendimentos em contrapartida ao resultado do período. </w:t>
      </w:r>
    </w:p>
    <w:p w14:paraId="7F1F95F3" w14:textId="77777777" w:rsidR="005E2DB7" w:rsidRPr="00E2596D" w:rsidRDefault="005E2DB7" w:rsidP="005E2DB7">
      <w:pPr>
        <w:pStyle w:val="WW-Corpodetexto311"/>
        <w:tabs>
          <w:tab w:val="left" w:pos="426"/>
        </w:tabs>
        <w:autoSpaceDE w:val="0"/>
        <w:rPr>
          <w:rFonts w:ascii="Segoe UI" w:hAnsi="Segoe UI" w:cs="Verdana"/>
          <w:color w:val="7E7E7E"/>
          <w:sz w:val="20"/>
        </w:rPr>
      </w:pPr>
    </w:p>
    <w:p w14:paraId="79C87EBD" w14:textId="77777777" w:rsidR="005E2DB7" w:rsidRPr="00E2596D" w:rsidRDefault="005E2DB7" w:rsidP="005E2DB7">
      <w:pPr>
        <w:pStyle w:val="WW-Corpodetexto311"/>
        <w:autoSpaceDE w:val="0"/>
        <w:rPr>
          <w:rFonts w:ascii="Segoe UI" w:hAnsi="Segoe UI" w:cs="Verdana"/>
          <w:color w:val="7E7E7E"/>
          <w:sz w:val="20"/>
        </w:rPr>
      </w:pPr>
      <w:r w:rsidRPr="00E2596D">
        <w:rPr>
          <w:rFonts w:ascii="Segoe UI" w:hAnsi="Segoe UI" w:cs="Verdana"/>
          <w:color w:val="7E7E7E"/>
          <w:sz w:val="20"/>
        </w:rPr>
        <w:t>No caso dos títulos disponíveis para venda e dos mantidos até o vencimento, as oscilações no valor de mercado para patamares abaixo do custo atualizado, devido a razões consideradas não temporárias, são refletidas no resultado como perdas realizadas.</w:t>
      </w:r>
    </w:p>
    <w:p w14:paraId="1BB3156B" w14:textId="77777777" w:rsidR="005E2DB7" w:rsidRPr="00E2596D" w:rsidRDefault="005E2DB7" w:rsidP="005E2DB7">
      <w:pPr>
        <w:pStyle w:val="WW-Corpodetexto311"/>
        <w:rPr>
          <w:rFonts w:ascii="Segoe UI" w:hAnsi="Segoe UI" w:cs="Verdana"/>
          <w:color w:val="7E7E7E"/>
          <w:sz w:val="20"/>
        </w:rPr>
      </w:pPr>
    </w:p>
    <w:p w14:paraId="40496DFB"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O valor de mercado para a carteira de títulos e valores mobiliários é apurado da seguinte forma:</w:t>
      </w:r>
    </w:p>
    <w:p w14:paraId="5C0D144B" w14:textId="77777777" w:rsidR="005E2DB7" w:rsidRPr="00E2596D" w:rsidRDefault="005E2DB7" w:rsidP="005E2DB7">
      <w:pPr>
        <w:jc w:val="both"/>
        <w:rPr>
          <w:rFonts w:ascii="Segoe UI" w:hAnsi="Segoe UI" w:cs="Verdana"/>
          <w:color w:val="7E7E7E"/>
          <w:sz w:val="20"/>
        </w:rPr>
      </w:pPr>
    </w:p>
    <w:p w14:paraId="7CD0607A" w14:textId="7D3F6142" w:rsidR="005E2DB7" w:rsidRDefault="0073273C" w:rsidP="005E2DB7">
      <w:pPr>
        <w:pStyle w:val="WW-Corpodetexto311"/>
        <w:tabs>
          <w:tab w:val="left" w:pos="284"/>
        </w:tabs>
        <w:autoSpaceDE w:val="0"/>
        <w:rPr>
          <w:rFonts w:ascii="Segoe UI" w:hAnsi="Segoe UI" w:cs="Verdana"/>
          <w:color w:val="7E7E7E"/>
          <w:sz w:val="20"/>
        </w:rPr>
      </w:pPr>
      <w:r>
        <w:rPr>
          <w:rFonts w:ascii="Segoe UI" w:hAnsi="Segoe UI" w:cs="Verdana"/>
          <w:color w:val="7E7E7E"/>
          <w:sz w:val="20"/>
        </w:rPr>
        <w:t>- T</w:t>
      </w:r>
      <w:r w:rsidR="005E2DB7" w:rsidRPr="00E2596D">
        <w:rPr>
          <w:rFonts w:ascii="Segoe UI" w:hAnsi="Segoe UI" w:cs="Verdana"/>
          <w:color w:val="7E7E7E"/>
          <w:sz w:val="20"/>
        </w:rPr>
        <w:t>odos os produtos avaliados pelo valor de mercado que não possuem cotação em mercado ativo, são avaliados pelo método de fluxo de caixa descontado a valor presente;</w:t>
      </w:r>
    </w:p>
    <w:p w14:paraId="76DE8F09" w14:textId="77777777" w:rsidR="0073273C" w:rsidRPr="00E2596D" w:rsidRDefault="0073273C" w:rsidP="005E2DB7">
      <w:pPr>
        <w:pStyle w:val="WW-Corpodetexto311"/>
        <w:tabs>
          <w:tab w:val="left" w:pos="284"/>
        </w:tabs>
        <w:autoSpaceDE w:val="0"/>
        <w:rPr>
          <w:rFonts w:ascii="Segoe UI" w:hAnsi="Segoe UI" w:cs="Verdana"/>
          <w:color w:val="7E7E7E"/>
          <w:sz w:val="20"/>
        </w:rPr>
      </w:pPr>
    </w:p>
    <w:p w14:paraId="6112235A" w14:textId="63CDF346" w:rsidR="005E2DB7" w:rsidRPr="00E2596D" w:rsidRDefault="0073273C" w:rsidP="005E2DB7">
      <w:pPr>
        <w:pStyle w:val="WW-Corpodetexto311"/>
        <w:autoSpaceDE w:val="0"/>
        <w:rPr>
          <w:rFonts w:ascii="Segoe UI" w:hAnsi="Segoe UI"/>
          <w:color w:val="7E7E7E"/>
          <w:sz w:val="20"/>
        </w:rPr>
      </w:pPr>
      <w:r>
        <w:rPr>
          <w:rFonts w:ascii="Segoe UI" w:hAnsi="Segoe UI" w:cs="Verdana"/>
          <w:color w:val="7E7E7E"/>
          <w:sz w:val="20"/>
        </w:rPr>
        <w:t>- P</w:t>
      </w:r>
      <w:r w:rsidR="005E2DB7" w:rsidRPr="00E2596D">
        <w:rPr>
          <w:rFonts w:ascii="Segoe UI" w:hAnsi="Segoe UI" w:cs="Verdana"/>
          <w:color w:val="7E7E7E"/>
          <w:sz w:val="20"/>
        </w:rPr>
        <w:t>ara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os</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títulos</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públicos</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federais</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que</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possuem</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negociação</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ativa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no</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mercado</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(LTN,</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LFT,</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NTN)</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é</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usada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taxa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indicativa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publicada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na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Anbima.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Para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os</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demais,</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usa-se</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a</w:t>
      </w:r>
      <w:r w:rsidR="005E2DB7" w:rsidRPr="00E2596D">
        <w:rPr>
          <w:rFonts w:ascii="Segoe UI" w:eastAsia="Verdana" w:hAnsi="Segoe UI" w:cs="Verdana"/>
          <w:color w:val="7E7E7E"/>
          <w:sz w:val="20"/>
        </w:rPr>
        <w:t xml:space="preserve"> taxa C</w:t>
      </w:r>
      <w:r w:rsidR="005E2DB7" w:rsidRPr="00E2596D">
        <w:rPr>
          <w:rFonts w:ascii="Segoe UI" w:hAnsi="Segoe UI" w:cs="Verdana"/>
          <w:color w:val="7E7E7E"/>
          <w:sz w:val="20"/>
        </w:rPr>
        <w:t>DI</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de</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um</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dia,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disponível</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na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B3;</w:t>
      </w:r>
    </w:p>
    <w:p w14:paraId="0FE3176E" w14:textId="77777777" w:rsidR="005E2DB7" w:rsidRPr="00E2596D" w:rsidRDefault="005E2DB7" w:rsidP="005E2DB7">
      <w:pPr>
        <w:pStyle w:val="WW-Corpodetexto311"/>
        <w:autoSpaceDE w:val="0"/>
        <w:rPr>
          <w:rFonts w:ascii="Segoe UI" w:hAnsi="Segoe UI" w:cs="Verdana"/>
          <w:color w:val="7E7E7E"/>
          <w:sz w:val="20"/>
        </w:rPr>
      </w:pPr>
    </w:p>
    <w:p w14:paraId="16068160" w14:textId="3E31BE6A" w:rsidR="005E2DB7" w:rsidRPr="00E2596D" w:rsidRDefault="0073273C" w:rsidP="005E2DB7">
      <w:pPr>
        <w:pStyle w:val="WW-Corpodetexto311"/>
        <w:autoSpaceDE w:val="0"/>
        <w:rPr>
          <w:rFonts w:ascii="Segoe UI" w:hAnsi="Segoe UI"/>
          <w:color w:val="7E7E7E"/>
          <w:sz w:val="20"/>
        </w:rPr>
      </w:pPr>
      <w:r>
        <w:rPr>
          <w:rFonts w:ascii="Segoe UI" w:hAnsi="Segoe UI" w:cs="Verdana"/>
          <w:color w:val="7E7E7E"/>
          <w:sz w:val="20"/>
        </w:rPr>
        <w:t>- N</w:t>
      </w:r>
      <w:r w:rsidR="005E2DB7" w:rsidRPr="00E2596D">
        <w:rPr>
          <w:rFonts w:ascii="Segoe UI" w:hAnsi="Segoe UI" w:cs="Verdana"/>
          <w:color w:val="7E7E7E"/>
          <w:sz w:val="20"/>
        </w:rPr>
        <w:t>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falta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da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taxa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devida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para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o</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vencimento</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procura-se</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de</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um</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ativo</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semelhante</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em</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prazo</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e</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remuneração;</w:t>
      </w:r>
    </w:p>
    <w:p w14:paraId="129DEC03" w14:textId="77777777" w:rsidR="005E2DB7" w:rsidRPr="00E2596D" w:rsidRDefault="005E2DB7" w:rsidP="005E2DB7">
      <w:pPr>
        <w:pStyle w:val="WW-Corpodetexto311"/>
        <w:autoSpaceDE w:val="0"/>
        <w:rPr>
          <w:rFonts w:ascii="Segoe UI" w:hAnsi="Segoe UI" w:cs="Verdana"/>
          <w:color w:val="7E7E7E"/>
          <w:sz w:val="20"/>
        </w:rPr>
      </w:pPr>
    </w:p>
    <w:p w14:paraId="4F73E20A" w14:textId="2A7782FB" w:rsidR="005E2DB7" w:rsidRPr="00E2596D" w:rsidRDefault="0073273C" w:rsidP="005E2DB7">
      <w:pPr>
        <w:pStyle w:val="WW-Corpodetexto311"/>
        <w:autoSpaceDE w:val="0"/>
        <w:rPr>
          <w:rFonts w:ascii="Segoe UI" w:hAnsi="Segoe UI"/>
          <w:color w:val="7E7E7E"/>
          <w:sz w:val="20"/>
        </w:rPr>
      </w:pPr>
      <w:r>
        <w:rPr>
          <w:rFonts w:ascii="Segoe UI" w:hAnsi="Segoe UI" w:cs="Verdana"/>
          <w:color w:val="7E7E7E"/>
          <w:sz w:val="20"/>
        </w:rPr>
        <w:t>- E</w:t>
      </w:r>
      <w:r w:rsidR="005E2DB7" w:rsidRPr="00E2596D">
        <w:rPr>
          <w:rFonts w:ascii="Segoe UI" w:hAnsi="Segoe UI" w:cs="Verdana"/>
          <w:color w:val="7E7E7E"/>
          <w:sz w:val="20"/>
        </w:rPr>
        <w:t>sgotando-se</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as</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possibilidades,</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é</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realizada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pesquisa</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junto</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às</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corretoras</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atuantes</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no</w:t>
      </w:r>
      <w:r w:rsidR="005E2DB7" w:rsidRPr="00E2596D">
        <w:rPr>
          <w:rFonts w:ascii="Segoe UI" w:eastAsia="Verdana" w:hAnsi="Segoe UI" w:cs="Verdana"/>
          <w:color w:val="7E7E7E"/>
          <w:sz w:val="20"/>
        </w:rPr>
        <w:t xml:space="preserve"> </w:t>
      </w:r>
      <w:r w:rsidR="005E2DB7" w:rsidRPr="00E2596D">
        <w:rPr>
          <w:rFonts w:ascii="Segoe UI" w:hAnsi="Segoe UI" w:cs="Verdana"/>
          <w:color w:val="7E7E7E"/>
          <w:sz w:val="20"/>
        </w:rPr>
        <w:t>mercado.</w:t>
      </w:r>
    </w:p>
    <w:p w14:paraId="2BB38741" w14:textId="77777777" w:rsidR="005E2DB7" w:rsidRPr="00E2596D" w:rsidRDefault="005E2DB7" w:rsidP="005E2DB7">
      <w:pPr>
        <w:pStyle w:val="Corpodetexto21"/>
        <w:ind w:right="0"/>
        <w:rPr>
          <w:rFonts w:ascii="Segoe UI" w:hAnsi="Segoe UI" w:cs="Verdana"/>
          <w:color w:val="7E7E7E"/>
          <w:sz w:val="20"/>
          <w:szCs w:val="20"/>
        </w:rPr>
      </w:pPr>
    </w:p>
    <w:p w14:paraId="2158987D" w14:textId="77777777" w:rsidR="005E2DB7" w:rsidRPr="00E2596D" w:rsidRDefault="005E2DB7" w:rsidP="005E2DB7">
      <w:pPr>
        <w:pStyle w:val="Corpodetexto21"/>
        <w:ind w:right="0"/>
        <w:rPr>
          <w:rFonts w:ascii="Segoe UI" w:hAnsi="Segoe UI" w:cs="Verdana"/>
          <w:color w:val="7E7E7E"/>
          <w:sz w:val="20"/>
          <w:szCs w:val="20"/>
        </w:rPr>
      </w:pPr>
      <w:r w:rsidRPr="00E2596D">
        <w:rPr>
          <w:rFonts w:ascii="Segoe UI" w:hAnsi="Segoe UI" w:cs="Verdana"/>
          <w:color w:val="7E7E7E"/>
          <w:sz w:val="20"/>
          <w:szCs w:val="20"/>
        </w:rPr>
        <w:t xml:space="preserve">III - Instrumentos financeiros derivativos </w:t>
      </w:r>
    </w:p>
    <w:p w14:paraId="5EDEBF03" w14:textId="77777777" w:rsidR="005E2DB7" w:rsidRPr="00E2596D" w:rsidRDefault="005E2DB7" w:rsidP="005E2DB7">
      <w:pPr>
        <w:pStyle w:val="Corpodetexto21"/>
        <w:ind w:right="0"/>
        <w:rPr>
          <w:rFonts w:ascii="Segoe UI" w:hAnsi="Segoe UI"/>
          <w:color w:val="7E7E7E"/>
          <w:sz w:val="20"/>
          <w:szCs w:val="20"/>
        </w:rPr>
      </w:pPr>
    </w:p>
    <w:p w14:paraId="5AC95CE6" w14:textId="6A31691C" w:rsidR="005E2DB7" w:rsidRDefault="000E4428" w:rsidP="005E2DB7">
      <w:pPr>
        <w:pStyle w:val="Corpodetexto21"/>
        <w:ind w:right="0"/>
        <w:rPr>
          <w:rFonts w:ascii="Segoe UI" w:hAnsi="Segoe UI"/>
          <w:color w:val="7E7E7E"/>
          <w:sz w:val="20"/>
          <w:szCs w:val="20"/>
        </w:rPr>
      </w:pPr>
      <w:r w:rsidRPr="008F521A">
        <w:rPr>
          <w:rFonts w:ascii="Segoe UI" w:hAnsi="Segoe UI"/>
          <w:color w:val="7E7E7E"/>
          <w:sz w:val="20"/>
          <w:szCs w:val="20"/>
        </w:rPr>
        <w:t>Os instrumentos financeiros derivativos são avaliados pelo valor justo por ocasião dos balancetes mensais e balanços. As valorizações ou desvalorizações são registradas em contas de receitas ou despesas dos respectivos instrumentos financeiros.</w:t>
      </w:r>
    </w:p>
    <w:p w14:paraId="049A5548" w14:textId="77777777" w:rsidR="000E4428" w:rsidRPr="00E2596D" w:rsidRDefault="000E4428" w:rsidP="005E2DB7">
      <w:pPr>
        <w:pStyle w:val="Corpodetexto21"/>
        <w:ind w:right="0"/>
        <w:rPr>
          <w:rFonts w:ascii="Segoe UI" w:hAnsi="Segoe UI"/>
          <w:color w:val="7E7E7E"/>
          <w:sz w:val="20"/>
          <w:szCs w:val="20"/>
        </w:rPr>
      </w:pPr>
    </w:p>
    <w:p w14:paraId="79FDB752" w14:textId="77777777" w:rsidR="005E2DB7" w:rsidRPr="00E2596D" w:rsidRDefault="005E2DB7" w:rsidP="005E2DB7">
      <w:pPr>
        <w:pStyle w:val="Corpodetexto21"/>
        <w:ind w:right="0"/>
        <w:rPr>
          <w:rFonts w:ascii="Segoe UI" w:hAnsi="Segoe UI"/>
          <w:color w:val="7E7E7E"/>
          <w:sz w:val="20"/>
          <w:szCs w:val="20"/>
        </w:rPr>
      </w:pPr>
      <w:r w:rsidRPr="00E2596D">
        <w:rPr>
          <w:rFonts w:ascii="Segoe UI" w:hAnsi="Segoe UI" w:cs="Verdana"/>
          <w:color w:val="7E7E7E"/>
          <w:sz w:val="20"/>
          <w:szCs w:val="20"/>
        </w:rPr>
        <w:t>IV - Operações de crédito</w:t>
      </w:r>
    </w:p>
    <w:p w14:paraId="156EC7D7" w14:textId="77777777" w:rsidR="005E2DB7" w:rsidRPr="00E2596D" w:rsidRDefault="005E2DB7" w:rsidP="005E2DB7">
      <w:pPr>
        <w:pStyle w:val="Corpodetexto21"/>
        <w:ind w:right="0"/>
        <w:rPr>
          <w:rFonts w:ascii="Segoe UI" w:hAnsi="Segoe UI" w:cs="Verdana"/>
          <w:color w:val="7E7E7E"/>
          <w:sz w:val="20"/>
          <w:szCs w:val="20"/>
        </w:rPr>
      </w:pPr>
    </w:p>
    <w:p w14:paraId="55F5511B" w14:textId="77777777" w:rsidR="005E2DB7" w:rsidRPr="00E2596D" w:rsidRDefault="005E2DB7" w:rsidP="005E2DB7">
      <w:pPr>
        <w:pStyle w:val="WW-Corpodetexto311"/>
        <w:tabs>
          <w:tab w:val="left" w:pos="426"/>
        </w:tabs>
        <w:rPr>
          <w:rFonts w:ascii="Segoe UI" w:hAnsi="Segoe UI"/>
          <w:color w:val="7E7E7E"/>
          <w:sz w:val="20"/>
        </w:rPr>
      </w:pPr>
      <w:r w:rsidRPr="00E2596D">
        <w:rPr>
          <w:rFonts w:ascii="Segoe UI" w:hAnsi="Segoe UI"/>
          <w:color w:val="7E7E7E"/>
          <w:sz w:val="20"/>
        </w:rPr>
        <w:t xml:space="preserve">As operações de crédito e outros créditos com características de concessão de crédito são demonstradas pelos valores de realização, incluídos os rendimentos auferidos da fluência dos prazos contratuais, e classificadas de acordo com parâmetros estabelecidos pela Resolução CMN n.º 2.682/1999, que requer a análise periódica da carteira e sua classificação em nove níveis de risco, em escala crescente de risco de AA a H, </w:t>
      </w:r>
      <w:r w:rsidRPr="00E2596D">
        <w:rPr>
          <w:rFonts w:ascii="Segoe UI" w:hAnsi="Segoe UI" w:cs="Verdana"/>
          <w:color w:val="7E7E7E"/>
          <w:sz w:val="20"/>
        </w:rPr>
        <w:t>bem como a classificação das operações com atraso superior a 15 dias como operações em curso anormal, conforme abaixo:</w:t>
      </w:r>
    </w:p>
    <w:p w14:paraId="3F355605" w14:textId="77777777" w:rsidR="005E2DB7" w:rsidRPr="00E2596D" w:rsidRDefault="005E2DB7" w:rsidP="005E2DB7">
      <w:pPr>
        <w:pStyle w:val="WW-Corpodetexto311"/>
        <w:tabs>
          <w:tab w:val="left" w:pos="426"/>
        </w:tabs>
        <w:rPr>
          <w:rFonts w:ascii="Segoe UI" w:hAnsi="Segoe UI" w:cs="Verdana"/>
          <w:color w:val="7E7E7E"/>
          <w:sz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398"/>
        <w:gridCol w:w="3399"/>
        <w:gridCol w:w="3397"/>
      </w:tblGrid>
      <w:tr w:rsidR="00A115F8" w:rsidRPr="008C0AEC" w14:paraId="11292D92" w14:textId="77777777" w:rsidTr="00A115F8">
        <w:trPr>
          <w:trHeight w:val="170"/>
          <w:tblHeader/>
        </w:trPr>
        <w:tc>
          <w:tcPr>
            <w:tcW w:w="1667" w:type="pct"/>
            <w:shd w:val="clear" w:color="auto" w:fill="auto"/>
            <w:vAlign w:val="center"/>
          </w:tcPr>
          <w:p w14:paraId="7C31D627" w14:textId="77777777" w:rsidR="005E2DB7" w:rsidRPr="00F26AF1" w:rsidRDefault="005E2DB7" w:rsidP="00F6751E">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Período de atraso</w:t>
            </w:r>
          </w:p>
        </w:tc>
        <w:tc>
          <w:tcPr>
            <w:tcW w:w="1667" w:type="pct"/>
            <w:shd w:val="clear" w:color="auto" w:fill="auto"/>
            <w:vAlign w:val="center"/>
          </w:tcPr>
          <w:p w14:paraId="1EF19C4B" w14:textId="77777777" w:rsidR="005E2DB7" w:rsidRPr="00F26AF1" w:rsidRDefault="005E2DB7" w:rsidP="00F6751E">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Classificação das operações</w:t>
            </w:r>
          </w:p>
        </w:tc>
        <w:tc>
          <w:tcPr>
            <w:tcW w:w="1667" w:type="pct"/>
            <w:shd w:val="clear" w:color="auto" w:fill="auto"/>
            <w:vAlign w:val="center"/>
          </w:tcPr>
          <w:p w14:paraId="3605A21E" w14:textId="77777777" w:rsidR="005E2DB7" w:rsidRPr="00E2596D" w:rsidRDefault="005E2DB7" w:rsidP="00F6751E">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Percentual mínimo de provisionamento</w:t>
            </w:r>
          </w:p>
        </w:tc>
      </w:tr>
      <w:tr w:rsidR="005E2DB7" w:rsidRPr="008C0AEC" w14:paraId="5B26B989" w14:textId="77777777" w:rsidTr="00A115F8">
        <w:trPr>
          <w:trHeight w:val="170"/>
        </w:trPr>
        <w:tc>
          <w:tcPr>
            <w:tcW w:w="1667" w:type="pct"/>
            <w:shd w:val="clear" w:color="auto" w:fill="auto"/>
            <w:vAlign w:val="center"/>
          </w:tcPr>
          <w:p w14:paraId="73C5F741" w14:textId="77777777" w:rsidR="005E2DB7" w:rsidRPr="00F26AF1" w:rsidRDefault="005E2DB7" w:rsidP="00F6751E">
            <w:pPr>
              <w:suppressAutoHyphens w:val="0"/>
              <w:rPr>
                <w:rFonts w:ascii="Segoe UI" w:hAnsi="Segoe UI" w:cs="Calibri"/>
                <w:color w:val="7E7E7E"/>
                <w:sz w:val="14"/>
                <w:szCs w:val="14"/>
                <w:lang w:eastAsia="pt-BR"/>
              </w:rPr>
            </w:pPr>
            <w:r w:rsidRPr="00E2596D">
              <w:rPr>
                <w:rFonts w:ascii="Segoe UI" w:hAnsi="Segoe UI" w:cs="Verdana"/>
                <w:color w:val="7E7E7E"/>
                <w:sz w:val="14"/>
                <w:szCs w:val="14"/>
              </w:rPr>
              <w:t xml:space="preserve">de 15 a 30 dias </w:t>
            </w:r>
          </w:p>
        </w:tc>
        <w:tc>
          <w:tcPr>
            <w:tcW w:w="1667" w:type="pct"/>
            <w:shd w:val="clear" w:color="auto" w:fill="auto"/>
            <w:vAlign w:val="center"/>
          </w:tcPr>
          <w:p w14:paraId="0CAB61D1" w14:textId="77777777" w:rsidR="005E2DB7" w:rsidRPr="00F26AF1" w:rsidRDefault="005E2DB7" w:rsidP="00F6751E">
            <w:pPr>
              <w:suppressAutoHyphens w:val="0"/>
              <w:jc w:val="center"/>
              <w:rPr>
                <w:rFonts w:ascii="Segoe UI" w:hAnsi="Segoe UI" w:cs="Calibri"/>
                <w:sz w:val="14"/>
                <w:szCs w:val="14"/>
                <w:lang w:eastAsia="pt-BR"/>
              </w:rPr>
            </w:pPr>
            <w:r w:rsidRPr="00E2596D">
              <w:rPr>
                <w:rFonts w:ascii="Segoe UI" w:hAnsi="Segoe UI" w:cs="Calibri"/>
                <w:color w:val="7E7E7E"/>
                <w:sz w:val="14"/>
                <w:szCs w:val="14"/>
                <w:lang w:eastAsia="pt-BR"/>
              </w:rPr>
              <w:t>B</w:t>
            </w:r>
          </w:p>
        </w:tc>
        <w:tc>
          <w:tcPr>
            <w:tcW w:w="1667" w:type="pct"/>
            <w:shd w:val="clear" w:color="auto" w:fill="auto"/>
            <w:vAlign w:val="center"/>
          </w:tcPr>
          <w:p w14:paraId="25D4434D" w14:textId="77777777" w:rsidR="005E2DB7" w:rsidRPr="00E2596D" w:rsidRDefault="005E2DB7" w:rsidP="00F6751E">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w:t>
            </w:r>
          </w:p>
        </w:tc>
      </w:tr>
      <w:tr w:rsidR="005E2DB7" w:rsidRPr="008C0AEC" w14:paraId="716E353C" w14:textId="77777777" w:rsidTr="00A115F8">
        <w:trPr>
          <w:trHeight w:val="170"/>
        </w:trPr>
        <w:tc>
          <w:tcPr>
            <w:tcW w:w="1667" w:type="pct"/>
            <w:shd w:val="clear" w:color="auto" w:fill="auto"/>
            <w:vAlign w:val="center"/>
          </w:tcPr>
          <w:p w14:paraId="77A8B16E" w14:textId="77777777" w:rsidR="005E2DB7" w:rsidRPr="00F26AF1" w:rsidRDefault="005E2DB7" w:rsidP="00F6751E">
            <w:pPr>
              <w:suppressAutoHyphens w:val="0"/>
              <w:rPr>
                <w:rFonts w:ascii="Segoe UI" w:hAnsi="Segoe UI" w:cs="Calibri"/>
                <w:color w:val="7E7E7E"/>
                <w:sz w:val="14"/>
                <w:szCs w:val="14"/>
                <w:lang w:eastAsia="pt-BR"/>
              </w:rPr>
            </w:pPr>
            <w:r w:rsidRPr="00E2596D">
              <w:rPr>
                <w:rFonts w:ascii="Segoe UI" w:hAnsi="Segoe UI" w:cs="Verdana"/>
                <w:color w:val="7E7E7E"/>
                <w:sz w:val="14"/>
                <w:szCs w:val="14"/>
              </w:rPr>
              <w:t>de 31 a 60 dias</w:t>
            </w:r>
          </w:p>
        </w:tc>
        <w:tc>
          <w:tcPr>
            <w:tcW w:w="1667" w:type="pct"/>
            <w:shd w:val="clear" w:color="auto" w:fill="auto"/>
            <w:vAlign w:val="center"/>
          </w:tcPr>
          <w:p w14:paraId="1DABC20C" w14:textId="77777777" w:rsidR="005E2DB7" w:rsidRPr="00F26AF1" w:rsidRDefault="005E2DB7" w:rsidP="00F6751E">
            <w:pPr>
              <w:suppressAutoHyphens w:val="0"/>
              <w:jc w:val="center"/>
              <w:rPr>
                <w:rFonts w:ascii="Segoe UI" w:hAnsi="Segoe UI" w:cs="Calibri"/>
                <w:sz w:val="14"/>
                <w:szCs w:val="14"/>
                <w:lang w:eastAsia="pt-BR"/>
              </w:rPr>
            </w:pPr>
            <w:r w:rsidRPr="00E2596D">
              <w:rPr>
                <w:rFonts w:ascii="Segoe UI" w:hAnsi="Segoe UI" w:cs="Calibri"/>
                <w:color w:val="7E7E7E"/>
                <w:sz w:val="14"/>
                <w:szCs w:val="14"/>
                <w:lang w:eastAsia="pt-BR"/>
              </w:rPr>
              <w:t>C</w:t>
            </w:r>
          </w:p>
        </w:tc>
        <w:tc>
          <w:tcPr>
            <w:tcW w:w="1667" w:type="pct"/>
            <w:shd w:val="clear" w:color="auto" w:fill="auto"/>
            <w:vAlign w:val="center"/>
          </w:tcPr>
          <w:p w14:paraId="61400E37" w14:textId="77777777" w:rsidR="005E2DB7" w:rsidRPr="00E2596D" w:rsidRDefault="005E2DB7" w:rsidP="00F6751E">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w:t>
            </w:r>
          </w:p>
        </w:tc>
      </w:tr>
      <w:tr w:rsidR="005E2DB7" w:rsidRPr="008C0AEC" w14:paraId="6170E890" w14:textId="77777777" w:rsidTr="00A115F8">
        <w:trPr>
          <w:trHeight w:val="170"/>
        </w:trPr>
        <w:tc>
          <w:tcPr>
            <w:tcW w:w="1667" w:type="pct"/>
            <w:shd w:val="clear" w:color="auto" w:fill="auto"/>
            <w:vAlign w:val="center"/>
          </w:tcPr>
          <w:p w14:paraId="2BFD3629" w14:textId="77777777" w:rsidR="005E2DB7" w:rsidRPr="00F26AF1" w:rsidRDefault="005E2DB7" w:rsidP="00F6751E">
            <w:pPr>
              <w:suppressAutoHyphens w:val="0"/>
              <w:rPr>
                <w:rFonts w:ascii="Segoe UI" w:hAnsi="Segoe UI" w:cs="Calibri"/>
                <w:color w:val="7E7E7E"/>
                <w:sz w:val="14"/>
                <w:szCs w:val="14"/>
                <w:lang w:eastAsia="pt-BR"/>
              </w:rPr>
            </w:pPr>
            <w:r w:rsidRPr="00E2596D">
              <w:rPr>
                <w:rFonts w:ascii="Segoe UI" w:hAnsi="Segoe UI" w:cs="Verdana"/>
                <w:color w:val="7E7E7E"/>
                <w:sz w:val="14"/>
                <w:szCs w:val="14"/>
              </w:rPr>
              <w:t xml:space="preserve">de 61 a 90 dias </w:t>
            </w:r>
          </w:p>
        </w:tc>
        <w:tc>
          <w:tcPr>
            <w:tcW w:w="1667" w:type="pct"/>
            <w:shd w:val="clear" w:color="auto" w:fill="auto"/>
            <w:vAlign w:val="center"/>
          </w:tcPr>
          <w:p w14:paraId="2C138402" w14:textId="77777777" w:rsidR="005E2DB7" w:rsidRPr="00F26AF1" w:rsidRDefault="005E2DB7" w:rsidP="00F6751E">
            <w:pPr>
              <w:suppressAutoHyphens w:val="0"/>
              <w:jc w:val="center"/>
              <w:rPr>
                <w:rFonts w:ascii="Segoe UI" w:hAnsi="Segoe UI" w:cs="Calibri"/>
                <w:sz w:val="14"/>
                <w:szCs w:val="14"/>
                <w:lang w:eastAsia="pt-BR"/>
              </w:rPr>
            </w:pPr>
            <w:r w:rsidRPr="00E2596D">
              <w:rPr>
                <w:rFonts w:ascii="Segoe UI" w:hAnsi="Segoe UI" w:cs="Calibri"/>
                <w:color w:val="7E7E7E"/>
                <w:sz w:val="14"/>
                <w:szCs w:val="14"/>
                <w:lang w:eastAsia="pt-BR"/>
              </w:rPr>
              <w:t>D</w:t>
            </w:r>
          </w:p>
        </w:tc>
        <w:tc>
          <w:tcPr>
            <w:tcW w:w="1667" w:type="pct"/>
            <w:shd w:val="clear" w:color="auto" w:fill="auto"/>
            <w:vAlign w:val="center"/>
          </w:tcPr>
          <w:p w14:paraId="03BC14A6" w14:textId="77777777" w:rsidR="005E2DB7" w:rsidRPr="00E2596D" w:rsidRDefault="005E2DB7" w:rsidP="00F6751E">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w:t>
            </w:r>
          </w:p>
        </w:tc>
      </w:tr>
      <w:tr w:rsidR="005E2DB7" w:rsidRPr="008C0AEC" w14:paraId="7E0263A1" w14:textId="77777777" w:rsidTr="00A115F8">
        <w:trPr>
          <w:trHeight w:val="170"/>
        </w:trPr>
        <w:tc>
          <w:tcPr>
            <w:tcW w:w="1667" w:type="pct"/>
            <w:shd w:val="clear" w:color="auto" w:fill="auto"/>
            <w:vAlign w:val="center"/>
          </w:tcPr>
          <w:p w14:paraId="4396C85C" w14:textId="77777777" w:rsidR="005E2DB7" w:rsidRPr="00F26AF1" w:rsidRDefault="005E2DB7" w:rsidP="00F6751E">
            <w:pPr>
              <w:suppressAutoHyphens w:val="0"/>
              <w:rPr>
                <w:rFonts w:ascii="Segoe UI" w:hAnsi="Segoe UI" w:cs="Calibri"/>
                <w:color w:val="7E7E7E"/>
                <w:sz w:val="14"/>
                <w:szCs w:val="14"/>
                <w:lang w:eastAsia="pt-BR"/>
              </w:rPr>
            </w:pPr>
            <w:r w:rsidRPr="00E2596D">
              <w:rPr>
                <w:rFonts w:ascii="Segoe UI" w:hAnsi="Segoe UI" w:cs="Verdana"/>
                <w:color w:val="7E7E7E"/>
                <w:sz w:val="14"/>
                <w:szCs w:val="14"/>
              </w:rPr>
              <w:t>de 91 a 120 dias</w:t>
            </w:r>
          </w:p>
        </w:tc>
        <w:tc>
          <w:tcPr>
            <w:tcW w:w="1667" w:type="pct"/>
            <w:shd w:val="clear" w:color="auto" w:fill="auto"/>
            <w:vAlign w:val="center"/>
          </w:tcPr>
          <w:p w14:paraId="0A91486B" w14:textId="77777777" w:rsidR="005E2DB7" w:rsidRPr="00F26AF1" w:rsidRDefault="005E2DB7" w:rsidP="00F6751E">
            <w:pPr>
              <w:suppressAutoHyphens w:val="0"/>
              <w:jc w:val="center"/>
              <w:rPr>
                <w:rFonts w:ascii="Segoe UI" w:hAnsi="Segoe UI" w:cs="Calibri"/>
                <w:sz w:val="14"/>
                <w:szCs w:val="14"/>
                <w:lang w:eastAsia="pt-BR"/>
              </w:rPr>
            </w:pPr>
            <w:r w:rsidRPr="00E2596D">
              <w:rPr>
                <w:rFonts w:ascii="Segoe UI" w:hAnsi="Segoe UI" w:cs="Calibri"/>
                <w:color w:val="7E7E7E"/>
                <w:sz w:val="14"/>
                <w:szCs w:val="14"/>
                <w:lang w:eastAsia="pt-BR"/>
              </w:rPr>
              <w:t>E</w:t>
            </w:r>
          </w:p>
        </w:tc>
        <w:tc>
          <w:tcPr>
            <w:tcW w:w="1667" w:type="pct"/>
            <w:shd w:val="clear" w:color="auto" w:fill="auto"/>
            <w:vAlign w:val="center"/>
          </w:tcPr>
          <w:p w14:paraId="0293DFEE" w14:textId="77777777" w:rsidR="005E2DB7" w:rsidRPr="00E2596D" w:rsidRDefault="005E2DB7" w:rsidP="00F6751E">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30%</w:t>
            </w:r>
          </w:p>
        </w:tc>
      </w:tr>
      <w:tr w:rsidR="005E2DB7" w:rsidRPr="008C0AEC" w14:paraId="269BB23F" w14:textId="77777777" w:rsidTr="00A115F8">
        <w:trPr>
          <w:trHeight w:val="170"/>
        </w:trPr>
        <w:tc>
          <w:tcPr>
            <w:tcW w:w="1667" w:type="pct"/>
            <w:shd w:val="clear" w:color="auto" w:fill="auto"/>
            <w:vAlign w:val="center"/>
          </w:tcPr>
          <w:p w14:paraId="3CB52435" w14:textId="77777777" w:rsidR="005E2DB7" w:rsidRPr="00F26AF1" w:rsidRDefault="005E2DB7" w:rsidP="00F6751E">
            <w:pPr>
              <w:suppressAutoHyphens w:val="0"/>
              <w:rPr>
                <w:rFonts w:ascii="Segoe UI" w:hAnsi="Segoe UI" w:cs="Calibri"/>
                <w:color w:val="7E7E7E"/>
                <w:sz w:val="14"/>
                <w:szCs w:val="14"/>
                <w:lang w:eastAsia="pt-BR"/>
              </w:rPr>
            </w:pPr>
            <w:r w:rsidRPr="00E2596D">
              <w:rPr>
                <w:rFonts w:ascii="Segoe UI" w:hAnsi="Segoe UI" w:cs="Verdana"/>
                <w:color w:val="7E7E7E"/>
                <w:sz w:val="14"/>
                <w:szCs w:val="14"/>
              </w:rPr>
              <w:t>de 121 a 150 dias</w:t>
            </w:r>
          </w:p>
        </w:tc>
        <w:tc>
          <w:tcPr>
            <w:tcW w:w="1667" w:type="pct"/>
            <w:shd w:val="clear" w:color="auto" w:fill="auto"/>
            <w:vAlign w:val="center"/>
          </w:tcPr>
          <w:p w14:paraId="0C3AD475" w14:textId="77777777" w:rsidR="005E2DB7" w:rsidRPr="00F26AF1" w:rsidRDefault="005E2DB7" w:rsidP="00F6751E">
            <w:pPr>
              <w:suppressAutoHyphens w:val="0"/>
              <w:jc w:val="center"/>
              <w:rPr>
                <w:rFonts w:ascii="Segoe UI" w:hAnsi="Segoe UI" w:cs="Calibri"/>
                <w:sz w:val="14"/>
                <w:szCs w:val="14"/>
                <w:lang w:eastAsia="pt-BR"/>
              </w:rPr>
            </w:pPr>
            <w:r w:rsidRPr="00E2596D">
              <w:rPr>
                <w:rFonts w:ascii="Segoe UI" w:hAnsi="Segoe UI" w:cs="Calibri"/>
                <w:color w:val="7E7E7E"/>
                <w:sz w:val="14"/>
                <w:szCs w:val="14"/>
                <w:lang w:eastAsia="pt-BR"/>
              </w:rPr>
              <w:t>F</w:t>
            </w:r>
          </w:p>
        </w:tc>
        <w:tc>
          <w:tcPr>
            <w:tcW w:w="1667" w:type="pct"/>
            <w:shd w:val="clear" w:color="auto" w:fill="auto"/>
            <w:vAlign w:val="center"/>
          </w:tcPr>
          <w:p w14:paraId="47F53FC1" w14:textId="77777777" w:rsidR="005E2DB7" w:rsidRPr="00E2596D" w:rsidRDefault="005E2DB7" w:rsidP="00F6751E">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50%</w:t>
            </w:r>
          </w:p>
        </w:tc>
      </w:tr>
      <w:tr w:rsidR="005E2DB7" w:rsidRPr="008C0AEC" w14:paraId="74CBBBA7" w14:textId="77777777" w:rsidTr="00A115F8">
        <w:trPr>
          <w:trHeight w:val="170"/>
        </w:trPr>
        <w:tc>
          <w:tcPr>
            <w:tcW w:w="1667" w:type="pct"/>
            <w:shd w:val="clear" w:color="auto" w:fill="auto"/>
            <w:vAlign w:val="center"/>
          </w:tcPr>
          <w:p w14:paraId="3E11DA47" w14:textId="77777777" w:rsidR="005E2DB7" w:rsidRPr="00F26AF1" w:rsidRDefault="005E2DB7" w:rsidP="00F6751E">
            <w:pPr>
              <w:suppressAutoHyphens w:val="0"/>
              <w:rPr>
                <w:rFonts w:ascii="Segoe UI" w:hAnsi="Segoe UI" w:cs="Calibri"/>
                <w:color w:val="7E7E7E"/>
                <w:sz w:val="14"/>
                <w:szCs w:val="14"/>
                <w:lang w:eastAsia="pt-BR"/>
              </w:rPr>
            </w:pPr>
            <w:r w:rsidRPr="00E2596D">
              <w:rPr>
                <w:rFonts w:ascii="Segoe UI" w:eastAsia="Verdana" w:hAnsi="Segoe UI" w:cs="Verdana"/>
                <w:color w:val="7E7E7E"/>
                <w:sz w:val="14"/>
                <w:szCs w:val="14"/>
              </w:rPr>
              <w:t xml:space="preserve">de 151 a 180 dias </w:t>
            </w:r>
          </w:p>
        </w:tc>
        <w:tc>
          <w:tcPr>
            <w:tcW w:w="1667" w:type="pct"/>
            <w:shd w:val="clear" w:color="auto" w:fill="auto"/>
            <w:vAlign w:val="center"/>
          </w:tcPr>
          <w:p w14:paraId="4DEFA2E5" w14:textId="77777777" w:rsidR="005E2DB7" w:rsidRPr="00F26AF1" w:rsidRDefault="005E2DB7" w:rsidP="00F6751E">
            <w:pPr>
              <w:suppressAutoHyphens w:val="0"/>
              <w:jc w:val="center"/>
              <w:rPr>
                <w:rFonts w:ascii="Segoe UI" w:hAnsi="Segoe UI" w:cs="Calibri"/>
                <w:sz w:val="14"/>
                <w:szCs w:val="14"/>
                <w:lang w:eastAsia="pt-BR"/>
              </w:rPr>
            </w:pPr>
            <w:r w:rsidRPr="00E2596D">
              <w:rPr>
                <w:rFonts w:ascii="Segoe UI" w:hAnsi="Segoe UI" w:cs="Calibri"/>
                <w:color w:val="7E7E7E"/>
                <w:sz w:val="14"/>
                <w:szCs w:val="14"/>
                <w:lang w:eastAsia="pt-BR"/>
              </w:rPr>
              <w:t>G</w:t>
            </w:r>
          </w:p>
        </w:tc>
        <w:tc>
          <w:tcPr>
            <w:tcW w:w="1667" w:type="pct"/>
            <w:shd w:val="clear" w:color="auto" w:fill="auto"/>
            <w:vAlign w:val="center"/>
          </w:tcPr>
          <w:p w14:paraId="7D490181" w14:textId="77777777" w:rsidR="005E2DB7" w:rsidRPr="00E2596D" w:rsidRDefault="005E2DB7" w:rsidP="00F6751E">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70%</w:t>
            </w:r>
          </w:p>
        </w:tc>
      </w:tr>
      <w:tr w:rsidR="005E2DB7" w:rsidRPr="008C0AEC" w14:paraId="13E3EEE8" w14:textId="77777777" w:rsidTr="00A115F8">
        <w:trPr>
          <w:trHeight w:val="170"/>
        </w:trPr>
        <w:tc>
          <w:tcPr>
            <w:tcW w:w="1667" w:type="pct"/>
            <w:shd w:val="clear" w:color="auto" w:fill="auto"/>
            <w:vAlign w:val="center"/>
          </w:tcPr>
          <w:p w14:paraId="46EAF75E" w14:textId="77777777" w:rsidR="005E2DB7" w:rsidRPr="00F26AF1" w:rsidRDefault="005E2DB7" w:rsidP="00F6751E">
            <w:pPr>
              <w:suppressAutoHyphens w:val="0"/>
              <w:rPr>
                <w:rFonts w:ascii="Segoe UI" w:hAnsi="Segoe UI" w:cs="Calibri"/>
                <w:color w:val="7E7E7E"/>
                <w:sz w:val="14"/>
                <w:szCs w:val="14"/>
                <w:lang w:eastAsia="pt-BR"/>
              </w:rPr>
            </w:pPr>
            <w:r w:rsidRPr="00E2596D">
              <w:rPr>
                <w:rFonts w:ascii="Segoe UI" w:eastAsia="Verdana" w:hAnsi="Segoe UI" w:cs="Verdana"/>
                <w:color w:val="7E7E7E"/>
                <w:sz w:val="14"/>
                <w:szCs w:val="14"/>
              </w:rPr>
              <w:t xml:space="preserve">superior a 180 dias </w:t>
            </w:r>
          </w:p>
        </w:tc>
        <w:tc>
          <w:tcPr>
            <w:tcW w:w="1667" w:type="pct"/>
            <w:shd w:val="clear" w:color="auto" w:fill="auto"/>
            <w:vAlign w:val="center"/>
          </w:tcPr>
          <w:p w14:paraId="3F20BB2C" w14:textId="77777777" w:rsidR="005E2DB7" w:rsidRPr="00F26AF1" w:rsidRDefault="005E2DB7" w:rsidP="00F6751E">
            <w:pPr>
              <w:suppressAutoHyphens w:val="0"/>
              <w:jc w:val="center"/>
              <w:rPr>
                <w:rFonts w:ascii="Segoe UI" w:hAnsi="Segoe UI" w:cs="Calibri"/>
                <w:sz w:val="14"/>
                <w:szCs w:val="14"/>
                <w:lang w:eastAsia="pt-BR"/>
              </w:rPr>
            </w:pPr>
            <w:r w:rsidRPr="00E2596D">
              <w:rPr>
                <w:rFonts w:ascii="Segoe UI" w:hAnsi="Segoe UI" w:cs="Calibri"/>
                <w:color w:val="7E7E7E"/>
                <w:sz w:val="14"/>
                <w:szCs w:val="14"/>
                <w:lang w:eastAsia="pt-BR"/>
              </w:rPr>
              <w:t>H</w:t>
            </w:r>
          </w:p>
        </w:tc>
        <w:tc>
          <w:tcPr>
            <w:tcW w:w="1667" w:type="pct"/>
            <w:shd w:val="clear" w:color="auto" w:fill="auto"/>
            <w:vAlign w:val="center"/>
          </w:tcPr>
          <w:p w14:paraId="65B961A5" w14:textId="77777777" w:rsidR="005E2DB7" w:rsidRPr="00E2596D" w:rsidRDefault="005E2DB7" w:rsidP="00F6751E">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100%</w:t>
            </w:r>
          </w:p>
        </w:tc>
      </w:tr>
    </w:tbl>
    <w:p w14:paraId="2A50E657" w14:textId="3C8508AA" w:rsidR="005E2DB7" w:rsidRDefault="005E2DB7" w:rsidP="005E2DB7">
      <w:pPr>
        <w:pStyle w:val="WW-Corpodetexto311"/>
        <w:tabs>
          <w:tab w:val="left" w:pos="426"/>
        </w:tabs>
        <w:rPr>
          <w:rFonts w:ascii="Segoe UI" w:hAnsi="Segoe UI" w:cs="Verdana"/>
          <w:color w:val="7E7E7E"/>
          <w:sz w:val="20"/>
        </w:rPr>
      </w:pPr>
    </w:p>
    <w:p w14:paraId="3B6D87A2" w14:textId="77777777" w:rsidR="000E4428" w:rsidRPr="008F521A" w:rsidRDefault="000E4428" w:rsidP="000E4428">
      <w:pPr>
        <w:rPr>
          <w:rFonts w:ascii="Segoe UI" w:hAnsi="Segoe UI"/>
          <w:color w:val="7E7E7E"/>
          <w:sz w:val="20"/>
        </w:rPr>
      </w:pPr>
      <w:r w:rsidRPr="008F521A">
        <w:rPr>
          <w:rFonts w:ascii="Segoe UI" w:hAnsi="Segoe UI"/>
          <w:color w:val="7E7E7E"/>
          <w:sz w:val="20"/>
        </w:rPr>
        <w:t>As classificações de risco atribuídas às operações seguem as premissas e dispositivos estabelecidos na Resolução CMN nº 2.682/1999, seja na definição da classificação por atraso ou nos casos de agravamento de ratings.</w:t>
      </w:r>
    </w:p>
    <w:p w14:paraId="56AA3AC6" w14:textId="332AC42D" w:rsidR="000E4428" w:rsidRPr="00E2596D" w:rsidRDefault="000E4428" w:rsidP="005E2DB7">
      <w:pPr>
        <w:pStyle w:val="WW-Corpodetexto311"/>
        <w:tabs>
          <w:tab w:val="left" w:pos="426"/>
        </w:tabs>
        <w:rPr>
          <w:rFonts w:ascii="Segoe UI" w:hAnsi="Segoe UI" w:cs="Verdana"/>
          <w:color w:val="7E7E7E"/>
          <w:sz w:val="20"/>
        </w:rPr>
      </w:pPr>
    </w:p>
    <w:p w14:paraId="7CA169F3" w14:textId="77777777" w:rsidR="005E2DB7" w:rsidRPr="00E2596D" w:rsidRDefault="005E2DB7" w:rsidP="005E2DB7">
      <w:pPr>
        <w:jc w:val="both"/>
        <w:rPr>
          <w:rFonts w:ascii="Segoe UI" w:hAnsi="Segoe UI"/>
          <w:color w:val="7E7E7E"/>
          <w:sz w:val="20"/>
          <w:lang w:eastAsia="en-US"/>
        </w:rPr>
      </w:pPr>
      <w:r w:rsidRPr="00E2596D">
        <w:rPr>
          <w:rFonts w:ascii="Segoe UI" w:hAnsi="Segoe UI"/>
          <w:color w:val="7E7E7E"/>
          <w:sz w:val="20"/>
        </w:rPr>
        <w:t>Para as operações com prazos superiores a 36 meses é realizada a contagem em dobro dos períodos de atraso, conforme facultado pela Resolução CMN n.º 2.682/1999.</w:t>
      </w:r>
    </w:p>
    <w:p w14:paraId="576A8104" w14:textId="77777777" w:rsidR="005E2DB7" w:rsidRPr="00E2596D" w:rsidRDefault="005E2DB7" w:rsidP="005E2DB7">
      <w:pPr>
        <w:jc w:val="both"/>
        <w:rPr>
          <w:rFonts w:ascii="Segoe UI" w:hAnsi="Segoe UI"/>
          <w:color w:val="7E7E7E"/>
          <w:sz w:val="20"/>
        </w:rPr>
      </w:pPr>
    </w:p>
    <w:p w14:paraId="2BE46C77" w14:textId="77777777" w:rsidR="005E2DB7" w:rsidRPr="00E2596D" w:rsidRDefault="005E2DB7" w:rsidP="005E2DB7">
      <w:pPr>
        <w:jc w:val="both"/>
        <w:rPr>
          <w:rFonts w:ascii="Segoe UI" w:hAnsi="Segoe UI"/>
          <w:color w:val="7E7E7E"/>
          <w:sz w:val="20"/>
        </w:rPr>
      </w:pPr>
      <w:r w:rsidRPr="00E2596D">
        <w:rPr>
          <w:rFonts w:ascii="Segoe UI" w:hAnsi="Segoe UI"/>
          <w:color w:val="7E7E7E"/>
          <w:sz w:val="20"/>
        </w:rPr>
        <w:t xml:space="preserve">A atualização </w:t>
      </w:r>
      <w:r w:rsidRPr="00E2596D">
        <w:rPr>
          <w:rFonts w:ascii="Segoe UI" w:hAnsi="Segoe UI"/>
          <w:i/>
          <w:color w:val="7E7E7E"/>
          <w:sz w:val="20"/>
        </w:rPr>
        <w:t>(accrual</w:t>
      </w:r>
      <w:r w:rsidRPr="00E2596D">
        <w:rPr>
          <w:rFonts w:ascii="Segoe UI" w:hAnsi="Segoe UI"/>
          <w:color w:val="7E7E7E"/>
          <w:sz w:val="20"/>
        </w:rPr>
        <w:t>) das operações de crédito vencidas até o 59º dia é contabilizada em receitas de operações de crédito. As rendas das operações de crédito vencidas há mais de 60 dias, independentemente de seu nível de risco, somente são reconhecidas como receita quando efetivamente recebidas.</w:t>
      </w:r>
    </w:p>
    <w:p w14:paraId="7521EE4A" w14:textId="77777777" w:rsidR="005E2DB7" w:rsidRPr="00E2596D" w:rsidRDefault="005E2DB7" w:rsidP="005E2DB7">
      <w:pPr>
        <w:jc w:val="both"/>
        <w:rPr>
          <w:rFonts w:ascii="Segoe UI" w:hAnsi="Segoe UI"/>
          <w:color w:val="7E7E7E"/>
          <w:sz w:val="20"/>
        </w:rPr>
      </w:pPr>
    </w:p>
    <w:p w14:paraId="31BF7DA7" w14:textId="77777777" w:rsidR="005E2DB7" w:rsidRPr="00E2596D" w:rsidRDefault="005E2DB7" w:rsidP="005E2DB7">
      <w:pPr>
        <w:jc w:val="both"/>
        <w:rPr>
          <w:rFonts w:ascii="Segoe UI" w:hAnsi="Segoe UI"/>
          <w:color w:val="7E7E7E"/>
          <w:sz w:val="20"/>
        </w:rPr>
      </w:pPr>
      <w:r w:rsidRPr="00E2596D">
        <w:rPr>
          <w:rFonts w:ascii="Segoe UI" w:hAnsi="Segoe UI"/>
          <w:color w:val="7E7E7E"/>
          <w:sz w:val="20"/>
        </w:rPr>
        <w:t xml:space="preserve">As operações de créditos classificadas como nível H permanecem nessa classificação por 6 meses, quando são baixadas contra a provisão existente e controladas por cinco anos em contas de compensação, não mais figurando em balanços patrimoniais. </w:t>
      </w:r>
    </w:p>
    <w:p w14:paraId="1A443162" w14:textId="77777777" w:rsidR="005E2DB7" w:rsidRPr="00E2596D" w:rsidRDefault="005E2DB7" w:rsidP="005E2DB7">
      <w:pPr>
        <w:jc w:val="both"/>
        <w:rPr>
          <w:rFonts w:ascii="Segoe UI" w:hAnsi="Segoe UI"/>
          <w:color w:val="7E7E7E"/>
          <w:sz w:val="20"/>
        </w:rPr>
      </w:pPr>
    </w:p>
    <w:p w14:paraId="45273B8B" w14:textId="77777777" w:rsidR="005E2DB7" w:rsidRPr="00E2596D" w:rsidRDefault="005E2DB7" w:rsidP="005E2DB7">
      <w:pPr>
        <w:jc w:val="both"/>
        <w:rPr>
          <w:rFonts w:ascii="Segoe UI" w:hAnsi="Segoe UI"/>
          <w:color w:val="7E7E7E"/>
          <w:sz w:val="20"/>
        </w:rPr>
      </w:pPr>
      <w:r w:rsidRPr="00E2596D">
        <w:rPr>
          <w:rFonts w:ascii="Segoe UI" w:hAnsi="Segoe UI"/>
          <w:color w:val="7E7E7E"/>
          <w:sz w:val="20"/>
        </w:rPr>
        <w:t>As operações renegociadas são mantidas, no mínimo, no mesmo nível em que estavam classificadas anteriormente. As renegociações de operações de crédito que haviam sido baixadas contra a provisão e que estavam em contas de compensação são classificadas como nível H, e os eventuais ganhos provenientes da renegociação somente são reconhecidos como receita quando efetivamente recebidos. Quando houver amortização significativa de operação de crédito ou quando novos fatos relevantes justificarem a mudança de níveis de risco, poderá ocorrer a reclassificação de operação para categoria de menor risco.</w:t>
      </w:r>
    </w:p>
    <w:p w14:paraId="0D240D27" w14:textId="77777777" w:rsidR="005E2DB7" w:rsidRPr="00E2596D" w:rsidRDefault="005E2DB7" w:rsidP="005E2DB7">
      <w:pPr>
        <w:jc w:val="both"/>
        <w:rPr>
          <w:rFonts w:ascii="Segoe UI" w:hAnsi="Segoe UI"/>
          <w:color w:val="7E7E7E"/>
          <w:sz w:val="20"/>
        </w:rPr>
      </w:pPr>
    </w:p>
    <w:p w14:paraId="3B1959D9" w14:textId="77777777" w:rsidR="005E2DB7" w:rsidRPr="00E2596D" w:rsidRDefault="005E2DB7" w:rsidP="005E2DB7">
      <w:pPr>
        <w:suppressAutoHyphens w:val="0"/>
        <w:autoSpaceDE w:val="0"/>
        <w:autoSpaceDN w:val="0"/>
        <w:adjustRightInd w:val="0"/>
        <w:jc w:val="both"/>
        <w:rPr>
          <w:rFonts w:ascii="Segoe UI" w:hAnsi="Segoe UI"/>
          <w:color w:val="7E7E7E"/>
          <w:sz w:val="20"/>
        </w:rPr>
      </w:pPr>
      <w:r w:rsidRPr="00E2596D">
        <w:rPr>
          <w:rFonts w:ascii="Segoe UI" w:hAnsi="Segoe UI"/>
          <w:color w:val="7E7E7E"/>
          <w:sz w:val="20"/>
        </w:rPr>
        <w:t>As operações que se enquadrem nos requisitos da Resolução n.° 4.803/2020 emitida pelo CMN estão sendo mantidas no mesmo nível em que estavam classificadas em 29 de fevereiro de 2020.</w:t>
      </w:r>
    </w:p>
    <w:p w14:paraId="5698BB03" w14:textId="77777777" w:rsidR="005E2DB7" w:rsidRPr="00E2596D" w:rsidRDefault="005E2DB7" w:rsidP="005E2DB7">
      <w:pPr>
        <w:jc w:val="both"/>
        <w:rPr>
          <w:rFonts w:ascii="Segoe UI" w:hAnsi="Segoe UI"/>
          <w:color w:val="7E7E7E"/>
          <w:sz w:val="20"/>
        </w:rPr>
      </w:pPr>
    </w:p>
    <w:p w14:paraId="3C4B527C" w14:textId="77777777" w:rsidR="005E2DB7" w:rsidRPr="00E2596D" w:rsidRDefault="005E2DB7" w:rsidP="005E2DB7">
      <w:pPr>
        <w:jc w:val="both"/>
        <w:rPr>
          <w:rFonts w:ascii="Segoe UI" w:hAnsi="Segoe UI"/>
          <w:color w:val="7E7E7E"/>
          <w:sz w:val="20"/>
        </w:rPr>
      </w:pPr>
      <w:r w:rsidRPr="00E2596D">
        <w:rPr>
          <w:rFonts w:ascii="Segoe UI" w:hAnsi="Segoe UI"/>
          <w:color w:val="7E7E7E"/>
          <w:sz w:val="20"/>
        </w:rPr>
        <w:t xml:space="preserve">A </w:t>
      </w:r>
      <w:r w:rsidRPr="00E2596D">
        <w:rPr>
          <w:rFonts w:ascii="Segoe UI" w:hAnsi="Segoe UI" w:cs="Verdana"/>
          <w:color w:val="7E7E7E"/>
          <w:sz w:val="20"/>
        </w:rPr>
        <w:t>provisão para perda esperada associada ao risco de crédito</w:t>
      </w:r>
      <w:r w:rsidRPr="00E2596D" w:rsidDel="00AA0BB8">
        <w:rPr>
          <w:rFonts w:ascii="Segoe UI" w:hAnsi="Segoe UI"/>
          <w:color w:val="7E7E7E"/>
          <w:sz w:val="20"/>
        </w:rPr>
        <w:t xml:space="preserve"> </w:t>
      </w:r>
      <w:r w:rsidRPr="00E2596D">
        <w:rPr>
          <w:rFonts w:ascii="Segoe UI" w:hAnsi="Segoe UI"/>
          <w:color w:val="7E7E7E"/>
          <w:sz w:val="20"/>
        </w:rPr>
        <w:t>é constituída em montante julgado suficiente para a cobertura dos riscos de créditos a receber. Essa avaliação, realizada periodicamente, considera os riscos específicos e globais com relação às operações, aos clientes e às garantias das operações.</w:t>
      </w:r>
    </w:p>
    <w:p w14:paraId="30A82435" w14:textId="77777777" w:rsidR="005E2DB7" w:rsidRPr="00E2596D" w:rsidRDefault="005E2DB7" w:rsidP="005E2DB7">
      <w:pPr>
        <w:jc w:val="both"/>
        <w:rPr>
          <w:rFonts w:ascii="Segoe UI" w:hAnsi="Segoe UI"/>
          <w:color w:val="7E7E7E"/>
          <w:sz w:val="20"/>
        </w:rPr>
      </w:pPr>
    </w:p>
    <w:p w14:paraId="3D81D1D5" w14:textId="77777777" w:rsidR="005E2DB7" w:rsidRPr="00E2596D" w:rsidRDefault="005E2DB7" w:rsidP="005E2DB7">
      <w:pPr>
        <w:jc w:val="both"/>
        <w:rPr>
          <w:rFonts w:ascii="Segoe UI" w:hAnsi="Segoe UI"/>
          <w:color w:val="7E7E7E"/>
          <w:sz w:val="20"/>
        </w:rPr>
      </w:pPr>
      <w:r w:rsidRPr="00E2596D">
        <w:rPr>
          <w:rFonts w:ascii="Segoe UI" w:hAnsi="Segoe UI"/>
          <w:color w:val="7E7E7E"/>
          <w:sz w:val="20"/>
        </w:rPr>
        <w:t>Com base na Resolução CMN n.º 2.682/1999, artigo 3º, admite-se excepcionalmente classificação diversa para as operações da carteira.</w:t>
      </w:r>
    </w:p>
    <w:p w14:paraId="385BA448" w14:textId="77777777" w:rsidR="005E2DB7" w:rsidRPr="00E2596D" w:rsidRDefault="005E2DB7" w:rsidP="005E2DB7">
      <w:pPr>
        <w:jc w:val="both"/>
        <w:rPr>
          <w:rFonts w:ascii="Segoe UI" w:hAnsi="Segoe UI"/>
          <w:color w:val="7E7E7E"/>
          <w:sz w:val="20"/>
        </w:rPr>
      </w:pPr>
    </w:p>
    <w:p w14:paraId="2EBA3812" w14:textId="77777777" w:rsidR="005E2DB7" w:rsidRPr="00E2596D" w:rsidRDefault="005E2DB7" w:rsidP="005E2DB7">
      <w:pPr>
        <w:jc w:val="both"/>
        <w:rPr>
          <w:rFonts w:ascii="Segoe UI" w:hAnsi="Segoe UI"/>
          <w:color w:val="7E7E7E"/>
          <w:sz w:val="20"/>
        </w:rPr>
      </w:pPr>
      <w:r w:rsidRPr="00E2596D">
        <w:rPr>
          <w:rFonts w:ascii="Segoe UI" w:hAnsi="Segoe UI"/>
          <w:color w:val="7E7E7E"/>
          <w:sz w:val="20"/>
        </w:rPr>
        <w:t xml:space="preserve">A Administração entende que a </w:t>
      </w:r>
      <w:r w:rsidRPr="00E2596D">
        <w:rPr>
          <w:rFonts w:ascii="Segoe UI" w:hAnsi="Segoe UI" w:cs="Verdana"/>
          <w:color w:val="7E7E7E"/>
          <w:sz w:val="20"/>
        </w:rPr>
        <w:t>provisão para perda esperada associada ao risco de crédito</w:t>
      </w:r>
      <w:r w:rsidRPr="00E2596D" w:rsidDel="00AA0BB8">
        <w:rPr>
          <w:rFonts w:ascii="Segoe UI" w:hAnsi="Segoe UI"/>
          <w:color w:val="7E7E7E"/>
          <w:sz w:val="20"/>
        </w:rPr>
        <w:t xml:space="preserve"> </w:t>
      </w:r>
      <w:r w:rsidRPr="00E2596D">
        <w:rPr>
          <w:rFonts w:ascii="Segoe UI" w:hAnsi="Segoe UI"/>
          <w:color w:val="7E7E7E"/>
          <w:sz w:val="20"/>
        </w:rPr>
        <w:t>atende ao requisito mínimo estabelecido pela Resolução CMN n.º 2.682/1999.</w:t>
      </w:r>
    </w:p>
    <w:p w14:paraId="3905E32E" w14:textId="77777777" w:rsidR="005E2DB7" w:rsidRPr="00E2596D" w:rsidRDefault="005E2DB7" w:rsidP="005E2DB7">
      <w:pPr>
        <w:jc w:val="both"/>
        <w:rPr>
          <w:rFonts w:ascii="Segoe UI" w:hAnsi="Segoe UI" w:cs="Verdana"/>
          <w:color w:val="7E7E7E"/>
          <w:sz w:val="20"/>
        </w:rPr>
      </w:pPr>
    </w:p>
    <w:p w14:paraId="525ED8CD" w14:textId="77777777" w:rsidR="006940CF" w:rsidRPr="00C720E6" w:rsidRDefault="006940CF" w:rsidP="006940CF">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t>Outros valores e bens</w:t>
      </w:r>
    </w:p>
    <w:p w14:paraId="5A08DBC8" w14:textId="504527B6" w:rsidR="005E2DB7" w:rsidRDefault="005E2DB7" w:rsidP="005E2DB7">
      <w:pPr>
        <w:pStyle w:val="Corpodetexto21"/>
        <w:ind w:right="0"/>
        <w:rPr>
          <w:rFonts w:ascii="Segoe UI" w:hAnsi="Segoe UI"/>
          <w:color w:val="7E7E7E"/>
          <w:sz w:val="20"/>
          <w:szCs w:val="20"/>
        </w:rPr>
      </w:pPr>
    </w:p>
    <w:p w14:paraId="0B6702E5" w14:textId="77777777" w:rsidR="006940CF" w:rsidRPr="00C720E6" w:rsidRDefault="006940CF" w:rsidP="006940CF">
      <w:pPr>
        <w:pStyle w:val="Corpodetexto21"/>
        <w:ind w:right="0"/>
        <w:rPr>
          <w:rFonts w:ascii="Segoe UI" w:hAnsi="Segoe UI" w:cs="Segoe UI"/>
          <w:color w:val="7E7E7E"/>
          <w:sz w:val="20"/>
          <w:szCs w:val="20"/>
        </w:rPr>
      </w:pPr>
      <w:r w:rsidRPr="00C720E6">
        <w:rPr>
          <w:rFonts w:ascii="Segoe UI" w:hAnsi="Segoe UI" w:cs="Segoe UI"/>
          <w:color w:val="7E7E7E"/>
          <w:sz w:val="20"/>
          <w:szCs w:val="20"/>
        </w:rPr>
        <w:t>I - Ativos não financeiros mantidos para venda</w:t>
      </w:r>
    </w:p>
    <w:p w14:paraId="08115C1E" w14:textId="77777777" w:rsidR="006940CF" w:rsidRPr="00E2596D" w:rsidRDefault="006940CF" w:rsidP="005E2DB7">
      <w:pPr>
        <w:pStyle w:val="Corpodetexto21"/>
        <w:ind w:right="0"/>
        <w:rPr>
          <w:rFonts w:ascii="Segoe UI" w:hAnsi="Segoe UI"/>
          <w:color w:val="7E7E7E"/>
          <w:sz w:val="20"/>
          <w:szCs w:val="20"/>
        </w:rPr>
      </w:pPr>
    </w:p>
    <w:p w14:paraId="20E47641" w14:textId="0975E855" w:rsidR="005E2DB7" w:rsidRPr="00E2596D" w:rsidRDefault="005E2DB7" w:rsidP="005E2DB7">
      <w:pPr>
        <w:pStyle w:val="Corpodetexto21"/>
        <w:ind w:right="0"/>
        <w:rPr>
          <w:rFonts w:ascii="Segoe UI" w:hAnsi="Segoe UI"/>
          <w:color w:val="7E7E7E"/>
          <w:sz w:val="20"/>
          <w:szCs w:val="20"/>
        </w:rPr>
      </w:pPr>
      <w:r w:rsidRPr="00E2596D">
        <w:rPr>
          <w:rFonts w:ascii="Segoe UI" w:hAnsi="Segoe UI"/>
          <w:color w:val="7E7E7E"/>
          <w:sz w:val="20"/>
          <w:szCs w:val="20"/>
        </w:rPr>
        <w:t>Caracteriza-se como ativo não financeiro mantido para venda o ativo não abrangido no conceito de ativo financeiro, conforme regulamentação específica, ou o grupo de alienação, que atenda aos requisitos de realizado pela sua</w:t>
      </w:r>
      <w:r w:rsidR="00EE4475" w:rsidRPr="00E2596D">
        <w:rPr>
          <w:rFonts w:ascii="Segoe UI" w:hAnsi="Segoe UI"/>
          <w:color w:val="7E7E7E"/>
          <w:sz w:val="20"/>
          <w:szCs w:val="20"/>
        </w:rPr>
        <w:t xml:space="preserve"> venda, </w:t>
      </w:r>
      <w:r w:rsidRPr="00E2596D">
        <w:rPr>
          <w:rFonts w:ascii="Segoe UI" w:hAnsi="Segoe UI"/>
          <w:color w:val="7E7E7E"/>
          <w:sz w:val="20"/>
          <w:szCs w:val="20"/>
        </w:rPr>
        <w:t>esteja disponível para  venda imediata em suas condições atuais e sua alienação seja altamente provável no período máximo de um ano; ou tenha sido recebido pela instituição em liquidação de instrumentos financeiros de difícil ou duvidosa solução não destinados ao próprio uso.</w:t>
      </w:r>
    </w:p>
    <w:p w14:paraId="779952FB" w14:textId="77777777" w:rsidR="005E2DB7" w:rsidRPr="00E2596D" w:rsidRDefault="005E2DB7" w:rsidP="005E2DB7">
      <w:pPr>
        <w:pStyle w:val="Corpodetexto21"/>
        <w:ind w:right="0"/>
        <w:rPr>
          <w:rFonts w:ascii="Segoe UI" w:hAnsi="Segoe UI"/>
          <w:color w:val="7E7E7E"/>
          <w:sz w:val="20"/>
          <w:szCs w:val="20"/>
        </w:rPr>
      </w:pPr>
    </w:p>
    <w:p w14:paraId="5011704D" w14:textId="77777777" w:rsidR="005E2DB7" w:rsidRPr="00E2596D" w:rsidRDefault="005E2DB7" w:rsidP="005E2DB7">
      <w:pPr>
        <w:pStyle w:val="Corpodetexto21"/>
        <w:ind w:right="0"/>
        <w:rPr>
          <w:rFonts w:ascii="Segoe UI" w:hAnsi="Segoe UI"/>
          <w:color w:val="7E7E7E"/>
          <w:sz w:val="20"/>
          <w:szCs w:val="20"/>
        </w:rPr>
      </w:pPr>
      <w:r w:rsidRPr="00E2596D">
        <w:rPr>
          <w:rFonts w:ascii="Segoe UI" w:hAnsi="Segoe UI"/>
          <w:color w:val="7E7E7E"/>
          <w:sz w:val="20"/>
          <w:szCs w:val="20"/>
        </w:rPr>
        <w:t>Se classificados sob o primeiro requisito, devem ser avaliados pelo menor valor entre o valor contábil líquido do ativo, deduzidas as provisões para perdas por redução ao valor recuperável e a depreciação ou amortização acumulada; e o valor justo do ativo, avaliado conforme o disposto na regulamentação específica, líquido de despesas de vendas.</w:t>
      </w:r>
    </w:p>
    <w:p w14:paraId="480E2366" w14:textId="77777777" w:rsidR="005E2DB7" w:rsidRPr="00E2596D" w:rsidRDefault="005E2DB7" w:rsidP="005E2DB7">
      <w:pPr>
        <w:pStyle w:val="Corpodetexto21"/>
        <w:ind w:right="0"/>
        <w:rPr>
          <w:rFonts w:ascii="Segoe UI" w:hAnsi="Segoe UI"/>
          <w:color w:val="7E7E7E"/>
          <w:sz w:val="20"/>
          <w:szCs w:val="20"/>
        </w:rPr>
      </w:pPr>
    </w:p>
    <w:p w14:paraId="6170C955" w14:textId="77777777" w:rsidR="005E2DB7" w:rsidRPr="00E2596D" w:rsidRDefault="005E2DB7" w:rsidP="005E2DB7">
      <w:pPr>
        <w:pStyle w:val="Corpodetexto21"/>
        <w:ind w:right="0"/>
        <w:rPr>
          <w:rFonts w:ascii="Segoe UI" w:hAnsi="Segoe UI"/>
          <w:color w:val="7E7E7E"/>
          <w:sz w:val="20"/>
          <w:szCs w:val="20"/>
        </w:rPr>
      </w:pPr>
      <w:r w:rsidRPr="00E2596D">
        <w:rPr>
          <w:rFonts w:ascii="Segoe UI" w:hAnsi="Segoe UI"/>
          <w:color w:val="7E7E7E"/>
          <w:sz w:val="20"/>
          <w:szCs w:val="20"/>
        </w:rPr>
        <w:t>Se classificado sob o segundo requisito, devem ser avaliados pelo menor valor entre o valor contábil bruto do respectivo instrumento financeiro de difícil ou duvidosa solução e o valor justo do bem, avaliado conforme o disposto na regulamentação específica, líquido de despesas de vendas.</w:t>
      </w:r>
    </w:p>
    <w:p w14:paraId="3EE8B472" w14:textId="77777777" w:rsidR="005E2DB7" w:rsidRPr="00E2596D" w:rsidRDefault="005E2DB7" w:rsidP="005E2DB7">
      <w:pPr>
        <w:pStyle w:val="Corpodetexto21"/>
        <w:ind w:right="0"/>
        <w:rPr>
          <w:rFonts w:ascii="Segoe UI" w:hAnsi="Segoe UI"/>
          <w:color w:val="7E7E7E"/>
          <w:sz w:val="20"/>
          <w:szCs w:val="20"/>
        </w:rPr>
      </w:pPr>
    </w:p>
    <w:p w14:paraId="005F48D8" w14:textId="77777777" w:rsidR="005E2DB7" w:rsidRPr="00E2596D" w:rsidRDefault="005E2DB7" w:rsidP="005E2DB7">
      <w:pPr>
        <w:pStyle w:val="Corpodetexto21"/>
        <w:ind w:right="0"/>
        <w:rPr>
          <w:rFonts w:ascii="Segoe UI" w:hAnsi="Segoe UI"/>
          <w:color w:val="7E7E7E"/>
          <w:sz w:val="20"/>
          <w:szCs w:val="20"/>
        </w:rPr>
      </w:pPr>
      <w:r w:rsidRPr="00E2596D">
        <w:rPr>
          <w:rFonts w:ascii="Segoe UI" w:hAnsi="Segoe UI"/>
          <w:color w:val="7E7E7E"/>
          <w:sz w:val="20"/>
          <w:szCs w:val="20"/>
        </w:rPr>
        <w:t>Eventuais diferenças decorrentes dessas avaliações são reconhecidas em contrapartida ao resultado do período.</w:t>
      </w:r>
    </w:p>
    <w:p w14:paraId="627A2842" w14:textId="77777777" w:rsidR="005E2DB7" w:rsidRPr="00E2596D" w:rsidRDefault="005E2DB7" w:rsidP="005E2DB7">
      <w:pPr>
        <w:pStyle w:val="Corpodetexto21"/>
        <w:ind w:right="0"/>
        <w:rPr>
          <w:rFonts w:ascii="Segoe UI" w:hAnsi="Segoe UI"/>
          <w:color w:val="7E7E7E"/>
          <w:sz w:val="20"/>
          <w:szCs w:val="20"/>
        </w:rPr>
      </w:pPr>
    </w:p>
    <w:p w14:paraId="0367691D" w14:textId="1A3B8C5C" w:rsidR="005E2DB7" w:rsidRDefault="005E2DB7" w:rsidP="005E2DB7">
      <w:pPr>
        <w:pStyle w:val="Corpodetexto21"/>
        <w:ind w:right="0"/>
        <w:rPr>
          <w:rFonts w:ascii="Segoe UI" w:hAnsi="Segoe UI"/>
          <w:color w:val="7E7E7E"/>
          <w:sz w:val="20"/>
          <w:szCs w:val="20"/>
        </w:rPr>
      </w:pPr>
      <w:r w:rsidRPr="00E2596D">
        <w:rPr>
          <w:rFonts w:ascii="Segoe UI" w:hAnsi="Segoe UI"/>
          <w:color w:val="7E7E7E"/>
          <w:sz w:val="20"/>
          <w:szCs w:val="20"/>
        </w:rPr>
        <w:t xml:space="preserve">A partir de janeiro de 2021, passou a vigorar a Resolução CMN nº 4.747/2019 a qual estabelece critérios para reconhecimento e mensuração contábeis de ativos não financeiros mantidos para venda. </w:t>
      </w:r>
    </w:p>
    <w:p w14:paraId="79845646" w14:textId="77777777" w:rsidR="006940CF" w:rsidRPr="00E2596D" w:rsidRDefault="006940CF" w:rsidP="005E2DB7">
      <w:pPr>
        <w:pStyle w:val="Corpodetexto21"/>
        <w:ind w:right="0"/>
        <w:rPr>
          <w:rFonts w:ascii="Segoe UI" w:hAnsi="Segoe UI"/>
          <w:color w:val="7E7E7E"/>
          <w:sz w:val="20"/>
          <w:szCs w:val="20"/>
        </w:rPr>
      </w:pPr>
    </w:p>
    <w:p w14:paraId="242ED847" w14:textId="77777777" w:rsidR="006940CF" w:rsidRPr="00C720E6" w:rsidRDefault="006940CF" w:rsidP="006940CF">
      <w:pPr>
        <w:pStyle w:val="Corpodetexto21"/>
        <w:ind w:right="0"/>
        <w:rPr>
          <w:rFonts w:ascii="Segoe UI" w:hAnsi="Segoe UI" w:cs="Segoe UI"/>
          <w:color w:val="7E7E7E"/>
          <w:sz w:val="20"/>
          <w:szCs w:val="20"/>
        </w:rPr>
      </w:pPr>
      <w:r w:rsidRPr="00C720E6">
        <w:rPr>
          <w:rFonts w:ascii="Segoe UI" w:hAnsi="Segoe UI" w:cs="Segoe UI"/>
          <w:color w:val="7E7E7E"/>
          <w:sz w:val="20"/>
          <w:szCs w:val="20"/>
        </w:rPr>
        <w:t>II – Despesas antecipadas</w:t>
      </w:r>
    </w:p>
    <w:p w14:paraId="342BEFA4" w14:textId="77777777" w:rsidR="006940CF" w:rsidRPr="00C720E6" w:rsidRDefault="006940CF" w:rsidP="006940CF">
      <w:pPr>
        <w:pStyle w:val="Corpodetexto21"/>
        <w:ind w:right="0"/>
        <w:rPr>
          <w:rFonts w:ascii="Segoe UI" w:hAnsi="Segoe UI" w:cs="Segoe UI"/>
          <w:color w:val="7E7E7E"/>
          <w:sz w:val="20"/>
          <w:szCs w:val="20"/>
        </w:rPr>
      </w:pPr>
    </w:p>
    <w:p w14:paraId="14953AE0" w14:textId="77777777" w:rsidR="006940CF" w:rsidRPr="00C720E6" w:rsidRDefault="006940CF" w:rsidP="006940CF">
      <w:pPr>
        <w:pStyle w:val="Corpodetexto21"/>
        <w:ind w:right="0"/>
        <w:rPr>
          <w:rFonts w:ascii="Segoe UI" w:hAnsi="Segoe UI" w:cs="Segoe UI"/>
          <w:color w:val="7E7E7E"/>
          <w:sz w:val="20"/>
          <w:szCs w:val="20"/>
        </w:rPr>
      </w:pPr>
      <w:r w:rsidRPr="00C720E6">
        <w:rPr>
          <w:rFonts w:ascii="Segoe UI" w:hAnsi="Segoe UI" w:cs="Segoe UI"/>
          <w:color w:val="7E7E7E"/>
          <w:sz w:val="20"/>
        </w:rPr>
        <w:t>Na data-base 31.12.2021 houve a revisão de metodologia de reconhecimento dos custos de emissão de cartões de crédito. Após a revisão concluiu-se que os custos de produção de cartões de débito deveriam ser reconhecidos como despesa antecipada para que assim fosse feita a alocação sistemática do dispêndio de acordo com o período do qual se espera a ocorrência de sua respectiva receita (tempo médio de vida útil). Não houve alteração significativa em razão da mudança de prática adotada pelo Banco que gerasse ajuste material no exercício de 2020. Em caso de mudança de política contábil, as alterações nas estimativas contábeis decorrem de nova informação ou inovações e, portanto, não são retificações de erros.</w:t>
      </w:r>
    </w:p>
    <w:p w14:paraId="442FDCA6" w14:textId="77777777" w:rsidR="006940CF" w:rsidRPr="00E2596D" w:rsidRDefault="006940CF" w:rsidP="005E2DB7">
      <w:pPr>
        <w:pStyle w:val="Corpodetexto21"/>
        <w:ind w:right="0"/>
        <w:rPr>
          <w:rFonts w:ascii="Segoe UI" w:hAnsi="Segoe UI"/>
          <w:color w:val="7E7E7E"/>
          <w:sz w:val="20"/>
          <w:szCs w:val="20"/>
        </w:rPr>
      </w:pPr>
    </w:p>
    <w:p w14:paraId="521964A4" w14:textId="77777777" w:rsidR="005E2DB7" w:rsidRPr="00E2596D" w:rsidRDefault="005E2DB7" w:rsidP="005E2DB7">
      <w:pPr>
        <w:pStyle w:val="Corpodetexto21"/>
        <w:numPr>
          <w:ilvl w:val="0"/>
          <w:numId w:val="3"/>
        </w:numPr>
        <w:ind w:right="0"/>
        <w:rPr>
          <w:rFonts w:ascii="Segoe UI" w:hAnsi="Segoe UI"/>
          <w:color w:val="7E7E7E"/>
          <w:sz w:val="20"/>
          <w:szCs w:val="20"/>
        </w:rPr>
      </w:pPr>
      <w:r w:rsidRPr="00E2596D">
        <w:rPr>
          <w:rFonts w:ascii="Segoe UI" w:hAnsi="Segoe UI" w:cs="Verdana"/>
          <w:color w:val="7E7E7E"/>
          <w:sz w:val="20"/>
          <w:szCs w:val="20"/>
        </w:rPr>
        <w:t>Investimentos em controladas</w:t>
      </w:r>
    </w:p>
    <w:p w14:paraId="3336DB32" w14:textId="77777777" w:rsidR="005E2DB7" w:rsidRPr="00E2596D" w:rsidRDefault="005E2DB7" w:rsidP="005E2DB7">
      <w:pPr>
        <w:pStyle w:val="Corpodetexto21"/>
        <w:ind w:right="0"/>
        <w:rPr>
          <w:rFonts w:ascii="Segoe UI" w:hAnsi="Segoe UI" w:cs="Verdana"/>
          <w:color w:val="7E7E7E"/>
          <w:sz w:val="20"/>
          <w:szCs w:val="20"/>
        </w:rPr>
      </w:pPr>
    </w:p>
    <w:p w14:paraId="5A83CB0E" w14:textId="77777777" w:rsidR="005E2DB7" w:rsidRPr="00E2596D" w:rsidRDefault="005E2DB7" w:rsidP="005E2DB7">
      <w:pPr>
        <w:pStyle w:val="WW-Corpodetexto311"/>
        <w:rPr>
          <w:rFonts w:ascii="Segoe UI" w:eastAsia="Verdana" w:hAnsi="Segoe UI" w:cs="Verdana"/>
          <w:color w:val="7E7E7E"/>
          <w:sz w:val="20"/>
        </w:rPr>
      </w:pPr>
      <w:r w:rsidRPr="00E2596D">
        <w:rPr>
          <w:rFonts w:ascii="Segoe UI" w:hAnsi="Segoe UI" w:cs="Verdana"/>
          <w:color w:val="7E7E7E"/>
          <w:sz w:val="20"/>
        </w:rPr>
        <w:t>Os</w:t>
      </w:r>
      <w:r w:rsidRPr="00E2596D">
        <w:rPr>
          <w:rFonts w:ascii="Segoe UI" w:eastAsia="Verdana" w:hAnsi="Segoe UI" w:cs="Verdana"/>
          <w:color w:val="7E7E7E"/>
          <w:sz w:val="20"/>
        </w:rPr>
        <w:t xml:space="preserve"> </w:t>
      </w:r>
      <w:r w:rsidRPr="00E2596D">
        <w:rPr>
          <w:rFonts w:ascii="Segoe UI" w:hAnsi="Segoe UI" w:cs="Verdana"/>
          <w:color w:val="7E7E7E"/>
          <w:sz w:val="20"/>
        </w:rPr>
        <w:t>investimentos</w:t>
      </w:r>
      <w:r w:rsidRPr="00E2596D">
        <w:rPr>
          <w:rFonts w:ascii="Segoe UI" w:eastAsia="Verdana" w:hAnsi="Segoe UI" w:cs="Verdana"/>
          <w:color w:val="7E7E7E"/>
          <w:sz w:val="20"/>
        </w:rPr>
        <w:t xml:space="preserve"> </w:t>
      </w:r>
      <w:r w:rsidRPr="00E2596D">
        <w:rPr>
          <w:rFonts w:ascii="Segoe UI" w:hAnsi="Segoe UI" w:cs="Verdana"/>
          <w:color w:val="7E7E7E"/>
          <w:sz w:val="20"/>
        </w:rPr>
        <w:t>em</w:t>
      </w:r>
      <w:r w:rsidRPr="00E2596D">
        <w:rPr>
          <w:rFonts w:ascii="Segoe UI" w:eastAsia="Verdana" w:hAnsi="Segoe UI" w:cs="Verdana"/>
          <w:color w:val="7E7E7E"/>
          <w:sz w:val="20"/>
        </w:rPr>
        <w:t xml:space="preserve"> </w:t>
      </w:r>
      <w:r w:rsidRPr="00E2596D">
        <w:rPr>
          <w:rFonts w:ascii="Segoe UI" w:hAnsi="Segoe UI" w:cs="Verdana"/>
          <w:color w:val="7E7E7E"/>
          <w:sz w:val="20"/>
        </w:rPr>
        <w:t>sociedades</w:t>
      </w:r>
      <w:r w:rsidRPr="00E2596D">
        <w:rPr>
          <w:rFonts w:ascii="Segoe UI" w:eastAsia="Verdana" w:hAnsi="Segoe UI" w:cs="Verdana"/>
          <w:color w:val="7E7E7E"/>
          <w:sz w:val="20"/>
        </w:rPr>
        <w:t xml:space="preserve"> </w:t>
      </w:r>
      <w:r w:rsidRPr="00E2596D">
        <w:rPr>
          <w:rFonts w:ascii="Segoe UI" w:hAnsi="Segoe UI" w:cs="Verdana"/>
          <w:color w:val="7E7E7E"/>
          <w:sz w:val="20"/>
        </w:rPr>
        <w:t>controladas</w:t>
      </w:r>
      <w:r w:rsidRPr="00E2596D">
        <w:rPr>
          <w:rFonts w:ascii="Segoe UI" w:eastAsia="Verdana" w:hAnsi="Segoe UI" w:cs="Verdana"/>
          <w:color w:val="7E7E7E"/>
          <w:sz w:val="20"/>
        </w:rPr>
        <w:t xml:space="preserve"> </w:t>
      </w:r>
      <w:r w:rsidRPr="00E2596D">
        <w:rPr>
          <w:rFonts w:ascii="Segoe UI" w:hAnsi="Segoe UI" w:cs="Verdana"/>
          <w:color w:val="7E7E7E"/>
          <w:sz w:val="20"/>
        </w:rPr>
        <w:t>foram</w:t>
      </w:r>
      <w:r w:rsidRPr="00E2596D">
        <w:rPr>
          <w:rFonts w:ascii="Segoe UI" w:eastAsia="Verdana" w:hAnsi="Segoe UI" w:cs="Verdana"/>
          <w:color w:val="7E7E7E"/>
          <w:sz w:val="20"/>
        </w:rPr>
        <w:t xml:space="preserve"> </w:t>
      </w:r>
      <w:r w:rsidRPr="00E2596D">
        <w:rPr>
          <w:rFonts w:ascii="Segoe UI" w:hAnsi="Segoe UI" w:cs="Verdana"/>
          <w:color w:val="7E7E7E"/>
          <w:sz w:val="20"/>
        </w:rPr>
        <w:t>avaliados</w:t>
      </w:r>
      <w:r w:rsidRPr="00E2596D">
        <w:rPr>
          <w:rFonts w:ascii="Segoe UI" w:eastAsia="Verdana" w:hAnsi="Segoe UI" w:cs="Verdana"/>
          <w:color w:val="7E7E7E"/>
          <w:sz w:val="20"/>
        </w:rPr>
        <w:t xml:space="preserve"> </w:t>
      </w:r>
      <w:r w:rsidRPr="00E2596D">
        <w:rPr>
          <w:rFonts w:ascii="Segoe UI" w:hAnsi="Segoe UI" w:cs="Verdana"/>
          <w:color w:val="7E7E7E"/>
          <w:sz w:val="20"/>
        </w:rPr>
        <w:t>pelo</w:t>
      </w:r>
      <w:r w:rsidRPr="00E2596D">
        <w:rPr>
          <w:rFonts w:ascii="Segoe UI" w:eastAsia="Verdana" w:hAnsi="Segoe UI" w:cs="Verdana"/>
          <w:color w:val="7E7E7E"/>
          <w:sz w:val="20"/>
        </w:rPr>
        <w:t xml:space="preserve"> </w:t>
      </w:r>
      <w:r w:rsidRPr="00E2596D">
        <w:rPr>
          <w:rFonts w:ascii="Segoe UI" w:hAnsi="Segoe UI" w:cs="Verdana"/>
          <w:color w:val="7E7E7E"/>
          <w:sz w:val="20"/>
        </w:rPr>
        <w:t>método</w:t>
      </w:r>
      <w:r w:rsidRPr="00E2596D">
        <w:rPr>
          <w:rFonts w:ascii="Segoe UI" w:eastAsia="Verdana" w:hAnsi="Segoe UI" w:cs="Verdana"/>
          <w:color w:val="7E7E7E"/>
          <w:sz w:val="20"/>
        </w:rPr>
        <w:t xml:space="preserve"> </w:t>
      </w:r>
      <w:r w:rsidRPr="00E2596D">
        <w:rPr>
          <w:rFonts w:ascii="Segoe UI" w:hAnsi="Segoe UI" w:cs="Verdana"/>
          <w:color w:val="7E7E7E"/>
          <w:sz w:val="20"/>
        </w:rPr>
        <w:t>da</w:t>
      </w:r>
      <w:r w:rsidRPr="00E2596D">
        <w:rPr>
          <w:rFonts w:ascii="Segoe UI" w:eastAsia="Verdana" w:hAnsi="Segoe UI" w:cs="Verdana"/>
          <w:color w:val="7E7E7E"/>
          <w:sz w:val="20"/>
        </w:rPr>
        <w:t xml:space="preserve"> </w:t>
      </w:r>
      <w:r w:rsidRPr="00E2596D">
        <w:rPr>
          <w:rFonts w:ascii="Segoe UI" w:hAnsi="Segoe UI" w:cs="Verdana"/>
          <w:color w:val="7E7E7E"/>
          <w:sz w:val="20"/>
        </w:rPr>
        <w:t>equivalência</w:t>
      </w:r>
      <w:r w:rsidRPr="00E2596D">
        <w:rPr>
          <w:rFonts w:ascii="Segoe UI" w:eastAsia="Verdana" w:hAnsi="Segoe UI" w:cs="Verdana"/>
          <w:color w:val="7E7E7E"/>
          <w:sz w:val="20"/>
        </w:rPr>
        <w:t xml:space="preserve"> </w:t>
      </w:r>
      <w:r w:rsidRPr="00E2596D">
        <w:rPr>
          <w:rFonts w:ascii="Segoe UI" w:hAnsi="Segoe UI" w:cs="Verdana"/>
          <w:color w:val="7E7E7E"/>
          <w:sz w:val="20"/>
        </w:rPr>
        <w:t>patrimonial,</w:t>
      </w:r>
      <w:r w:rsidRPr="00E2596D">
        <w:rPr>
          <w:rFonts w:ascii="Segoe UI" w:eastAsia="Verdana" w:hAnsi="Segoe UI" w:cs="Verdana"/>
          <w:color w:val="7E7E7E"/>
          <w:sz w:val="20"/>
        </w:rPr>
        <w:t xml:space="preserve"> </w:t>
      </w:r>
      <w:r w:rsidRPr="00E2596D">
        <w:rPr>
          <w:rFonts w:ascii="Segoe UI" w:hAnsi="Segoe UI" w:cs="Verdana"/>
          <w:color w:val="7E7E7E"/>
          <w:sz w:val="20"/>
        </w:rPr>
        <w:t>conforme</w:t>
      </w:r>
      <w:r w:rsidRPr="00E2596D">
        <w:rPr>
          <w:rFonts w:ascii="Segoe UI" w:eastAsia="Verdana" w:hAnsi="Segoe UI" w:cs="Verdana"/>
          <w:color w:val="7E7E7E"/>
          <w:sz w:val="20"/>
        </w:rPr>
        <w:t xml:space="preserve"> </w:t>
      </w:r>
      <w:r w:rsidRPr="00E2596D">
        <w:rPr>
          <w:rFonts w:ascii="Segoe UI" w:hAnsi="Segoe UI" w:cs="Verdana"/>
          <w:color w:val="7E7E7E"/>
          <w:sz w:val="20"/>
        </w:rPr>
        <w:t>artigo 248 da Lei n.º 6.404/1976.</w:t>
      </w:r>
      <w:r w:rsidRPr="00E2596D">
        <w:rPr>
          <w:rFonts w:ascii="Segoe UI" w:eastAsia="Verdana" w:hAnsi="Segoe UI" w:cs="Verdana"/>
          <w:color w:val="7E7E7E"/>
          <w:sz w:val="20"/>
        </w:rPr>
        <w:t xml:space="preserve"> </w:t>
      </w:r>
    </w:p>
    <w:p w14:paraId="683B80F4" w14:textId="77777777" w:rsidR="005E2DB7" w:rsidRPr="00E2596D" w:rsidRDefault="005E2DB7" w:rsidP="005E2DB7">
      <w:pPr>
        <w:pStyle w:val="WW-Corpodetexto311"/>
        <w:rPr>
          <w:rFonts w:ascii="Segoe UI" w:eastAsia="Verdana" w:hAnsi="Segoe UI" w:cs="Verdana"/>
          <w:color w:val="7E7E7E"/>
          <w:sz w:val="20"/>
        </w:rPr>
      </w:pPr>
    </w:p>
    <w:p w14:paraId="4DCEF0B3" w14:textId="77777777" w:rsidR="005E2DB7" w:rsidRPr="00E2596D" w:rsidRDefault="005E2DB7" w:rsidP="005E2DB7">
      <w:pPr>
        <w:pStyle w:val="Corpodetexto21"/>
        <w:numPr>
          <w:ilvl w:val="0"/>
          <w:numId w:val="3"/>
        </w:numPr>
        <w:ind w:right="0"/>
        <w:rPr>
          <w:rFonts w:ascii="Segoe UI" w:hAnsi="Segoe UI"/>
          <w:color w:val="7E7E7E"/>
          <w:sz w:val="20"/>
          <w:szCs w:val="20"/>
        </w:rPr>
      </w:pPr>
      <w:r w:rsidRPr="00E2596D">
        <w:rPr>
          <w:rFonts w:ascii="Segoe UI" w:hAnsi="Segoe UI"/>
          <w:color w:val="7E7E7E"/>
          <w:sz w:val="20"/>
          <w:szCs w:val="20"/>
        </w:rPr>
        <w:t xml:space="preserve">Outros investimentos </w:t>
      </w:r>
    </w:p>
    <w:p w14:paraId="16F4D7A0" w14:textId="77777777" w:rsidR="005E2DB7" w:rsidRPr="00E2596D" w:rsidRDefault="005E2DB7" w:rsidP="005E2DB7">
      <w:pPr>
        <w:pStyle w:val="Corpodetexto21"/>
        <w:ind w:right="0"/>
        <w:rPr>
          <w:rFonts w:ascii="Segoe UI" w:hAnsi="Segoe UI"/>
          <w:color w:val="7E7E7E"/>
          <w:sz w:val="20"/>
          <w:szCs w:val="20"/>
        </w:rPr>
      </w:pPr>
    </w:p>
    <w:p w14:paraId="4A00CB5F" w14:textId="77777777" w:rsidR="005E2DB7" w:rsidRPr="00E2596D" w:rsidRDefault="005E2DB7" w:rsidP="005E2DB7">
      <w:pPr>
        <w:pStyle w:val="WW-Corpodetexto311"/>
        <w:rPr>
          <w:rFonts w:ascii="Segoe UI" w:hAnsi="Segoe UI"/>
          <w:color w:val="7E7E7E"/>
          <w:sz w:val="20"/>
        </w:rPr>
      </w:pPr>
      <w:r w:rsidRPr="00E2596D">
        <w:rPr>
          <w:rFonts w:ascii="Segoe UI" w:hAnsi="Segoe UI" w:cs="Verdana"/>
          <w:color w:val="7E7E7E"/>
          <w:sz w:val="20"/>
        </w:rPr>
        <w:t>Os</w:t>
      </w:r>
      <w:r w:rsidRPr="00E2596D">
        <w:rPr>
          <w:rFonts w:ascii="Segoe UI" w:eastAsia="Verdana" w:hAnsi="Segoe UI" w:cs="Verdana"/>
          <w:color w:val="7E7E7E"/>
          <w:sz w:val="20"/>
        </w:rPr>
        <w:t xml:space="preserve"> </w:t>
      </w:r>
      <w:r w:rsidRPr="00E2596D">
        <w:rPr>
          <w:rFonts w:ascii="Segoe UI" w:hAnsi="Segoe UI" w:cs="Verdana"/>
          <w:color w:val="7E7E7E"/>
          <w:sz w:val="20"/>
        </w:rPr>
        <w:t>demais</w:t>
      </w:r>
      <w:r w:rsidRPr="00E2596D">
        <w:rPr>
          <w:rFonts w:ascii="Segoe UI" w:eastAsia="Verdana" w:hAnsi="Segoe UI" w:cs="Verdana"/>
          <w:color w:val="7E7E7E"/>
          <w:sz w:val="20"/>
        </w:rPr>
        <w:t xml:space="preserve"> </w:t>
      </w:r>
      <w:r w:rsidRPr="00E2596D">
        <w:rPr>
          <w:rFonts w:ascii="Segoe UI" w:hAnsi="Segoe UI" w:cs="Verdana"/>
          <w:color w:val="7E7E7E"/>
          <w:sz w:val="20"/>
        </w:rPr>
        <w:t>investimentos</w:t>
      </w:r>
      <w:r w:rsidRPr="00E2596D">
        <w:rPr>
          <w:rFonts w:ascii="Segoe UI" w:eastAsia="Verdana" w:hAnsi="Segoe UI" w:cs="Verdana"/>
          <w:color w:val="7E7E7E"/>
          <w:sz w:val="20"/>
        </w:rPr>
        <w:t xml:space="preserve"> </w:t>
      </w:r>
      <w:r w:rsidRPr="00E2596D">
        <w:rPr>
          <w:rFonts w:ascii="Segoe UI" w:hAnsi="Segoe UI" w:cs="Verdana"/>
          <w:color w:val="7E7E7E"/>
          <w:sz w:val="20"/>
        </w:rPr>
        <w:t>estão</w:t>
      </w:r>
      <w:r w:rsidRPr="00E2596D">
        <w:rPr>
          <w:rFonts w:ascii="Segoe UI" w:eastAsia="Verdana" w:hAnsi="Segoe UI" w:cs="Verdana"/>
          <w:color w:val="7E7E7E"/>
          <w:sz w:val="20"/>
        </w:rPr>
        <w:t xml:space="preserve"> </w:t>
      </w:r>
      <w:r w:rsidRPr="00E2596D">
        <w:rPr>
          <w:rFonts w:ascii="Segoe UI" w:hAnsi="Segoe UI" w:cs="Verdana"/>
          <w:color w:val="7E7E7E"/>
          <w:sz w:val="20"/>
        </w:rPr>
        <w:t>registrados</w:t>
      </w:r>
      <w:r w:rsidRPr="00E2596D">
        <w:rPr>
          <w:rFonts w:ascii="Segoe UI" w:eastAsia="Verdana" w:hAnsi="Segoe UI" w:cs="Verdana"/>
          <w:color w:val="7E7E7E"/>
          <w:sz w:val="20"/>
        </w:rPr>
        <w:t xml:space="preserve"> </w:t>
      </w:r>
      <w:r w:rsidRPr="00E2596D">
        <w:rPr>
          <w:rFonts w:ascii="Segoe UI" w:hAnsi="Segoe UI" w:cs="Verdana"/>
          <w:color w:val="7E7E7E"/>
          <w:sz w:val="20"/>
        </w:rPr>
        <w:t>pelo</w:t>
      </w:r>
      <w:r w:rsidRPr="00E2596D">
        <w:rPr>
          <w:rFonts w:ascii="Segoe UI" w:eastAsia="Verdana" w:hAnsi="Segoe UI" w:cs="Verdana"/>
          <w:color w:val="7E7E7E"/>
          <w:sz w:val="20"/>
        </w:rPr>
        <w:t xml:space="preserve"> </w:t>
      </w:r>
      <w:r w:rsidRPr="00E2596D">
        <w:rPr>
          <w:rFonts w:ascii="Segoe UI" w:hAnsi="Segoe UI" w:cs="Verdana"/>
          <w:color w:val="7E7E7E"/>
          <w:sz w:val="20"/>
        </w:rPr>
        <w:t>custo</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aquisição,</w:t>
      </w:r>
      <w:r w:rsidRPr="00E2596D">
        <w:rPr>
          <w:rFonts w:ascii="Segoe UI" w:eastAsia="Verdana" w:hAnsi="Segoe UI" w:cs="Verdana"/>
          <w:color w:val="7E7E7E"/>
          <w:sz w:val="20"/>
        </w:rPr>
        <w:t xml:space="preserve"> </w:t>
      </w:r>
      <w:r w:rsidRPr="00E2596D">
        <w:rPr>
          <w:rFonts w:ascii="Segoe UI" w:hAnsi="Segoe UI" w:cs="Verdana"/>
          <w:color w:val="7E7E7E"/>
          <w:sz w:val="20"/>
        </w:rPr>
        <w:t>retificados</w:t>
      </w:r>
      <w:r w:rsidRPr="00E2596D">
        <w:rPr>
          <w:rFonts w:ascii="Segoe UI" w:eastAsia="Verdana" w:hAnsi="Segoe UI" w:cs="Verdana"/>
          <w:color w:val="7E7E7E"/>
          <w:sz w:val="20"/>
        </w:rPr>
        <w:t xml:space="preserve"> </w:t>
      </w:r>
      <w:r w:rsidRPr="00E2596D">
        <w:rPr>
          <w:rFonts w:ascii="Segoe UI" w:hAnsi="Segoe UI" w:cs="Verdana"/>
          <w:color w:val="7E7E7E"/>
          <w:sz w:val="20"/>
        </w:rPr>
        <w:t>por</w:t>
      </w:r>
      <w:r w:rsidRPr="00E2596D">
        <w:rPr>
          <w:rFonts w:ascii="Segoe UI" w:eastAsia="Verdana" w:hAnsi="Segoe UI" w:cs="Verdana"/>
          <w:color w:val="7E7E7E"/>
          <w:sz w:val="20"/>
        </w:rPr>
        <w:t xml:space="preserve"> </w:t>
      </w:r>
      <w:r w:rsidRPr="00E2596D">
        <w:rPr>
          <w:rFonts w:ascii="Segoe UI" w:hAnsi="Segoe UI" w:cs="Verdana"/>
          <w:color w:val="7E7E7E"/>
          <w:sz w:val="20"/>
        </w:rPr>
        <w:t>provisões</w:t>
      </w:r>
      <w:r w:rsidRPr="00E2596D">
        <w:rPr>
          <w:rFonts w:ascii="Segoe UI" w:eastAsia="Verdana" w:hAnsi="Segoe UI" w:cs="Verdana"/>
          <w:color w:val="7E7E7E"/>
          <w:sz w:val="20"/>
        </w:rPr>
        <w:t xml:space="preserve"> </w:t>
      </w:r>
      <w:r w:rsidRPr="00E2596D">
        <w:rPr>
          <w:rFonts w:ascii="Segoe UI" w:hAnsi="Segoe UI" w:cs="Verdana"/>
          <w:color w:val="7E7E7E"/>
          <w:sz w:val="20"/>
        </w:rPr>
        <w:t>para</w:t>
      </w:r>
      <w:r w:rsidRPr="00E2596D">
        <w:rPr>
          <w:rFonts w:ascii="Segoe UI" w:eastAsia="Verdana" w:hAnsi="Segoe UI" w:cs="Verdana"/>
          <w:color w:val="7E7E7E"/>
          <w:sz w:val="20"/>
        </w:rPr>
        <w:t xml:space="preserve"> </w:t>
      </w:r>
      <w:r w:rsidRPr="00E2596D">
        <w:rPr>
          <w:rFonts w:ascii="Segoe UI" w:hAnsi="Segoe UI" w:cs="Verdana"/>
          <w:color w:val="7E7E7E"/>
          <w:sz w:val="20"/>
        </w:rPr>
        <w:t>perdas, quando aplicável.</w:t>
      </w:r>
    </w:p>
    <w:p w14:paraId="08E2F305" w14:textId="77777777" w:rsidR="00C07AC0" w:rsidRPr="00E2596D" w:rsidRDefault="00C07AC0" w:rsidP="005E2DB7">
      <w:pPr>
        <w:pStyle w:val="Corpodetexto21"/>
        <w:ind w:right="0"/>
        <w:rPr>
          <w:rFonts w:ascii="Segoe UI" w:hAnsi="Segoe UI"/>
          <w:color w:val="7E7E7E"/>
          <w:sz w:val="20"/>
          <w:szCs w:val="20"/>
        </w:rPr>
      </w:pPr>
    </w:p>
    <w:p w14:paraId="219F0DBF" w14:textId="77777777" w:rsidR="005E2DB7" w:rsidRPr="00E2596D" w:rsidRDefault="005E2DB7" w:rsidP="005E2DB7">
      <w:pPr>
        <w:pStyle w:val="Corpodetexto21"/>
        <w:numPr>
          <w:ilvl w:val="0"/>
          <w:numId w:val="3"/>
        </w:numPr>
        <w:ind w:right="0"/>
        <w:rPr>
          <w:rFonts w:ascii="Segoe UI" w:hAnsi="Segoe UI"/>
          <w:color w:val="7E7E7E"/>
          <w:sz w:val="20"/>
          <w:szCs w:val="20"/>
        </w:rPr>
      </w:pPr>
      <w:r w:rsidRPr="00E2596D">
        <w:rPr>
          <w:rFonts w:ascii="Segoe UI" w:hAnsi="Segoe UI" w:cs="Verdana"/>
          <w:color w:val="7E7E7E"/>
          <w:sz w:val="20"/>
          <w:szCs w:val="20"/>
        </w:rPr>
        <w:t>Imobilizado de uso</w:t>
      </w:r>
    </w:p>
    <w:p w14:paraId="6DDF0E1C" w14:textId="77777777" w:rsidR="005E2DB7" w:rsidRPr="00E2596D" w:rsidRDefault="005E2DB7" w:rsidP="005E2DB7">
      <w:pPr>
        <w:pStyle w:val="Corpodetexto21"/>
        <w:ind w:right="0"/>
        <w:rPr>
          <w:rFonts w:ascii="Segoe UI" w:hAnsi="Segoe UI" w:cs="Verdana"/>
          <w:color w:val="7E7E7E"/>
          <w:sz w:val="20"/>
          <w:szCs w:val="20"/>
        </w:rPr>
      </w:pPr>
    </w:p>
    <w:p w14:paraId="212D2B14" w14:textId="77777777" w:rsidR="005E2DB7" w:rsidRPr="00E2596D" w:rsidRDefault="005E2DB7" w:rsidP="005E2DB7">
      <w:pPr>
        <w:pStyle w:val="WW-Corpodetexto311"/>
        <w:rPr>
          <w:rFonts w:ascii="Segoe UI" w:hAnsi="Segoe UI"/>
          <w:color w:val="7E7E7E"/>
          <w:sz w:val="20"/>
        </w:rPr>
      </w:pPr>
      <w:r w:rsidRPr="00E2596D">
        <w:rPr>
          <w:rFonts w:ascii="Segoe UI" w:hAnsi="Segoe UI" w:cs="Verdana"/>
          <w:color w:val="7E7E7E"/>
          <w:sz w:val="20"/>
        </w:rPr>
        <w:t>Corresponde aos direitos que tenham por objeto bens corpóreos destinados à manutenção das atividades ou exercidos com essa finalidade.</w:t>
      </w:r>
    </w:p>
    <w:p w14:paraId="5CDA6F1D" w14:textId="77777777" w:rsidR="005E2DB7" w:rsidRPr="00E2596D" w:rsidRDefault="005E2DB7" w:rsidP="005E2DB7">
      <w:pPr>
        <w:pStyle w:val="Corpodetexto21"/>
        <w:ind w:right="0"/>
        <w:rPr>
          <w:rFonts w:ascii="Segoe UI" w:hAnsi="Segoe UI" w:cs="Verdana"/>
          <w:color w:val="7E7E7E"/>
          <w:sz w:val="20"/>
          <w:szCs w:val="20"/>
        </w:rPr>
      </w:pPr>
    </w:p>
    <w:p w14:paraId="42E58500" w14:textId="77777777" w:rsidR="005E2DB7" w:rsidRPr="00E2596D" w:rsidRDefault="005E2DB7" w:rsidP="005E2DB7">
      <w:pPr>
        <w:pStyle w:val="WW-Corpodetexto311"/>
        <w:rPr>
          <w:rFonts w:ascii="Segoe UI" w:hAnsi="Segoe UI" w:cs="Verdana"/>
          <w:color w:val="7E7E7E"/>
          <w:sz w:val="20"/>
        </w:rPr>
      </w:pPr>
      <w:r w:rsidRPr="00E2596D">
        <w:rPr>
          <w:rFonts w:ascii="Segoe UI" w:hAnsi="Segoe UI" w:cs="Verdana"/>
          <w:color w:val="7E7E7E"/>
          <w:sz w:val="20"/>
        </w:rPr>
        <w:t>O</w:t>
      </w:r>
      <w:r w:rsidRPr="00E2596D">
        <w:rPr>
          <w:rFonts w:ascii="Segoe UI" w:eastAsia="Verdana" w:hAnsi="Segoe UI" w:cs="Verdana"/>
          <w:color w:val="7E7E7E"/>
          <w:sz w:val="20"/>
        </w:rPr>
        <w:t xml:space="preserve"> </w:t>
      </w:r>
      <w:r w:rsidRPr="00E2596D">
        <w:rPr>
          <w:rFonts w:ascii="Segoe UI" w:hAnsi="Segoe UI" w:cs="Verdana"/>
          <w:color w:val="7E7E7E"/>
          <w:sz w:val="20"/>
        </w:rPr>
        <w:t>imobilizado</w:t>
      </w:r>
      <w:r w:rsidRPr="00E2596D">
        <w:rPr>
          <w:rFonts w:ascii="Segoe UI" w:eastAsia="Verdana" w:hAnsi="Segoe UI" w:cs="Verdana"/>
          <w:color w:val="7E7E7E"/>
          <w:sz w:val="20"/>
        </w:rPr>
        <w:t xml:space="preserve"> </w:t>
      </w:r>
      <w:r w:rsidRPr="00E2596D">
        <w:rPr>
          <w:rFonts w:ascii="Segoe UI" w:hAnsi="Segoe UI" w:cs="Verdana"/>
          <w:color w:val="7E7E7E"/>
          <w:sz w:val="20"/>
        </w:rPr>
        <w:t>é</w:t>
      </w:r>
      <w:r w:rsidRPr="00E2596D">
        <w:rPr>
          <w:rFonts w:ascii="Segoe UI" w:eastAsia="Verdana" w:hAnsi="Segoe UI" w:cs="Verdana"/>
          <w:color w:val="7E7E7E"/>
          <w:sz w:val="20"/>
        </w:rPr>
        <w:t xml:space="preserve"> </w:t>
      </w:r>
      <w:r w:rsidRPr="00E2596D">
        <w:rPr>
          <w:rFonts w:ascii="Segoe UI" w:hAnsi="Segoe UI" w:cs="Verdana"/>
          <w:color w:val="7E7E7E"/>
          <w:sz w:val="20"/>
        </w:rPr>
        <w:t>registrado</w:t>
      </w:r>
      <w:r w:rsidRPr="00E2596D">
        <w:rPr>
          <w:rFonts w:ascii="Segoe UI" w:eastAsia="Verdana" w:hAnsi="Segoe UI" w:cs="Verdana"/>
          <w:color w:val="7E7E7E"/>
          <w:sz w:val="20"/>
        </w:rPr>
        <w:t xml:space="preserve"> </w:t>
      </w:r>
      <w:r w:rsidRPr="00E2596D">
        <w:rPr>
          <w:rFonts w:ascii="Segoe UI" w:hAnsi="Segoe UI" w:cs="Verdana"/>
          <w:color w:val="7E7E7E"/>
          <w:sz w:val="20"/>
        </w:rPr>
        <w:t>pelo</w:t>
      </w:r>
      <w:r w:rsidRPr="00E2596D">
        <w:rPr>
          <w:rFonts w:ascii="Segoe UI" w:eastAsia="Verdana" w:hAnsi="Segoe UI" w:cs="Verdana"/>
          <w:color w:val="7E7E7E"/>
          <w:sz w:val="20"/>
        </w:rPr>
        <w:t xml:space="preserve"> </w:t>
      </w:r>
      <w:r w:rsidRPr="00E2596D">
        <w:rPr>
          <w:rFonts w:ascii="Segoe UI" w:hAnsi="Segoe UI" w:cs="Verdana"/>
          <w:color w:val="7E7E7E"/>
          <w:sz w:val="20"/>
        </w:rPr>
        <w:t>custo</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aquisição,</w:t>
      </w:r>
      <w:r w:rsidRPr="00E2596D">
        <w:rPr>
          <w:rFonts w:ascii="Segoe UI" w:eastAsia="Verdana" w:hAnsi="Segoe UI" w:cs="Verdana"/>
          <w:color w:val="7E7E7E"/>
          <w:sz w:val="20"/>
        </w:rPr>
        <w:t xml:space="preserve"> </w:t>
      </w:r>
      <w:r w:rsidRPr="00E2596D">
        <w:rPr>
          <w:rFonts w:ascii="Segoe UI" w:hAnsi="Segoe UI" w:cs="Verdana"/>
          <w:color w:val="7E7E7E"/>
          <w:sz w:val="20"/>
        </w:rPr>
        <w:t>deduzido</w:t>
      </w:r>
      <w:r w:rsidRPr="00E2596D">
        <w:rPr>
          <w:rFonts w:ascii="Segoe UI" w:eastAsia="Verdana" w:hAnsi="Segoe UI" w:cs="Verdana"/>
          <w:color w:val="7E7E7E"/>
          <w:sz w:val="20"/>
        </w:rPr>
        <w:t xml:space="preserve"> </w:t>
      </w:r>
      <w:r w:rsidRPr="00E2596D">
        <w:rPr>
          <w:rFonts w:ascii="Segoe UI" w:hAnsi="Segoe UI" w:cs="Verdana"/>
          <w:color w:val="7E7E7E"/>
          <w:sz w:val="20"/>
        </w:rPr>
        <w:t>da</w:t>
      </w:r>
      <w:r w:rsidRPr="00E2596D">
        <w:rPr>
          <w:rFonts w:ascii="Segoe UI" w:eastAsia="Verdana" w:hAnsi="Segoe UI" w:cs="Verdana"/>
          <w:color w:val="7E7E7E"/>
          <w:sz w:val="20"/>
        </w:rPr>
        <w:t xml:space="preserve"> </w:t>
      </w:r>
      <w:r w:rsidRPr="00E2596D">
        <w:rPr>
          <w:rFonts w:ascii="Segoe UI" w:hAnsi="Segoe UI" w:cs="Verdana"/>
          <w:color w:val="7E7E7E"/>
          <w:sz w:val="20"/>
        </w:rPr>
        <w:t>respectiva</w:t>
      </w:r>
      <w:r w:rsidRPr="00E2596D">
        <w:rPr>
          <w:rFonts w:ascii="Segoe UI" w:eastAsia="Verdana" w:hAnsi="Segoe UI" w:cs="Verdana"/>
          <w:color w:val="7E7E7E"/>
          <w:sz w:val="20"/>
        </w:rPr>
        <w:t xml:space="preserve"> </w:t>
      </w:r>
      <w:r w:rsidRPr="00E2596D">
        <w:rPr>
          <w:rFonts w:ascii="Segoe UI" w:hAnsi="Segoe UI" w:cs="Verdana"/>
          <w:color w:val="7E7E7E"/>
          <w:sz w:val="20"/>
        </w:rPr>
        <w:t>depreciação,</w:t>
      </w:r>
      <w:r w:rsidRPr="00E2596D">
        <w:rPr>
          <w:rFonts w:ascii="Segoe UI" w:eastAsia="Verdana" w:hAnsi="Segoe UI" w:cs="Verdana"/>
          <w:color w:val="7E7E7E"/>
          <w:sz w:val="20"/>
        </w:rPr>
        <w:t xml:space="preserve"> </w:t>
      </w:r>
      <w:r w:rsidRPr="00E2596D">
        <w:rPr>
          <w:rFonts w:ascii="Segoe UI" w:hAnsi="Segoe UI" w:cs="Verdana"/>
          <w:color w:val="7E7E7E"/>
          <w:sz w:val="20"/>
        </w:rPr>
        <w:t>que</w:t>
      </w:r>
      <w:r w:rsidRPr="00E2596D">
        <w:rPr>
          <w:rFonts w:ascii="Segoe UI" w:eastAsia="Verdana" w:hAnsi="Segoe UI" w:cs="Verdana"/>
          <w:color w:val="7E7E7E"/>
          <w:sz w:val="20"/>
        </w:rPr>
        <w:t xml:space="preserve"> </w:t>
      </w:r>
      <w:r w:rsidRPr="00E2596D">
        <w:rPr>
          <w:rFonts w:ascii="Segoe UI" w:hAnsi="Segoe UI" w:cs="Verdana"/>
          <w:color w:val="7E7E7E"/>
          <w:sz w:val="20"/>
        </w:rPr>
        <w:t>é</w:t>
      </w:r>
      <w:r w:rsidRPr="00E2596D">
        <w:rPr>
          <w:rFonts w:ascii="Segoe UI" w:eastAsia="Verdana" w:hAnsi="Segoe UI" w:cs="Verdana"/>
          <w:color w:val="7E7E7E"/>
          <w:sz w:val="20"/>
        </w:rPr>
        <w:t xml:space="preserve"> </w:t>
      </w:r>
      <w:r w:rsidRPr="00E2596D">
        <w:rPr>
          <w:rFonts w:ascii="Segoe UI" w:hAnsi="Segoe UI" w:cs="Verdana"/>
          <w:color w:val="7E7E7E"/>
          <w:sz w:val="20"/>
        </w:rPr>
        <w:t>calculada</w:t>
      </w:r>
      <w:r w:rsidRPr="00E2596D">
        <w:rPr>
          <w:rFonts w:ascii="Segoe UI" w:eastAsia="Verdana" w:hAnsi="Segoe UI" w:cs="Verdana"/>
          <w:color w:val="7E7E7E"/>
          <w:sz w:val="20"/>
        </w:rPr>
        <w:t xml:space="preserve"> </w:t>
      </w:r>
      <w:r w:rsidRPr="00E2596D">
        <w:rPr>
          <w:rFonts w:ascii="Segoe UI" w:hAnsi="Segoe UI" w:cs="Verdana"/>
          <w:color w:val="7E7E7E"/>
          <w:sz w:val="20"/>
        </w:rPr>
        <w:t>pelo</w:t>
      </w:r>
      <w:r w:rsidRPr="00E2596D">
        <w:rPr>
          <w:rFonts w:ascii="Segoe UI" w:eastAsia="Verdana" w:hAnsi="Segoe UI" w:cs="Verdana"/>
          <w:color w:val="7E7E7E"/>
          <w:sz w:val="20"/>
        </w:rPr>
        <w:t xml:space="preserve"> </w:t>
      </w:r>
      <w:r w:rsidRPr="00E2596D">
        <w:rPr>
          <w:rFonts w:ascii="Segoe UI" w:hAnsi="Segoe UI" w:cs="Verdana"/>
          <w:color w:val="7E7E7E"/>
          <w:sz w:val="20"/>
        </w:rPr>
        <w:t>método linear pelo prazo de vida útil do ativo.</w:t>
      </w:r>
    </w:p>
    <w:p w14:paraId="7A2C2631" w14:textId="77777777" w:rsidR="005E2DB7" w:rsidRPr="00E2596D" w:rsidRDefault="005E2DB7" w:rsidP="005E2DB7">
      <w:pPr>
        <w:pStyle w:val="WW-Corpodetexto311"/>
        <w:rPr>
          <w:rFonts w:ascii="Segoe UI" w:hAnsi="Segoe UI" w:cs="Verdana"/>
          <w:color w:val="7E7E7E"/>
          <w:sz w:val="20"/>
        </w:rPr>
      </w:pPr>
    </w:p>
    <w:p w14:paraId="0AC213CD" w14:textId="77777777" w:rsidR="005E2DB7" w:rsidRPr="00E2596D" w:rsidRDefault="005E2DB7" w:rsidP="005E2DB7">
      <w:pPr>
        <w:pStyle w:val="Corpodetexto21"/>
        <w:numPr>
          <w:ilvl w:val="0"/>
          <w:numId w:val="3"/>
        </w:numPr>
        <w:ind w:right="0"/>
        <w:rPr>
          <w:rFonts w:ascii="Segoe UI" w:hAnsi="Segoe UI"/>
          <w:color w:val="7E7E7E"/>
          <w:sz w:val="20"/>
          <w:szCs w:val="20"/>
        </w:rPr>
      </w:pPr>
      <w:r w:rsidRPr="00E2596D">
        <w:rPr>
          <w:rFonts w:ascii="Segoe UI" w:hAnsi="Segoe UI" w:cs="Verdana"/>
          <w:color w:val="7E7E7E"/>
          <w:sz w:val="20"/>
          <w:szCs w:val="20"/>
        </w:rPr>
        <w:t>Intangível</w:t>
      </w:r>
    </w:p>
    <w:p w14:paraId="527E4576" w14:textId="77777777" w:rsidR="005E2DB7" w:rsidRPr="00E2596D" w:rsidRDefault="005E2DB7" w:rsidP="005E2DB7">
      <w:pPr>
        <w:pStyle w:val="Corpodetexto21"/>
        <w:ind w:right="0"/>
        <w:rPr>
          <w:rFonts w:ascii="Segoe UI" w:hAnsi="Segoe UI" w:cs="Verdana"/>
          <w:color w:val="7E7E7E"/>
          <w:sz w:val="20"/>
          <w:szCs w:val="20"/>
        </w:rPr>
      </w:pPr>
    </w:p>
    <w:p w14:paraId="513B9D3A" w14:textId="77777777" w:rsidR="005E2DB7" w:rsidRPr="00E2596D" w:rsidRDefault="005E2DB7" w:rsidP="005E2DB7">
      <w:pPr>
        <w:pStyle w:val="WW-Corpodetexto31"/>
        <w:tabs>
          <w:tab w:val="left" w:pos="284"/>
        </w:tabs>
        <w:rPr>
          <w:rFonts w:ascii="Segoe UI" w:hAnsi="Segoe UI" w:cs="Verdana"/>
          <w:color w:val="7E7E7E"/>
          <w:sz w:val="20"/>
        </w:rPr>
      </w:pPr>
      <w:r w:rsidRPr="00E2596D">
        <w:rPr>
          <w:rFonts w:ascii="Segoe UI" w:hAnsi="Segoe UI" w:cs="Verdana"/>
          <w:color w:val="7E7E7E"/>
          <w:sz w:val="20"/>
        </w:rPr>
        <w:t>O</w:t>
      </w:r>
      <w:r w:rsidRPr="00E2596D">
        <w:rPr>
          <w:rFonts w:ascii="Segoe UI" w:eastAsia="Verdana" w:hAnsi="Segoe UI" w:cs="Verdana"/>
          <w:color w:val="7E7E7E"/>
          <w:sz w:val="20"/>
        </w:rPr>
        <w:t xml:space="preserve"> </w:t>
      </w:r>
      <w:r w:rsidRPr="00E2596D">
        <w:rPr>
          <w:rFonts w:ascii="Segoe UI" w:hAnsi="Segoe UI" w:cs="Verdana"/>
          <w:color w:val="7E7E7E"/>
          <w:sz w:val="20"/>
        </w:rPr>
        <w:t>ativo</w:t>
      </w:r>
      <w:r w:rsidRPr="00E2596D">
        <w:rPr>
          <w:rFonts w:ascii="Segoe UI" w:eastAsia="Verdana" w:hAnsi="Segoe UI" w:cs="Verdana"/>
          <w:color w:val="7E7E7E"/>
          <w:sz w:val="20"/>
        </w:rPr>
        <w:t xml:space="preserve"> </w:t>
      </w:r>
      <w:r w:rsidRPr="00E2596D">
        <w:rPr>
          <w:rFonts w:ascii="Segoe UI" w:hAnsi="Segoe UI" w:cs="Verdana"/>
          <w:color w:val="7E7E7E"/>
          <w:sz w:val="20"/>
        </w:rPr>
        <w:t>satisfaz</w:t>
      </w:r>
      <w:r w:rsidRPr="00E2596D">
        <w:rPr>
          <w:rFonts w:ascii="Segoe UI" w:eastAsia="Verdana" w:hAnsi="Segoe UI" w:cs="Verdana"/>
          <w:color w:val="7E7E7E"/>
          <w:sz w:val="20"/>
        </w:rPr>
        <w:t xml:space="preserve"> </w:t>
      </w:r>
      <w:r w:rsidRPr="00E2596D">
        <w:rPr>
          <w:rFonts w:ascii="Segoe UI" w:hAnsi="Segoe UI" w:cs="Verdana"/>
          <w:color w:val="7E7E7E"/>
          <w:sz w:val="20"/>
        </w:rPr>
        <w:t>o</w:t>
      </w:r>
      <w:r w:rsidRPr="00E2596D">
        <w:rPr>
          <w:rFonts w:ascii="Segoe UI" w:eastAsia="Verdana" w:hAnsi="Segoe UI" w:cs="Verdana"/>
          <w:color w:val="7E7E7E"/>
          <w:sz w:val="20"/>
        </w:rPr>
        <w:t xml:space="preserve"> </w:t>
      </w:r>
      <w:r w:rsidRPr="00E2596D">
        <w:rPr>
          <w:rFonts w:ascii="Segoe UI" w:hAnsi="Segoe UI" w:cs="Verdana"/>
          <w:color w:val="7E7E7E"/>
          <w:sz w:val="20"/>
        </w:rPr>
        <w:t>critério</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identificação</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um</w:t>
      </w:r>
      <w:r w:rsidRPr="00E2596D">
        <w:rPr>
          <w:rFonts w:ascii="Segoe UI" w:eastAsia="Verdana" w:hAnsi="Segoe UI" w:cs="Verdana"/>
          <w:color w:val="7E7E7E"/>
          <w:sz w:val="20"/>
        </w:rPr>
        <w:t xml:space="preserve"> </w:t>
      </w:r>
      <w:r w:rsidRPr="00E2596D">
        <w:rPr>
          <w:rFonts w:ascii="Segoe UI" w:hAnsi="Segoe UI" w:cs="Verdana"/>
          <w:color w:val="7E7E7E"/>
          <w:sz w:val="20"/>
        </w:rPr>
        <w:t>ativo</w:t>
      </w:r>
      <w:r w:rsidRPr="00E2596D">
        <w:rPr>
          <w:rFonts w:ascii="Segoe UI" w:eastAsia="Verdana" w:hAnsi="Segoe UI" w:cs="Verdana"/>
          <w:color w:val="7E7E7E"/>
          <w:sz w:val="20"/>
        </w:rPr>
        <w:t xml:space="preserve"> </w:t>
      </w:r>
      <w:r w:rsidRPr="00E2596D">
        <w:rPr>
          <w:rFonts w:ascii="Segoe UI" w:hAnsi="Segoe UI" w:cs="Verdana"/>
          <w:color w:val="7E7E7E"/>
          <w:sz w:val="20"/>
        </w:rPr>
        <w:t>intangível,</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acordo</w:t>
      </w:r>
      <w:r w:rsidRPr="00E2596D">
        <w:rPr>
          <w:rFonts w:ascii="Segoe UI" w:eastAsia="Verdana" w:hAnsi="Segoe UI" w:cs="Verdana"/>
          <w:color w:val="7E7E7E"/>
          <w:sz w:val="20"/>
        </w:rPr>
        <w:t xml:space="preserve"> </w:t>
      </w:r>
      <w:r w:rsidRPr="00E2596D">
        <w:rPr>
          <w:rFonts w:ascii="Segoe UI" w:hAnsi="Segoe UI" w:cs="Verdana"/>
          <w:color w:val="7E7E7E"/>
          <w:sz w:val="20"/>
        </w:rPr>
        <w:t>com</w:t>
      </w:r>
      <w:r w:rsidRPr="00E2596D">
        <w:rPr>
          <w:rFonts w:ascii="Segoe UI" w:eastAsia="Verdana" w:hAnsi="Segoe UI" w:cs="Verdana"/>
          <w:color w:val="7E7E7E"/>
          <w:sz w:val="20"/>
        </w:rPr>
        <w:t xml:space="preserve"> </w:t>
      </w:r>
      <w:r w:rsidRPr="00E2596D">
        <w:rPr>
          <w:rFonts w:ascii="Segoe UI" w:hAnsi="Segoe UI" w:cs="Verdana"/>
          <w:color w:val="7E7E7E"/>
          <w:sz w:val="20"/>
        </w:rPr>
        <w:t>a</w:t>
      </w:r>
      <w:r w:rsidRPr="00E2596D">
        <w:rPr>
          <w:rFonts w:ascii="Segoe UI" w:eastAsia="Verdana" w:hAnsi="Segoe UI" w:cs="Verdana"/>
          <w:color w:val="7E7E7E"/>
          <w:sz w:val="20"/>
        </w:rPr>
        <w:t xml:space="preserve"> </w:t>
      </w:r>
      <w:r w:rsidRPr="00E2596D">
        <w:rPr>
          <w:rFonts w:ascii="Segoe UI" w:hAnsi="Segoe UI" w:cs="Verdana"/>
          <w:color w:val="7E7E7E"/>
          <w:sz w:val="20"/>
        </w:rPr>
        <w:t>Resolução CMN n.º 4.534/2016,</w:t>
      </w:r>
      <w:r w:rsidRPr="00E2596D">
        <w:rPr>
          <w:rFonts w:ascii="Segoe UI" w:eastAsia="Verdana" w:hAnsi="Segoe UI" w:cs="Verdana"/>
          <w:color w:val="7E7E7E"/>
          <w:sz w:val="20"/>
        </w:rPr>
        <w:t xml:space="preserve"> </w:t>
      </w:r>
      <w:r w:rsidRPr="00E2596D">
        <w:rPr>
          <w:rFonts w:ascii="Segoe UI" w:hAnsi="Segoe UI" w:cs="Verdana"/>
          <w:color w:val="7E7E7E"/>
          <w:sz w:val="20"/>
        </w:rPr>
        <w:t>quando</w:t>
      </w:r>
      <w:r w:rsidRPr="00E2596D">
        <w:rPr>
          <w:rFonts w:ascii="Segoe UI" w:eastAsia="Verdana" w:hAnsi="Segoe UI" w:cs="Verdana"/>
          <w:color w:val="7E7E7E"/>
          <w:sz w:val="20"/>
        </w:rPr>
        <w:t xml:space="preserve"> </w:t>
      </w:r>
      <w:r w:rsidRPr="00E2596D">
        <w:rPr>
          <w:rFonts w:ascii="Segoe UI" w:hAnsi="Segoe UI" w:cs="Verdana"/>
          <w:color w:val="7E7E7E"/>
          <w:sz w:val="20"/>
        </w:rPr>
        <w:t>for:</w:t>
      </w:r>
      <w:r w:rsidRPr="00E2596D">
        <w:rPr>
          <w:rFonts w:ascii="Segoe UI" w:eastAsia="Verdana" w:hAnsi="Segoe UI" w:cs="Verdana"/>
          <w:color w:val="7E7E7E"/>
          <w:sz w:val="20"/>
        </w:rPr>
        <w:t xml:space="preserve"> </w:t>
      </w:r>
      <w:r w:rsidRPr="00E2596D">
        <w:rPr>
          <w:rFonts w:ascii="Segoe UI" w:hAnsi="Segoe UI" w:cs="Verdana"/>
          <w:color w:val="7E7E7E"/>
          <w:sz w:val="20"/>
        </w:rPr>
        <w:t>separável,</w:t>
      </w:r>
      <w:r w:rsidRPr="00E2596D">
        <w:rPr>
          <w:rFonts w:ascii="Segoe UI" w:eastAsia="Verdana" w:hAnsi="Segoe UI" w:cs="Verdana"/>
          <w:color w:val="7E7E7E"/>
          <w:sz w:val="20"/>
        </w:rPr>
        <w:t xml:space="preserve"> </w:t>
      </w:r>
      <w:r w:rsidRPr="00E2596D">
        <w:rPr>
          <w:rFonts w:ascii="Segoe UI" w:hAnsi="Segoe UI" w:cs="Verdana"/>
          <w:color w:val="7E7E7E"/>
          <w:sz w:val="20"/>
        </w:rPr>
        <w:t>ou</w:t>
      </w:r>
      <w:r w:rsidRPr="00E2596D">
        <w:rPr>
          <w:rFonts w:ascii="Segoe UI" w:eastAsia="Verdana" w:hAnsi="Segoe UI" w:cs="Verdana"/>
          <w:color w:val="7E7E7E"/>
          <w:sz w:val="20"/>
        </w:rPr>
        <w:t xml:space="preserve"> </w:t>
      </w:r>
      <w:r w:rsidRPr="00E2596D">
        <w:rPr>
          <w:rFonts w:ascii="Segoe UI" w:hAnsi="Segoe UI" w:cs="Verdana"/>
          <w:color w:val="7E7E7E"/>
          <w:sz w:val="20"/>
        </w:rPr>
        <w:t>seja,</w:t>
      </w:r>
      <w:r w:rsidRPr="00E2596D">
        <w:rPr>
          <w:rFonts w:ascii="Segoe UI" w:eastAsia="Verdana" w:hAnsi="Segoe UI" w:cs="Verdana"/>
          <w:color w:val="7E7E7E"/>
          <w:sz w:val="20"/>
        </w:rPr>
        <w:t xml:space="preserve"> </w:t>
      </w:r>
      <w:r w:rsidRPr="00E2596D">
        <w:rPr>
          <w:rFonts w:ascii="Segoe UI" w:hAnsi="Segoe UI" w:cs="Verdana"/>
          <w:color w:val="7E7E7E"/>
          <w:sz w:val="20"/>
        </w:rPr>
        <w:t>puder</w:t>
      </w:r>
      <w:r w:rsidRPr="00E2596D">
        <w:rPr>
          <w:rFonts w:ascii="Segoe UI" w:eastAsia="Verdana" w:hAnsi="Segoe UI" w:cs="Verdana"/>
          <w:color w:val="7E7E7E"/>
          <w:sz w:val="20"/>
        </w:rPr>
        <w:t xml:space="preserve"> </w:t>
      </w:r>
      <w:r w:rsidRPr="00E2596D">
        <w:rPr>
          <w:rFonts w:ascii="Segoe UI" w:hAnsi="Segoe UI" w:cs="Verdana"/>
          <w:color w:val="7E7E7E"/>
          <w:sz w:val="20"/>
        </w:rPr>
        <w:t>ser</w:t>
      </w:r>
      <w:r w:rsidRPr="00E2596D">
        <w:rPr>
          <w:rFonts w:ascii="Segoe UI" w:eastAsia="Verdana" w:hAnsi="Segoe UI" w:cs="Verdana"/>
          <w:color w:val="7E7E7E"/>
          <w:sz w:val="20"/>
        </w:rPr>
        <w:t xml:space="preserve"> </w:t>
      </w:r>
      <w:r w:rsidRPr="00E2596D">
        <w:rPr>
          <w:rFonts w:ascii="Segoe UI" w:hAnsi="Segoe UI" w:cs="Verdana"/>
          <w:color w:val="7E7E7E"/>
          <w:sz w:val="20"/>
        </w:rPr>
        <w:t>separado</w:t>
      </w:r>
      <w:r w:rsidRPr="00E2596D">
        <w:rPr>
          <w:rFonts w:ascii="Segoe UI" w:eastAsia="Verdana" w:hAnsi="Segoe UI" w:cs="Verdana"/>
          <w:color w:val="7E7E7E"/>
          <w:sz w:val="20"/>
        </w:rPr>
        <w:t xml:space="preserve"> </w:t>
      </w:r>
      <w:r w:rsidRPr="00E2596D">
        <w:rPr>
          <w:rFonts w:ascii="Segoe UI" w:hAnsi="Segoe UI" w:cs="Verdana"/>
          <w:color w:val="7E7E7E"/>
          <w:sz w:val="20"/>
        </w:rPr>
        <w:t>da</w:t>
      </w:r>
      <w:r w:rsidRPr="00E2596D">
        <w:rPr>
          <w:rFonts w:ascii="Segoe UI" w:eastAsia="Verdana" w:hAnsi="Segoe UI" w:cs="Verdana"/>
          <w:color w:val="7E7E7E"/>
          <w:sz w:val="20"/>
        </w:rPr>
        <w:t xml:space="preserve"> </w:t>
      </w:r>
      <w:r w:rsidRPr="00E2596D">
        <w:rPr>
          <w:rFonts w:ascii="Segoe UI" w:hAnsi="Segoe UI" w:cs="Verdana"/>
          <w:color w:val="7E7E7E"/>
          <w:sz w:val="20"/>
        </w:rPr>
        <w:t>entidade</w:t>
      </w:r>
      <w:r w:rsidRPr="00E2596D">
        <w:rPr>
          <w:rFonts w:ascii="Segoe UI" w:eastAsia="Verdana" w:hAnsi="Segoe UI" w:cs="Verdana"/>
          <w:color w:val="7E7E7E"/>
          <w:sz w:val="20"/>
        </w:rPr>
        <w:t xml:space="preserve"> </w:t>
      </w:r>
      <w:r w:rsidRPr="00E2596D">
        <w:rPr>
          <w:rFonts w:ascii="Segoe UI" w:hAnsi="Segoe UI" w:cs="Verdana"/>
          <w:color w:val="7E7E7E"/>
          <w:sz w:val="20"/>
        </w:rPr>
        <w:t>e</w:t>
      </w:r>
      <w:r w:rsidRPr="00E2596D">
        <w:rPr>
          <w:rFonts w:ascii="Segoe UI" w:eastAsia="Verdana" w:hAnsi="Segoe UI" w:cs="Verdana"/>
          <w:color w:val="7E7E7E"/>
          <w:sz w:val="20"/>
        </w:rPr>
        <w:t xml:space="preserve"> </w:t>
      </w:r>
      <w:r w:rsidRPr="00E2596D">
        <w:rPr>
          <w:rFonts w:ascii="Segoe UI" w:hAnsi="Segoe UI" w:cs="Verdana"/>
          <w:color w:val="7E7E7E"/>
          <w:sz w:val="20"/>
        </w:rPr>
        <w:t>vendido;</w:t>
      </w:r>
      <w:r w:rsidRPr="00E2596D">
        <w:rPr>
          <w:rFonts w:ascii="Segoe UI" w:eastAsia="Verdana" w:hAnsi="Segoe UI" w:cs="Verdana"/>
          <w:color w:val="7E7E7E"/>
          <w:sz w:val="20"/>
        </w:rPr>
        <w:t xml:space="preserve"> </w:t>
      </w:r>
      <w:r w:rsidRPr="00E2596D">
        <w:rPr>
          <w:rFonts w:ascii="Segoe UI" w:hAnsi="Segoe UI" w:cs="Verdana"/>
          <w:color w:val="7E7E7E"/>
          <w:sz w:val="20"/>
        </w:rPr>
        <w:t>transferido</w:t>
      </w:r>
      <w:r w:rsidRPr="00E2596D">
        <w:rPr>
          <w:rFonts w:ascii="Segoe UI" w:eastAsia="Verdana" w:hAnsi="Segoe UI" w:cs="Verdana"/>
          <w:color w:val="7E7E7E"/>
          <w:sz w:val="20"/>
        </w:rPr>
        <w:t xml:space="preserve"> </w:t>
      </w:r>
      <w:r w:rsidRPr="00E2596D">
        <w:rPr>
          <w:rFonts w:ascii="Segoe UI" w:hAnsi="Segoe UI" w:cs="Verdana"/>
          <w:color w:val="7E7E7E"/>
          <w:sz w:val="20"/>
        </w:rPr>
        <w:t>ou</w:t>
      </w:r>
      <w:r w:rsidRPr="00E2596D">
        <w:rPr>
          <w:rFonts w:ascii="Segoe UI" w:eastAsia="Verdana" w:hAnsi="Segoe UI" w:cs="Verdana"/>
          <w:color w:val="7E7E7E"/>
          <w:sz w:val="20"/>
        </w:rPr>
        <w:t xml:space="preserve"> </w:t>
      </w:r>
      <w:r w:rsidRPr="00E2596D">
        <w:rPr>
          <w:rFonts w:ascii="Segoe UI" w:hAnsi="Segoe UI" w:cs="Verdana"/>
          <w:color w:val="7E7E7E"/>
          <w:sz w:val="20"/>
        </w:rPr>
        <w:t>licenciado;</w:t>
      </w:r>
      <w:r w:rsidRPr="00E2596D">
        <w:rPr>
          <w:rFonts w:ascii="Segoe UI" w:eastAsia="Verdana" w:hAnsi="Segoe UI" w:cs="Verdana"/>
          <w:color w:val="7E7E7E"/>
          <w:sz w:val="20"/>
        </w:rPr>
        <w:t xml:space="preserve"> </w:t>
      </w:r>
      <w:r w:rsidRPr="00E2596D">
        <w:rPr>
          <w:rFonts w:ascii="Segoe UI" w:hAnsi="Segoe UI" w:cs="Verdana"/>
          <w:color w:val="7E7E7E"/>
          <w:sz w:val="20"/>
        </w:rPr>
        <w:t>alugado</w:t>
      </w:r>
      <w:r w:rsidRPr="00E2596D">
        <w:rPr>
          <w:rFonts w:ascii="Segoe UI" w:eastAsia="Verdana" w:hAnsi="Segoe UI" w:cs="Verdana"/>
          <w:color w:val="7E7E7E"/>
          <w:sz w:val="20"/>
        </w:rPr>
        <w:t xml:space="preserve"> </w:t>
      </w:r>
      <w:r w:rsidRPr="00E2596D">
        <w:rPr>
          <w:rFonts w:ascii="Segoe UI" w:hAnsi="Segoe UI" w:cs="Verdana"/>
          <w:color w:val="7E7E7E"/>
          <w:sz w:val="20"/>
        </w:rPr>
        <w:t>ou</w:t>
      </w:r>
      <w:r w:rsidRPr="00E2596D">
        <w:rPr>
          <w:rFonts w:ascii="Segoe UI" w:eastAsia="Verdana" w:hAnsi="Segoe UI" w:cs="Verdana"/>
          <w:color w:val="7E7E7E"/>
          <w:sz w:val="20"/>
        </w:rPr>
        <w:t xml:space="preserve"> </w:t>
      </w:r>
      <w:r w:rsidRPr="00E2596D">
        <w:rPr>
          <w:rFonts w:ascii="Segoe UI" w:hAnsi="Segoe UI" w:cs="Verdana"/>
          <w:color w:val="7E7E7E"/>
          <w:sz w:val="20"/>
        </w:rPr>
        <w:t>trocado,</w:t>
      </w:r>
      <w:r w:rsidRPr="00E2596D">
        <w:rPr>
          <w:rFonts w:ascii="Segoe UI" w:eastAsia="Verdana" w:hAnsi="Segoe UI" w:cs="Verdana"/>
          <w:color w:val="7E7E7E"/>
          <w:sz w:val="20"/>
        </w:rPr>
        <w:t xml:space="preserve"> </w:t>
      </w:r>
      <w:r w:rsidRPr="00E2596D">
        <w:rPr>
          <w:rFonts w:ascii="Segoe UI" w:hAnsi="Segoe UI" w:cs="Verdana"/>
          <w:color w:val="7E7E7E"/>
          <w:sz w:val="20"/>
        </w:rPr>
        <w:t>individualmente</w:t>
      </w:r>
      <w:r w:rsidRPr="00E2596D">
        <w:rPr>
          <w:rFonts w:ascii="Segoe UI" w:eastAsia="Verdana" w:hAnsi="Segoe UI" w:cs="Verdana"/>
          <w:color w:val="7E7E7E"/>
          <w:sz w:val="20"/>
        </w:rPr>
        <w:t xml:space="preserve"> </w:t>
      </w:r>
      <w:r w:rsidRPr="00E2596D">
        <w:rPr>
          <w:rFonts w:ascii="Segoe UI" w:hAnsi="Segoe UI" w:cs="Verdana"/>
          <w:color w:val="7E7E7E"/>
          <w:sz w:val="20"/>
        </w:rPr>
        <w:t>ou</w:t>
      </w:r>
      <w:r w:rsidRPr="00E2596D">
        <w:rPr>
          <w:rFonts w:ascii="Segoe UI" w:eastAsia="Verdana" w:hAnsi="Segoe UI" w:cs="Verdana"/>
          <w:color w:val="7E7E7E"/>
          <w:sz w:val="20"/>
        </w:rPr>
        <w:t xml:space="preserve"> </w:t>
      </w:r>
      <w:r w:rsidRPr="00E2596D">
        <w:rPr>
          <w:rFonts w:ascii="Segoe UI" w:hAnsi="Segoe UI" w:cs="Verdana"/>
          <w:color w:val="7E7E7E"/>
          <w:sz w:val="20"/>
        </w:rPr>
        <w:t>junto</w:t>
      </w:r>
      <w:r w:rsidRPr="00E2596D">
        <w:rPr>
          <w:rFonts w:ascii="Segoe UI" w:eastAsia="Verdana" w:hAnsi="Segoe UI" w:cs="Verdana"/>
          <w:color w:val="7E7E7E"/>
          <w:sz w:val="20"/>
        </w:rPr>
        <w:t xml:space="preserve"> </w:t>
      </w:r>
      <w:r w:rsidRPr="00E2596D">
        <w:rPr>
          <w:rFonts w:ascii="Segoe UI" w:hAnsi="Segoe UI" w:cs="Verdana"/>
          <w:color w:val="7E7E7E"/>
          <w:sz w:val="20"/>
        </w:rPr>
        <w:t>com</w:t>
      </w:r>
      <w:r w:rsidRPr="00E2596D">
        <w:rPr>
          <w:rFonts w:ascii="Segoe UI" w:eastAsia="Verdana" w:hAnsi="Segoe UI" w:cs="Verdana"/>
          <w:color w:val="7E7E7E"/>
          <w:sz w:val="20"/>
        </w:rPr>
        <w:t xml:space="preserve"> </w:t>
      </w:r>
      <w:r w:rsidRPr="00E2596D">
        <w:rPr>
          <w:rFonts w:ascii="Segoe UI" w:hAnsi="Segoe UI" w:cs="Verdana"/>
          <w:color w:val="7E7E7E"/>
          <w:sz w:val="20"/>
        </w:rPr>
        <w:t>um</w:t>
      </w:r>
      <w:r w:rsidRPr="00E2596D">
        <w:rPr>
          <w:rFonts w:ascii="Segoe UI" w:eastAsia="Verdana" w:hAnsi="Segoe UI" w:cs="Verdana"/>
          <w:color w:val="7E7E7E"/>
          <w:sz w:val="20"/>
        </w:rPr>
        <w:t xml:space="preserve"> </w:t>
      </w:r>
      <w:r w:rsidRPr="00E2596D">
        <w:rPr>
          <w:rFonts w:ascii="Segoe UI" w:hAnsi="Segoe UI" w:cs="Verdana"/>
          <w:color w:val="7E7E7E"/>
          <w:sz w:val="20"/>
        </w:rPr>
        <w:t>contrato,</w:t>
      </w:r>
      <w:r w:rsidRPr="00E2596D">
        <w:rPr>
          <w:rFonts w:ascii="Segoe UI" w:eastAsia="Verdana" w:hAnsi="Segoe UI" w:cs="Verdana"/>
          <w:color w:val="7E7E7E"/>
          <w:sz w:val="20"/>
        </w:rPr>
        <w:t xml:space="preserve"> </w:t>
      </w:r>
      <w:r w:rsidRPr="00E2596D">
        <w:rPr>
          <w:rFonts w:ascii="Segoe UI" w:hAnsi="Segoe UI" w:cs="Verdana"/>
          <w:color w:val="7E7E7E"/>
          <w:sz w:val="20"/>
        </w:rPr>
        <w:t>ativo</w:t>
      </w:r>
      <w:r w:rsidRPr="00E2596D">
        <w:rPr>
          <w:rFonts w:ascii="Segoe UI" w:eastAsia="Verdana" w:hAnsi="Segoe UI" w:cs="Verdana"/>
          <w:color w:val="7E7E7E"/>
          <w:sz w:val="20"/>
        </w:rPr>
        <w:t xml:space="preserve"> </w:t>
      </w:r>
      <w:r w:rsidRPr="00E2596D">
        <w:rPr>
          <w:rFonts w:ascii="Segoe UI" w:hAnsi="Segoe UI" w:cs="Verdana"/>
          <w:color w:val="7E7E7E"/>
          <w:sz w:val="20"/>
        </w:rPr>
        <w:t>ou</w:t>
      </w:r>
      <w:r w:rsidRPr="00E2596D">
        <w:rPr>
          <w:rFonts w:ascii="Segoe UI" w:eastAsia="Verdana" w:hAnsi="Segoe UI" w:cs="Verdana"/>
          <w:color w:val="7E7E7E"/>
          <w:sz w:val="20"/>
        </w:rPr>
        <w:t xml:space="preserve"> </w:t>
      </w:r>
      <w:r w:rsidRPr="00E2596D">
        <w:rPr>
          <w:rFonts w:ascii="Segoe UI" w:hAnsi="Segoe UI" w:cs="Verdana"/>
          <w:color w:val="7E7E7E"/>
          <w:sz w:val="20"/>
        </w:rPr>
        <w:t>passivo</w:t>
      </w:r>
      <w:r w:rsidRPr="00E2596D">
        <w:rPr>
          <w:rFonts w:ascii="Segoe UI" w:eastAsia="Verdana" w:hAnsi="Segoe UI" w:cs="Verdana"/>
          <w:color w:val="7E7E7E"/>
          <w:sz w:val="20"/>
        </w:rPr>
        <w:t xml:space="preserve"> </w:t>
      </w:r>
      <w:r w:rsidRPr="00E2596D">
        <w:rPr>
          <w:rFonts w:ascii="Segoe UI" w:hAnsi="Segoe UI" w:cs="Verdana"/>
          <w:color w:val="7E7E7E"/>
          <w:sz w:val="20"/>
        </w:rPr>
        <w:t>relacionado,</w:t>
      </w:r>
      <w:r w:rsidRPr="00E2596D">
        <w:rPr>
          <w:rFonts w:ascii="Segoe UI" w:eastAsia="Verdana" w:hAnsi="Segoe UI" w:cs="Verdana"/>
          <w:color w:val="7E7E7E"/>
          <w:sz w:val="20"/>
        </w:rPr>
        <w:t xml:space="preserve"> </w:t>
      </w:r>
      <w:r w:rsidRPr="00E2596D">
        <w:rPr>
          <w:rFonts w:ascii="Segoe UI" w:hAnsi="Segoe UI" w:cs="Verdana"/>
          <w:color w:val="7E7E7E"/>
          <w:sz w:val="20"/>
        </w:rPr>
        <w:t>independente</w:t>
      </w:r>
      <w:r w:rsidRPr="00E2596D">
        <w:rPr>
          <w:rFonts w:ascii="Segoe UI" w:eastAsia="Verdana" w:hAnsi="Segoe UI" w:cs="Verdana"/>
          <w:color w:val="7E7E7E"/>
          <w:sz w:val="20"/>
        </w:rPr>
        <w:t xml:space="preserve"> </w:t>
      </w:r>
      <w:r w:rsidRPr="00E2596D">
        <w:rPr>
          <w:rFonts w:ascii="Segoe UI" w:hAnsi="Segoe UI" w:cs="Verdana"/>
          <w:color w:val="7E7E7E"/>
          <w:sz w:val="20"/>
        </w:rPr>
        <w:t>da</w:t>
      </w:r>
      <w:r w:rsidRPr="00E2596D">
        <w:rPr>
          <w:rFonts w:ascii="Segoe UI" w:eastAsia="Verdana" w:hAnsi="Segoe UI" w:cs="Verdana"/>
          <w:color w:val="7E7E7E"/>
          <w:sz w:val="20"/>
        </w:rPr>
        <w:t xml:space="preserve"> </w:t>
      </w:r>
      <w:r w:rsidRPr="00E2596D">
        <w:rPr>
          <w:rFonts w:ascii="Segoe UI" w:hAnsi="Segoe UI" w:cs="Verdana"/>
          <w:color w:val="7E7E7E"/>
          <w:sz w:val="20"/>
        </w:rPr>
        <w:t>intenção</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uso</w:t>
      </w:r>
      <w:r w:rsidRPr="00E2596D">
        <w:rPr>
          <w:rFonts w:ascii="Segoe UI" w:eastAsia="Verdana" w:hAnsi="Segoe UI" w:cs="Verdana"/>
          <w:color w:val="7E7E7E"/>
          <w:sz w:val="20"/>
        </w:rPr>
        <w:t xml:space="preserve"> </w:t>
      </w:r>
      <w:r w:rsidRPr="00E2596D">
        <w:rPr>
          <w:rFonts w:ascii="Segoe UI" w:hAnsi="Segoe UI" w:cs="Verdana"/>
          <w:color w:val="7E7E7E"/>
          <w:sz w:val="20"/>
        </w:rPr>
        <w:t>pela</w:t>
      </w:r>
      <w:r w:rsidRPr="00E2596D">
        <w:rPr>
          <w:rFonts w:ascii="Segoe UI" w:eastAsia="Verdana" w:hAnsi="Segoe UI" w:cs="Verdana"/>
          <w:color w:val="7E7E7E"/>
          <w:sz w:val="20"/>
        </w:rPr>
        <w:t xml:space="preserve"> </w:t>
      </w:r>
      <w:r w:rsidRPr="00E2596D">
        <w:rPr>
          <w:rFonts w:ascii="Segoe UI" w:hAnsi="Segoe UI" w:cs="Verdana"/>
          <w:color w:val="7E7E7E"/>
          <w:sz w:val="20"/>
        </w:rPr>
        <w:t>entidade,</w:t>
      </w:r>
      <w:r w:rsidRPr="00E2596D">
        <w:rPr>
          <w:rFonts w:ascii="Segoe UI" w:eastAsia="Verdana" w:hAnsi="Segoe UI" w:cs="Verdana"/>
          <w:color w:val="7E7E7E"/>
          <w:sz w:val="20"/>
        </w:rPr>
        <w:t xml:space="preserve"> </w:t>
      </w:r>
      <w:r w:rsidRPr="00E2596D">
        <w:rPr>
          <w:rFonts w:ascii="Segoe UI" w:hAnsi="Segoe UI" w:cs="Verdana"/>
          <w:color w:val="7E7E7E"/>
          <w:sz w:val="20"/>
        </w:rPr>
        <w:t>ou</w:t>
      </w:r>
      <w:r w:rsidRPr="00E2596D">
        <w:rPr>
          <w:rFonts w:ascii="Segoe UI" w:eastAsia="Verdana" w:hAnsi="Segoe UI" w:cs="Verdana"/>
          <w:color w:val="7E7E7E"/>
          <w:sz w:val="20"/>
        </w:rPr>
        <w:t xml:space="preserve"> </w:t>
      </w:r>
      <w:r w:rsidRPr="00E2596D">
        <w:rPr>
          <w:rFonts w:ascii="Segoe UI" w:hAnsi="Segoe UI" w:cs="Verdana"/>
          <w:color w:val="7E7E7E"/>
          <w:sz w:val="20"/>
        </w:rPr>
        <w:t>resultar</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direitos</w:t>
      </w:r>
      <w:r w:rsidRPr="00E2596D">
        <w:rPr>
          <w:rFonts w:ascii="Segoe UI" w:eastAsia="Verdana" w:hAnsi="Segoe UI" w:cs="Verdana"/>
          <w:color w:val="7E7E7E"/>
          <w:sz w:val="20"/>
        </w:rPr>
        <w:t xml:space="preserve"> </w:t>
      </w:r>
      <w:r w:rsidRPr="00E2596D">
        <w:rPr>
          <w:rFonts w:ascii="Segoe UI" w:hAnsi="Segoe UI" w:cs="Verdana"/>
          <w:color w:val="7E7E7E"/>
          <w:sz w:val="20"/>
        </w:rPr>
        <w:t>contratuais</w:t>
      </w:r>
      <w:r w:rsidRPr="00E2596D">
        <w:rPr>
          <w:rFonts w:ascii="Segoe UI" w:eastAsia="Verdana" w:hAnsi="Segoe UI" w:cs="Verdana"/>
          <w:color w:val="7E7E7E"/>
          <w:sz w:val="20"/>
        </w:rPr>
        <w:t xml:space="preserve"> </w:t>
      </w:r>
      <w:r w:rsidRPr="00E2596D">
        <w:rPr>
          <w:rFonts w:ascii="Segoe UI" w:hAnsi="Segoe UI" w:cs="Verdana"/>
          <w:color w:val="7E7E7E"/>
          <w:sz w:val="20"/>
        </w:rPr>
        <w:t>ou</w:t>
      </w:r>
      <w:r w:rsidRPr="00E2596D">
        <w:rPr>
          <w:rFonts w:ascii="Segoe UI" w:eastAsia="Verdana" w:hAnsi="Segoe UI" w:cs="Verdana"/>
          <w:color w:val="7E7E7E"/>
          <w:sz w:val="20"/>
        </w:rPr>
        <w:t xml:space="preserve"> </w:t>
      </w:r>
      <w:r w:rsidRPr="00E2596D">
        <w:rPr>
          <w:rFonts w:ascii="Segoe UI" w:hAnsi="Segoe UI" w:cs="Verdana"/>
          <w:color w:val="7E7E7E"/>
          <w:sz w:val="20"/>
        </w:rPr>
        <w:t>outros</w:t>
      </w:r>
      <w:r w:rsidRPr="00E2596D">
        <w:rPr>
          <w:rFonts w:ascii="Segoe UI" w:eastAsia="Verdana" w:hAnsi="Segoe UI" w:cs="Verdana"/>
          <w:color w:val="7E7E7E"/>
          <w:sz w:val="20"/>
        </w:rPr>
        <w:t xml:space="preserve"> </w:t>
      </w:r>
      <w:r w:rsidRPr="00E2596D">
        <w:rPr>
          <w:rFonts w:ascii="Segoe UI" w:hAnsi="Segoe UI" w:cs="Verdana"/>
          <w:color w:val="7E7E7E"/>
          <w:sz w:val="20"/>
        </w:rPr>
        <w:t>direitos</w:t>
      </w:r>
      <w:r w:rsidRPr="00E2596D">
        <w:rPr>
          <w:rFonts w:ascii="Segoe UI" w:eastAsia="Verdana" w:hAnsi="Segoe UI" w:cs="Verdana"/>
          <w:color w:val="7E7E7E"/>
          <w:sz w:val="20"/>
        </w:rPr>
        <w:t xml:space="preserve"> </w:t>
      </w:r>
      <w:r w:rsidRPr="00E2596D">
        <w:rPr>
          <w:rFonts w:ascii="Segoe UI" w:hAnsi="Segoe UI" w:cs="Verdana"/>
          <w:color w:val="7E7E7E"/>
          <w:sz w:val="20"/>
        </w:rPr>
        <w:t>legais,</w:t>
      </w:r>
      <w:r w:rsidRPr="00E2596D">
        <w:rPr>
          <w:rFonts w:ascii="Segoe UI" w:eastAsia="Verdana" w:hAnsi="Segoe UI" w:cs="Verdana"/>
          <w:color w:val="7E7E7E"/>
          <w:sz w:val="20"/>
        </w:rPr>
        <w:t xml:space="preserve"> </w:t>
      </w:r>
      <w:r w:rsidRPr="00E2596D">
        <w:rPr>
          <w:rFonts w:ascii="Segoe UI" w:hAnsi="Segoe UI" w:cs="Verdana"/>
          <w:color w:val="7E7E7E"/>
          <w:sz w:val="20"/>
        </w:rPr>
        <w:t>independentemente</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tais</w:t>
      </w:r>
      <w:r w:rsidRPr="00E2596D">
        <w:rPr>
          <w:rFonts w:ascii="Segoe UI" w:eastAsia="Verdana" w:hAnsi="Segoe UI" w:cs="Verdana"/>
          <w:color w:val="7E7E7E"/>
          <w:sz w:val="20"/>
        </w:rPr>
        <w:t xml:space="preserve"> </w:t>
      </w:r>
      <w:r w:rsidRPr="00E2596D">
        <w:rPr>
          <w:rFonts w:ascii="Segoe UI" w:hAnsi="Segoe UI" w:cs="Verdana"/>
          <w:color w:val="7E7E7E"/>
          <w:sz w:val="20"/>
        </w:rPr>
        <w:t>direitos</w:t>
      </w:r>
      <w:r w:rsidRPr="00E2596D">
        <w:rPr>
          <w:rFonts w:ascii="Segoe UI" w:eastAsia="Verdana" w:hAnsi="Segoe UI" w:cs="Verdana"/>
          <w:color w:val="7E7E7E"/>
          <w:sz w:val="20"/>
        </w:rPr>
        <w:t xml:space="preserve"> </w:t>
      </w:r>
      <w:r w:rsidRPr="00E2596D">
        <w:rPr>
          <w:rFonts w:ascii="Segoe UI" w:hAnsi="Segoe UI" w:cs="Verdana"/>
          <w:color w:val="7E7E7E"/>
          <w:sz w:val="20"/>
        </w:rPr>
        <w:t>serem</w:t>
      </w:r>
      <w:r w:rsidRPr="00E2596D">
        <w:rPr>
          <w:rFonts w:ascii="Segoe UI" w:eastAsia="Verdana" w:hAnsi="Segoe UI" w:cs="Verdana"/>
          <w:color w:val="7E7E7E"/>
          <w:sz w:val="20"/>
        </w:rPr>
        <w:t xml:space="preserve"> </w:t>
      </w:r>
      <w:r w:rsidRPr="00E2596D">
        <w:rPr>
          <w:rFonts w:ascii="Segoe UI" w:hAnsi="Segoe UI" w:cs="Verdana"/>
          <w:color w:val="7E7E7E"/>
          <w:sz w:val="20"/>
        </w:rPr>
        <w:t>transferíveis</w:t>
      </w:r>
      <w:r w:rsidRPr="00E2596D">
        <w:rPr>
          <w:rFonts w:ascii="Segoe UI" w:eastAsia="Verdana" w:hAnsi="Segoe UI" w:cs="Verdana"/>
          <w:color w:val="7E7E7E"/>
          <w:sz w:val="20"/>
        </w:rPr>
        <w:t xml:space="preserve"> </w:t>
      </w:r>
      <w:r w:rsidRPr="00E2596D">
        <w:rPr>
          <w:rFonts w:ascii="Segoe UI" w:hAnsi="Segoe UI" w:cs="Verdana"/>
          <w:color w:val="7E7E7E"/>
          <w:sz w:val="20"/>
        </w:rPr>
        <w:t>ou</w:t>
      </w:r>
      <w:r w:rsidRPr="00E2596D">
        <w:rPr>
          <w:rFonts w:ascii="Segoe UI" w:eastAsia="Verdana" w:hAnsi="Segoe UI" w:cs="Verdana"/>
          <w:color w:val="7E7E7E"/>
          <w:sz w:val="20"/>
        </w:rPr>
        <w:t xml:space="preserve"> </w:t>
      </w:r>
      <w:r w:rsidRPr="00E2596D">
        <w:rPr>
          <w:rFonts w:ascii="Segoe UI" w:hAnsi="Segoe UI" w:cs="Verdana"/>
          <w:color w:val="7E7E7E"/>
          <w:sz w:val="20"/>
        </w:rPr>
        <w:t>separáveis</w:t>
      </w:r>
      <w:r w:rsidRPr="00E2596D">
        <w:rPr>
          <w:rFonts w:ascii="Segoe UI" w:eastAsia="Verdana" w:hAnsi="Segoe UI" w:cs="Verdana"/>
          <w:color w:val="7E7E7E"/>
          <w:sz w:val="20"/>
        </w:rPr>
        <w:t xml:space="preserve"> </w:t>
      </w:r>
      <w:r w:rsidRPr="00E2596D">
        <w:rPr>
          <w:rFonts w:ascii="Segoe UI" w:hAnsi="Segoe UI" w:cs="Verdana"/>
          <w:color w:val="7E7E7E"/>
          <w:sz w:val="20"/>
        </w:rPr>
        <w:t>da</w:t>
      </w:r>
      <w:r w:rsidRPr="00E2596D">
        <w:rPr>
          <w:rFonts w:ascii="Segoe UI" w:eastAsia="Verdana" w:hAnsi="Segoe UI" w:cs="Verdana"/>
          <w:color w:val="7E7E7E"/>
          <w:sz w:val="20"/>
        </w:rPr>
        <w:t xml:space="preserve"> </w:t>
      </w:r>
      <w:r w:rsidRPr="00E2596D">
        <w:rPr>
          <w:rFonts w:ascii="Segoe UI" w:hAnsi="Segoe UI" w:cs="Verdana"/>
          <w:color w:val="7E7E7E"/>
          <w:sz w:val="20"/>
        </w:rPr>
        <w:t>entidade</w:t>
      </w:r>
      <w:r w:rsidRPr="00E2596D">
        <w:rPr>
          <w:rFonts w:ascii="Segoe UI" w:eastAsia="Verdana" w:hAnsi="Segoe UI" w:cs="Verdana"/>
          <w:color w:val="7E7E7E"/>
          <w:sz w:val="20"/>
        </w:rPr>
        <w:t xml:space="preserve"> </w:t>
      </w:r>
      <w:r w:rsidRPr="00E2596D">
        <w:rPr>
          <w:rFonts w:ascii="Segoe UI" w:hAnsi="Segoe UI" w:cs="Verdana"/>
          <w:color w:val="7E7E7E"/>
          <w:sz w:val="20"/>
        </w:rPr>
        <w:t>ou</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outros</w:t>
      </w:r>
      <w:r w:rsidRPr="00E2596D">
        <w:rPr>
          <w:rFonts w:ascii="Segoe UI" w:eastAsia="Verdana" w:hAnsi="Segoe UI" w:cs="Verdana"/>
          <w:color w:val="7E7E7E"/>
          <w:sz w:val="20"/>
        </w:rPr>
        <w:t xml:space="preserve"> </w:t>
      </w:r>
      <w:r w:rsidRPr="00E2596D">
        <w:rPr>
          <w:rFonts w:ascii="Segoe UI" w:hAnsi="Segoe UI" w:cs="Verdana"/>
          <w:color w:val="7E7E7E"/>
          <w:sz w:val="20"/>
        </w:rPr>
        <w:t>direitos</w:t>
      </w:r>
      <w:r w:rsidRPr="00E2596D">
        <w:rPr>
          <w:rFonts w:ascii="Segoe UI" w:eastAsia="Verdana" w:hAnsi="Segoe UI" w:cs="Verdana"/>
          <w:color w:val="7E7E7E"/>
          <w:sz w:val="20"/>
        </w:rPr>
        <w:t xml:space="preserve"> </w:t>
      </w:r>
      <w:r w:rsidRPr="00E2596D">
        <w:rPr>
          <w:rFonts w:ascii="Segoe UI" w:hAnsi="Segoe UI" w:cs="Verdana"/>
          <w:color w:val="7E7E7E"/>
          <w:sz w:val="20"/>
        </w:rPr>
        <w:t>e</w:t>
      </w:r>
      <w:r w:rsidRPr="00E2596D">
        <w:rPr>
          <w:rFonts w:ascii="Segoe UI" w:eastAsia="Verdana" w:hAnsi="Segoe UI" w:cs="Verdana"/>
          <w:color w:val="7E7E7E"/>
          <w:sz w:val="20"/>
        </w:rPr>
        <w:t xml:space="preserve"> </w:t>
      </w:r>
      <w:r w:rsidRPr="00E2596D">
        <w:rPr>
          <w:rFonts w:ascii="Segoe UI" w:hAnsi="Segoe UI" w:cs="Verdana"/>
          <w:color w:val="7E7E7E"/>
          <w:sz w:val="20"/>
        </w:rPr>
        <w:t>obrigações.</w:t>
      </w:r>
    </w:p>
    <w:p w14:paraId="770BA058" w14:textId="77777777" w:rsidR="005E2DB7" w:rsidRPr="00E2596D" w:rsidRDefault="005E2DB7" w:rsidP="005E2DB7">
      <w:pPr>
        <w:pStyle w:val="WW-Corpodetexto31"/>
        <w:tabs>
          <w:tab w:val="left" w:pos="284"/>
        </w:tabs>
        <w:rPr>
          <w:rFonts w:ascii="Segoe UI" w:hAnsi="Segoe UI" w:cs="Verdana"/>
          <w:color w:val="7E7E7E"/>
          <w:sz w:val="20"/>
        </w:rPr>
      </w:pPr>
    </w:p>
    <w:p w14:paraId="14134DDA" w14:textId="77777777" w:rsidR="005E2DB7" w:rsidRPr="00E2596D" w:rsidRDefault="005E2DB7" w:rsidP="005E2DB7">
      <w:pPr>
        <w:pStyle w:val="WW-Corpodetexto31"/>
        <w:tabs>
          <w:tab w:val="left" w:pos="284"/>
        </w:tabs>
        <w:rPr>
          <w:rFonts w:ascii="Segoe UI" w:hAnsi="Segoe UI" w:cs="Verdana"/>
          <w:color w:val="7E7E7E"/>
          <w:sz w:val="20"/>
        </w:rPr>
      </w:pPr>
      <w:r w:rsidRPr="00E2596D">
        <w:rPr>
          <w:rFonts w:ascii="Segoe UI" w:hAnsi="Segoe UI" w:cs="Verdana"/>
          <w:color w:val="7E7E7E"/>
          <w:sz w:val="20"/>
        </w:rPr>
        <w:t xml:space="preserve">Corresponde aos direitos que tenham por objeto bens incorpóreos destinados à manutenção da entidade ou exercidos com essa finalidade. É demonstrado pelo custo de aquisição/formação, deduzido da amortização acumulada e ajustado por redução ao valor recuperável, quando aplicável. </w:t>
      </w:r>
    </w:p>
    <w:p w14:paraId="439E5DAA" w14:textId="77777777" w:rsidR="005E2DB7" w:rsidRPr="00E2596D" w:rsidRDefault="005E2DB7" w:rsidP="005E2DB7">
      <w:pPr>
        <w:tabs>
          <w:tab w:val="left" w:pos="284"/>
        </w:tabs>
        <w:jc w:val="both"/>
        <w:rPr>
          <w:rFonts w:ascii="Segoe UI" w:hAnsi="Segoe UI" w:cs="Verdana"/>
          <w:color w:val="7E7E7E"/>
          <w:sz w:val="20"/>
        </w:rPr>
      </w:pPr>
    </w:p>
    <w:p w14:paraId="2D7C28D0" w14:textId="77777777" w:rsidR="005E2DB7" w:rsidRPr="00E2596D" w:rsidRDefault="005E2DB7" w:rsidP="005E2DB7">
      <w:pPr>
        <w:tabs>
          <w:tab w:val="left" w:pos="284"/>
        </w:tabs>
        <w:jc w:val="both"/>
        <w:rPr>
          <w:rFonts w:ascii="Segoe UI" w:hAnsi="Segoe UI" w:cs="Verdana"/>
          <w:color w:val="7E7E7E"/>
          <w:sz w:val="20"/>
        </w:rPr>
      </w:pPr>
      <w:r w:rsidRPr="00E2596D">
        <w:rPr>
          <w:rFonts w:ascii="Segoe UI" w:hAnsi="Segoe UI" w:cs="Verdana"/>
          <w:color w:val="7E7E7E"/>
          <w:sz w:val="20"/>
        </w:rPr>
        <w:t>Os</w:t>
      </w:r>
      <w:r w:rsidRPr="00E2596D">
        <w:rPr>
          <w:rFonts w:ascii="Segoe UI" w:eastAsia="Verdana" w:hAnsi="Segoe UI" w:cs="Verdana"/>
          <w:color w:val="7E7E7E"/>
          <w:sz w:val="20"/>
        </w:rPr>
        <w:t xml:space="preserve"> </w:t>
      </w:r>
      <w:r w:rsidRPr="00E2596D">
        <w:rPr>
          <w:rFonts w:ascii="Segoe UI" w:hAnsi="Segoe UI" w:cs="Verdana"/>
          <w:color w:val="7E7E7E"/>
          <w:sz w:val="20"/>
        </w:rPr>
        <w:t>ativos</w:t>
      </w:r>
      <w:r w:rsidRPr="00E2596D">
        <w:rPr>
          <w:rFonts w:ascii="Segoe UI" w:eastAsia="Verdana" w:hAnsi="Segoe UI" w:cs="Verdana"/>
          <w:color w:val="7E7E7E"/>
          <w:sz w:val="20"/>
        </w:rPr>
        <w:t xml:space="preserve"> </w:t>
      </w:r>
      <w:r w:rsidRPr="00E2596D">
        <w:rPr>
          <w:rFonts w:ascii="Segoe UI" w:hAnsi="Segoe UI" w:cs="Verdana"/>
          <w:color w:val="7E7E7E"/>
          <w:sz w:val="20"/>
        </w:rPr>
        <w:t>intangíveis com vida útil definida são amortizados linearmente.</w:t>
      </w:r>
    </w:p>
    <w:p w14:paraId="0F36762D" w14:textId="77777777" w:rsidR="005E2DB7" w:rsidRPr="00E2596D" w:rsidRDefault="005E2DB7" w:rsidP="005E2DB7">
      <w:pPr>
        <w:tabs>
          <w:tab w:val="left" w:pos="284"/>
        </w:tabs>
        <w:jc w:val="both"/>
        <w:rPr>
          <w:rFonts w:ascii="Segoe UI" w:hAnsi="Segoe UI"/>
          <w:color w:val="7E7E7E"/>
          <w:sz w:val="20"/>
        </w:rPr>
      </w:pPr>
    </w:p>
    <w:p w14:paraId="3760622F" w14:textId="77777777" w:rsidR="005E2DB7" w:rsidRPr="00E2596D" w:rsidRDefault="005E2DB7" w:rsidP="005E2DB7">
      <w:pPr>
        <w:pStyle w:val="Corpodetexto21"/>
        <w:numPr>
          <w:ilvl w:val="0"/>
          <w:numId w:val="3"/>
        </w:numPr>
        <w:ind w:right="0"/>
        <w:rPr>
          <w:rFonts w:ascii="Segoe UI" w:hAnsi="Segoe UI"/>
          <w:color w:val="7E7E7E"/>
          <w:sz w:val="20"/>
          <w:szCs w:val="20"/>
        </w:rPr>
      </w:pPr>
      <w:r w:rsidRPr="00E2596D">
        <w:rPr>
          <w:rFonts w:ascii="Segoe UI" w:hAnsi="Segoe UI" w:cs="Verdana"/>
          <w:color w:val="7E7E7E"/>
          <w:sz w:val="20"/>
          <w:szCs w:val="20"/>
        </w:rPr>
        <w:t xml:space="preserve">Redução do valor recuperável de ativos – </w:t>
      </w:r>
      <w:r w:rsidRPr="00E2596D">
        <w:rPr>
          <w:rFonts w:ascii="Segoe UI" w:hAnsi="Segoe UI" w:cs="Verdana"/>
          <w:i/>
          <w:color w:val="7E7E7E"/>
          <w:sz w:val="20"/>
          <w:szCs w:val="20"/>
        </w:rPr>
        <w:t>Impairment</w:t>
      </w:r>
    </w:p>
    <w:p w14:paraId="07A363A5" w14:textId="77777777" w:rsidR="005E2DB7" w:rsidRPr="00E2596D" w:rsidRDefault="005E2DB7" w:rsidP="005E2DB7">
      <w:pPr>
        <w:pStyle w:val="Corpodetexto21"/>
        <w:ind w:right="0"/>
        <w:rPr>
          <w:rFonts w:ascii="Segoe UI" w:hAnsi="Segoe UI" w:cs="Verdana"/>
          <w:color w:val="7E7E7E"/>
          <w:sz w:val="20"/>
          <w:szCs w:val="20"/>
        </w:rPr>
      </w:pPr>
    </w:p>
    <w:p w14:paraId="223257C2" w14:textId="77777777" w:rsidR="005E2DB7" w:rsidRPr="00E2596D" w:rsidRDefault="005E2DB7" w:rsidP="005E2DB7">
      <w:pPr>
        <w:widowControl w:val="0"/>
        <w:tabs>
          <w:tab w:val="left" w:pos="284"/>
        </w:tabs>
        <w:jc w:val="both"/>
        <w:rPr>
          <w:rFonts w:ascii="Segoe UI" w:hAnsi="Segoe UI"/>
          <w:color w:val="7E7E7E"/>
          <w:sz w:val="20"/>
        </w:rPr>
      </w:pPr>
      <w:r w:rsidRPr="00E2596D">
        <w:rPr>
          <w:rFonts w:ascii="Segoe UI" w:hAnsi="Segoe UI" w:cs="Verdana"/>
          <w:color w:val="7E7E7E"/>
          <w:sz w:val="20"/>
        </w:rPr>
        <w:t>É</w:t>
      </w:r>
      <w:r w:rsidRPr="00E2596D">
        <w:rPr>
          <w:rFonts w:ascii="Segoe UI" w:eastAsia="Verdana" w:hAnsi="Segoe UI" w:cs="Verdana"/>
          <w:color w:val="7E7E7E"/>
          <w:sz w:val="20"/>
        </w:rPr>
        <w:t xml:space="preserve"> </w:t>
      </w:r>
      <w:r w:rsidRPr="00E2596D">
        <w:rPr>
          <w:rFonts w:ascii="Segoe UI" w:hAnsi="Segoe UI" w:cs="Verdana"/>
          <w:color w:val="7E7E7E"/>
          <w:sz w:val="20"/>
        </w:rPr>
        <w:t>reconhecida</w:t>
      </w:r>
      <w:r w:rsidRPr="00E2596D">
        <w:rPr>
          <w:rFonts w:ascii="Segoe UI" w:eastAsia="Verdana" w:hAnsi="Segoe UI" w:cs="Verdana"/>
          <w:color w:val="7E7E7E"/>
          <w:sz w:val="20"/>
        </w:rPr>
        <w:t xml:space="preserve"> </w:t>
      </w:r>
      <w:r w:rsidRPr="00E2596D">
        <w:rPr>
          <w:rFonts w:ascii="Segoe UI" w:hAnsi="Segoe UI" w:cs="Verdana"/>
          <w:color w:val="7E7E7E"/>
          <w:sz w:val="20"/>
        </w:rPr>
        <w:t>uma</w:t>
      </w:r>
      <w:r w:rsidRPr="00E2596D">
        <w:rPr>
          <w:rFonts w:ascii="Segoe UI" w:eastAsia="Verdana" w:hAnsi="Segoe UI" w:cs="Verdana"/>
          <w:color w:val="7E7E7E"/>
          <w:sz w:val="20"/>
        </w:rPr>
        <w:t xml:space="preserve"> </w:t>
      </w:r>
      <w:r w:rsidRPr="00E2596D">
        <w:rPr>
          <w:rFonts w:ascii="Segoe UI" w:hAnsi="Segoe UI" w:cs="Verdana"/>
          <w:color w:val="7E7E7E"/>
          <w:sz w:val="20"/>
        </w:rPr>
        <w:t>perda</w:t>
      </w:r>
      <w:r w:rsidRPr="00E2596D">
        <w:rPr>
          <w:rFonts w:ascii="Segoe UI" w:eastAsia="Verdana" w:hAnsi="Segoe UI" w:cs="Verdana"/>
          <w:color w:val="7E7E7E"/>
          <w:sz w:val="20"/>
        </w:rPr>
        <w:t xml:space="preserve"> </w:t>
      </w:r>
      <w:r w:rsidRPr="00E2596D">
        <w:rPr>
          <w:rFonts w:ascii="Segoe UI" w:hAnsi="Segoe UI" w:cs="Verdana"/>
          <w:color w:val="7E7E7E"/>
          <w:sz w:val="20"/>
        </w:rPr>
        <w:t>por</w:t>
      </w:r>
      <w:r w:rsidRPr="00E2596D">
        <w:rPr>
          <w:rFonts w:ascii="Segoe UI" w:eastAsia="Verdana" w:hAnsi="Segoe UI" w:cs="Verdana"/>
          <w:color w:val="7E7E7E"/>
          <w:sz w:val="20"/>
        </w:rPr>
        <w:t xml:space="preserve"> </w:t>
      </w:r>
      <w:r w:rsidRPr="00E2596D">
        <w:rPr>
          <w:rFonts w:ascii="Segoe UI" w:hAnsi="Segoe UI" w:cs="Verdana"/>
          <w:color w:val="7E7E7E"/>
          <w:sz w:val="20"/>
        </w:rPr>
        <w:t>imparidade</w:t>
      </w:r>
      <w:r w:rsidRPr="00E2596D">
        <w:rPr>
          <w:rFonts w:ascii="Segoe UI" w:eastAsia="Verdana" w:hAnsi="Segoe UI" w:cs="Verdana"/>
          <w:color w:val="7E7E7E"/>
          <w:sz w:val="20"/>
        </w:rPr>
        <w:t xml:space="preserve"> </w:t>
      </w:r>
      <w:r w:rsidRPr="00E2596D">
        <w:rPr>
          <w:rFonts w:ascii="Segoe UI" w:hAnsi="Segoe UI" w:cs="Verdana"/>
          <w:color w:val="7E7E7E"/>
          <w:sz w:val="20"/>
        </w:rPr>
        <w:t>se</w:t>
      </w:r>
      <w:r w:rsidRPr="00E2596D">
        <w:rPr>
          <w:rFonts w:ascii="Segoe UI" w:eastAsia="Verdana" w:hAnsi="Segoe UI" w:cs="Verdana"/>
          <w:color w:val="7E7E7E"/>
          <w:sz w:val="20"/>
        </w:rPr>
        <w:t xml:space="preserve"> </w:t>
      </w:r>
      <w:r w:rsidRPr="00E2596D">
        <w:rPr>
          <w:rFonts w:ascii="Segoe UI" w:hAnsi="Segoe UI" w:cs="Verdana"/>
          <w:color w:val="7E7E7E"/>
          <w:sz w:val="20"/>
        </w:rPr>
        <w:t>o</w:t>
      </w:r>
      <w:r w:rsidRPr="00E2596D">
        <w:rPr>
          <w:rFonts w:ascii="Segoe UI" w:eastAsia="Verdana" w:hAnsi="Segoe UI" w:cs="Verdana"/>
          <w:color w:val="7E7E7E"/>
          <w:sz w:val="20"/>
        </w:rPr>
        <w:t xml:space="preserve"> </w:t>
      </w:r>
      <w:r w:rsidRPr="00E2596D">
        <w:rPr>
          <w:rFonts w:ascii="Segoe UI" w:hAnsi="Segoe UI" w:cs="Verdana"/>
          <w:color w:val="7E7E7E"/>
          <w:sz w:val="20"/>
        </w:rPr>
        <w:t>valor</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contabilização</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um</w:t>
      </w:r>
      <w:r w:rsidRPr="00E2596D">
        <w:rPr>
          <w:rFonts w:ascii="Segoe UI" w:eastAsia="Verdana" w:hAnsi="Segoe UI" w:cs="Verdana"/>
          <w:color w:val="7E7E7E"/>
          <w:sz w:val="20"/>
        </w:rPr>
        <w:t xml:space="preserve"> </w:t>
      </w:r>
      <w:r w:rsidRPr="00E2596D">
        <w:rPr>
          <w:rFonts w:ascii="Segoe UI" w:hAnsi="Segoe UI" w:cs="Verdana"/>
          <w:color w:val="7E7E7E"/>
          <w:sz w:val="20"/>
        </w:rPr>
        <w:t>ativo</w:t>
      </w:r>
      <w:r w:rsidRPr="00E2596D">
        <w:rPr>
          <w:rFonts w:ascii="Segoe UI" w:eastAsia="Verdana" w:hAnsi="Segoe UI" w:cs="Verdana"/>
          <w:color w:val="7E7E7E"/>
          <w:sz w:val="20"/>
        </w:rPr>
        <w:t xml:space="preserve"> </w:t>
      </w:r>
      <w:r w:rsidRPr="00E2596D">
        <w:rPr>
          <w:rFonts w:ascii="Segoe UI" w:hAnsi="Segoe UI" w:cs="Verdana"/>
          <w:color w:val="7E7E7E"/>
          <w:sz w:val="20"/>
        </w:rPr>
        <w:t>ou</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sua</w:t>
      </w:r>
      <w:r w:rsidRPr="00E2596D">
        <w:rPr>
          <w:rFonts w:ascii="Segoe UI" w:eastAsia="Verdana" w:hAnsi="Segoe UI" w:cs="Verdana"/>
          <w:color w:val="7E7E7E"/>
          <w:sz w:val="20"/>
        </w:rPr>
        <w:t xml:space="preserve"> </w:t>
      </w:r>
      <w:r w:rsidRPr="00E2596D">
        <w:rPr>
          <w:rFonts w:ascii="Segoe UI" w:hAnsi="Segoe UI" w:cs="Verdana"/>
          <w:color w:val="7E7E7E"/>
          <w:sz w:val="20"/>
        </w:rPr>
        <w:t>unidade</w:t>
      </w:r>
      <w:r w:rsidRPr="00E2596D">
        <w:rPr>
          <w:rFonts w:ascii="Segoe UI" w:eastAsia="Verdana" w:hAnsi="Segoe UI" w:cs="Verdana"/>
          <w:color w:val="7E7E7E"/>
          <w:sz w:val="20"/>
        </w:rPr>
        <w:t xml:space="preserve"> </w:t>
      </w:r>
      <w:r w:rsidRPr="00E2596D">
        <w:rPr>
          <w:rFonts w:ascii="Segoe UI" w:hAnsi="Segoe UI" w:cs="Verdana"/>
          <w:color w:val="7E7E7E"/>
          <w:sz w:val="20"/>
        </w:rPr>
        <w:t>geradora</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caixa</w:t>
      </w:r>
      <w:r w:rsidRPr="00E2596D">
        <w:rPr>
          <w:rFonts w:ascii="Segoe UI" w:eastAsia="Verdana" w:hAnsi="Segoe UI" w:cs="Verdana"/>
          <w:color w:val="7E7E7E"/>
          <w:sz w:val="20"/>
        </w:rPr>
        <w:t xml:space="preserve"> </w:t>
      </w:r>
      <w:r w:rsidRPr="00E2596D">
        <w:rPr>
          <w:rFonts w:ascii="Segoe UI" w:hAnsi="Segoe UI" w:cs="Verdana"/>
          <w:color w:val="7E7E7E"/>
          <w:sz w:val="20"/>
        </w:rPr>
        <w:t>excede</w:t>
      </w:r>
      <w:r w:rsidRPr="00E2596D">
        <w:rPr>
          <w:rFonts w:ascii="Segoe UI" w:eastAsia="Verdana" w:hAnsi="Segoe UI" w:cs="Verdana"/>
          <w:color w:val="7E7E7E"/>
          <w:sz w:val="20"/>
        </w:rPr>
        <w:t xml:space="preserve"> </w:t>
      </w:r>
      <w:r w:rsidRPr="00E2596D">
        <w:rPr>
          <w:rFonts w:ascii="Segoe UI" w:hAnsi="Segoe UI" w:cs="Verdana"/>
          <w:color w:val="7E7E7E"/>
          <w:sz w:val="20"/>
        </w:rPr>
        <w:t>seu</w:t>
      </w:r>
      <w:r w:rsidRPr="00E2596D">
        <w:rPr>
          <w:rFonts w:ascii="Segoe UI" w:eastAsia="Verdana" w:hAnsi="Segoe UI" w:cs="Verdana"/>
          <w:color w:val="7E7E7E"/>
          <w:sz w:val="20"/>
        </w:rPr>
        <w:t xml:space="preserve"> </w:t>
      </w:r>
      <w:r w:rsidRPr="00E2596D">
        <w:rPr>
          <w:rFonts w:ascii="Segoe UI" w:hAnsi="Segoe UI" w:cs="Verdana"/>
          <w:color w:val="7E7E7E"/>
          <w:sz w:val="20"/>
        </w:rPr>
        <w:t>valor</w:t>
      </w:r>
      <w:r w:rsidRPr="00E2596D">
        <w:rPr>
          <w:rFonts w:ascii="Segoe UI" w:eastAsia="Verdana" w:hAnsi="Segoe UI" w:cs="Verdana"/>
          <w:color w:val="7E7E7E"/>
          <w:sz w:val="20"/>
        </w:rPr>
        <w:t xml:space="preserve"> </w:t>
      </w:r>
      <w:r w:rsidRPr="00E2596D">
        <w:rPr>
          <w:rFonts w:ascii="Segoe UI" w:hAnsi="Segoe UI" w:cs="Verdana"/>
          <w:color w:val="7E7E7E"/>
          <w:sz w:val="20"/>
        </w:rPr>
        <w:t>recuperável.</w:t>
      </w:r>
      <w:r w:rsidRPr="00E2596D">
        <w:rPr>
          <w:rFonts w:ascii="Segoe UI" w:eastAsia="Verdana" w:hAnsi="Segoe UI" w:cs="Verdana"/>
          <w:color w:val="7E7E7E"/>
          <w:sz w:val="20"/>
        </w:rPr>
        <w:t xml:space="preserve"> </w:t>
      </w:r>
      <w:r w:rsidRPr="00E2596D">
        <w:rPr>
          <w:rFonts w:ascii="Segoe UI" w:hAnsi="Segoe UI" w:cs="Verdana"/>
          <w:color w:val="7E7E7E"/>
          <w:sz w:val="20"/>
        </w:rPr>
        <w:t>Uma</w:t>
      </w:r>
      <w:r w:rsidRPr="00E2596D">
        <w:rPr>
          <w:rFonts w:ascii="Segoe UI" w:eastAsia="Verdana" w:hAnsi="Segoe UI" w:cs="Verdana"/>
          <w:color w:val="7E7E7E"/>
          <w:sz w:val="20"/>
        </w:rPr>
        <w:t xml:space="preserve"> </w:t>
      </w:r>
      <w:r w:rsidRPr="00E2596D">
        <w:rPr>
          <w:rFonts w:ascii="Segoe UI" w:hAnsi="Segoe UI" w:cs="Verdana"/>
          <w:color w:val="7E7E7E"/>
          <w:sz w:val="20"/>
        </w:rPr>
        <w:t>unidade</w:t>
      </w:r>
      <w:r w:rsidRPr="00E2596D">
        <w:rPr>
          <w:rFonts w:ascii="Segoe UI" w:eastAsia="Verdana" w:hAnsi="Segoe UI" w:cs="Verdana"/>
          <w:color w:val="7E7E7E"/>
          <w:sz w:val="20"/>
        </w:rPr>
        <w:t xml:space="preserve"> </w:t>
      </w:r>
      <w:r w:rsidRPr="00E2596D">
        <w:rPr>
          <w:rFonts w:ascii="Segoe UI" w:hAnsi="Segoe UI" w:cs="Verdana"/>
          <w:color w:val="7E7E7E"/>
          <w:sz w:val="20"/>
        </w:rPr>
        <w:t>geradora</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caixa</w:t>
      </w:r>
      <w:r w:rsidRPr="00E2596D">
        <w:rPr>
          <w:rFonts w:ascii="Segoe UI" w:eastAsia="Verdana" w:hAnsi="Segoe UI" w:cs="Verdana"/>
          <w:color w:val="7E7E7E"/>
          <w:sz w:val="20"/>
        </w:rPr>
        <w:t xml:space="preserve"> </w:t>
      </w:r>
      <w:r w:rsidRPr="00E2596D">
        <w:rPr>
          <w:rFonts w:ascii="Segoe UI" w:hAnsi="Segoe UI" w:cs="Verdana"/>
          <w:color w:val="7E7E7E"/>
          <w:sz w:val="20"/>
        </w:rPr>
        <w:t>é</w:t>
      </w:r>
      <w:r w:rsidRPr="00E2596D">
        <w:rPr>
          <w:rFonts w:ascii="Segoe UI" w:eastAsia="Verdana" w:hAnsi="Segoe UI" w:cs="Verdana"/>
          <w:color w:val="7E7E7E"/>
          <w:sz w:val="20"/>
        </w:rPr>
        <w:t xml:space="preserve"> </w:t>
      </w:r>
      <w:r w:rsidRPr="00E2596D">
        <w:rPr>
          <w:rFonts w:ascii="Segoe UI" w:hAnsi="Segoe UI" w:cs="Verdana"/>
          <w:color w:val="7E7E7E"/>
          <w:sz w:val="20"/>
        </w:rPr>
        <w:t>o</w:t>
      </w:r>
      <w:r w:rsidRPr="00E2596D">
        <w:rPr>
          <w:rFonts w:ascii="Segoe UI" w:eastAsia="Verdana" w:hAnsi="Segoe UI" w:cs="Verdana"/>
          <w:color w:val="7E7E7E"/>
          <w:sz w:val="20"/>
        </w:rPr>
        <w:t xml:space="preserve"> </w:t>
      </w:r>
      <w:r w:rsidRPr="00E2596D">
        <w:rPr>
          <w:rFonts w:ascii="Segoe UI" w:hAnsi="Segoe UI" w:cs="Verdana"/>
          <w:color w:val="7E7E7E"/>
          <w:sz w:val="20"/>
        </w:rPr>
        <w:t>menor</w:t>
      </w:r>
      <w:r w:rsidRPr="00E2596D">
        <w:rPr>
          <w:rFonts w:ascii="Segoe UI" w:eastAsia="Verdana" w:hAnsi="Segoe UI" w:cs="Verdana"/>
          <w:color w:val="7E7E7E"/>
          <w:sz w:val="20"/>
        </w:rPr>
        <w:t xml:space="preserve"> </w:t>
      </w:r>
      <w:r w:rsidRPr="00E2596D">
        <w:rPr>
          <w:rFonts w:ascii="Segoe UI" w:hAnsi="Segoe UI" w:cs="Verdana"/>
          <w:color w:val="7E7E7E"/>
          <w:sz w:val="20"/>
        </w:rPr>
        <w:t>grupo</w:t>
      </w:r>
      <w:r w:rsidRPr="00E2596D">
        <w:rPr>
          <w:rFonts w:ascii="Segoe UI" w:eastAsia="Verdana" w:hAnsi="Segoe UI" w:cs="Verdana"/>
          <w:color w:val="7E7E7E"/>
          <w:sz w:val="20"/>
        </w:rPr>
        <w:t xml:space="preserve"> </w:t>
      </w:r>
      <w:r w:rsidRPr="00E2596D">
        <w:rPr>
          <w:rFonts w:ascii="Segoe UI" w:hAnsi="Segoe UI" w:cs="Verdana"/>
          <w:color w:val="7E7E7E"/>
          <w:sz w:val="20"/>
        </w:rPr>
        <w:t>identificável</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ativos</w:t>
      </w:r>
      <w:r w:rsidRPr="00E2596D">
        <w:rPr>
          <w:rFonts w:ascii="Segoe UI" w:eastAsia="Verdana" w:hAnsi="Segoe UI" w:cs="Verdana"/>
          <w:color w:val="7E7E7E"/>
          <w:sz w:val="20"/>
        </w:rPr>
        <w:t xml:space="preserve"> </w:t>
      </w:r>
      <w:r w:rsidRPr="00E2596D">
        <w:rPr>
          <w:rFonts w:ascii="Segoe UI" w:hAnsi="Segoe UI" w:cs="Verdana"/>
          <w:color w:val="7E7E7E"/>
          <w:sz w:val="20"/>
        </w:rPr>
        <w:t>que</w:t>
      </w:r>
      <w:r w:rsidRPr="00E2596D">
        <w:rPr>
          <w:rFonts w:ascii="Segoe UI" w:eastAsia="Verdana" w:hAnsi="Segoe UI" w:cs="Verdana"/>
          <w:color w:val="7E7E7E"/>
          <w:sz w:val="20"/>
        </w:rPr>
        <w:t xml:space="preserve"> </w:t>
      </w:r>
      <w:r w:rsidRPr="00E2596D">
        <w:rPr>
          <w:rFonts w:ascii="Segoe UI" w:hAnsi="Segoe UI" w:cs="Verdana"/>
          <w:color w:val="7E7E7E"/>
          <w:sz w:val="20"/>
        </w:rPr>
        <w:t>geram</w:t>
      </w:r>
      <w:r w:rsidRPr="00E2596D">
        <w:rPr>
          <w:rFonts w:ascii="Segoe UI" w:eastAsia="Verdana" w:hAnsi="Segoe UI" w:cs="Verdana"/>
          <w:color w:val="7E7E7E"/>
          <w:sz w:val="20"/>
        </w:rPr>
        <w:t xml:space="preserve"> </w:t>
      </w:r>
      <w:r w:rsidRPr="00E2596D">
        <w:rPr>
          <w:rFonts w:ascii="Segoe UI" w:hAnsi="Segoe UI" w:cs="Verdana"/>
          <w:color w:val="7E7E7E"/>
          <w:sz w:val="20"/>
        </w:rPr>
        <w:t>entradas</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caixa,</w:t>
      </w:r>
      <w:r w:rsidRPr="00E2596D">
        <w:rPr>
          <w:rFonts w:ascii="Segoe UI" w:eastAsia="Verdana" w:hAnsi="Segoe UI" w:cs="Verdana"/>
          <w:color w:val="7E7E7E"/>
          <w:sz w:val="20"/>
        </w:rPr>
        <w:t xml:space="preserve"> </w:t>
      </w:r>
      <w:r w:rsidRPr="00E2596D">
        <w:rPr>
          <w:rFonts w:ascii="Segoe UI" w:hAnsi="Segoe UI" w:cs="Verdana"/>
          <w:color w:val="7E7E7E"/>
          <w:sz w:val="20"/>
        </w:rPr>
        <w:t>que</w:t>
      </w:r>
      <w:r w:rsidRPr="00E2596D">
        <w:rPr>
          <w:rFonts w:ascii="Segoe UI" w:eastAsia="Verdana" w:hAnsi="Segoe UI" w:cs="Verdana"/>
          <w:color w:val="7E7E7E"/>
          <w:sz w:val="20"/>
        </w:rPr>
        <w:t xml:space="preserve"> </w:t>
      </w:r>
      <w:r w:rsidRPr="00E2596D">
        <w:rPr>
          <w:rFonts w:ascii="Segoe UI" w:hAnsi="Segoe UI" w:cs="Verdana"/>
          <w:color w:val="7E7E7E"/>
          <w:sz w:val="20"/>
        </w:rPr>
        <w:t>são</w:t>
      </w:r>
      <w:r w:rsidRPr="00E2596D">
        <w:rPr>
          <w:rFonts w:ascii="Segoe UI" w:eastAsia="Verdana" w:hAnsi="Segoe UI" w:cs="Verdana"/>
          <w:color w:val="7E7E7E"/>
          <w:sz w:val="20"/>
        </w:rPr>
        <w:t xml:space="preserve"> </w:t>
      </w:r>
      <w:r w:rsidRPr="00E2596D">
        <w:rPr>
          <w:rFonts w:ascii="Segoe UI" w:hAnsi="Segoe UI" w:cs="Verdana"/>
          <w:color w:val="7E7E7E"/>
          <w:sz w:val="20"/>
        </w:rPr>
        <w:t>em</w:t>
      </w:r>
      <w:r w:rsidRPr="00E2596D">
        <w:rPr>
          <w:rFonts w:ascii="Segoe UI" w:eastAsia="Verdana" w:hAnsi="Segoe UI" w:cs="Verdana"/>
          <w:color w:val="7E7E7E"/>
          <w:sz w:val="20"/>
        </w:rPr>
        <w:t xml:space="preserve"> </w:t>
      </w:r>
      <w:r w:rsidRPr="00E2596D">
        <w:rPr>
          <w:rFonts w:ascii="Segoe UI" w:hAnsi="Segoe UI" w:cs="Verdana"/>
          <w:color w:val="7E7E7E"/>
          <w:sz w:val="20"/>
        </w:rPr>
        <w:t>grande</w:t>
      </w:r>
      <w:r w:rsidRPr="00E2596D">
        <w:rPr>
          <w:rFonts w:ascii="Segoe UI" w:eastAsia="Verdana" w:hAnsi="Segoe UI" w:cs="Verdana"/>
          <w:color w:val="7E7E7E"/>
          <w:sz w:val="20"/>
        </w:rPr>
        <w:t xml:space="preserve"> </w:t>
      </w:r>
      <w:r w:rsidRPr="00E2596D">
        <w:rPr>
          <w:rFonts w:ascii="Segoe UI" w:hAnsi="Segoe UI" w:cs="Verdana"/>
          <w:color w:val="7E7E7E"/>
          <w:sz w:val="20"/>
        </w:rPr>
        <w:t>parte</w:t>
      </w:r>
      <w:r w:rsidRPr="00E2596D">
        <w:rPr>
          <w:rFonts w:ascii="Segoe UI" w:eastAsia="Verdana" w:hAnsi="Segoe UI" w:cs="Verdana"/>
          <w:color w:val="7E7E7E"/>
          <w:sz w:val="20"/>
        </w:rPr>
        <w:t xml:space="preserve"> </w:t>
      </w:r>
      <w:r w:rsidRPr="00E2596D">
        <w:rPr>
          <w:rFonts w:ascii="Segoe UI" w:hAnsi="Segoe UI" w:cs="Verdana"/>
          <w:color w:val="7E7E7E"/>
          <w:sz w:val="20"/>
        </w:rPr>
        <w:t>independentes</w:t>
      </w:r>
      <w:r w:rsidRPr="00E2596D">
        <w:rPr>
          <w:rFonts w:ascii="Segoe UI" w:eastAsia="Verdana" w:hAnsi="Segoe UI" w:cs="Verdana"/>
          <w:color w:val="7E7E7E"/>
          <w:sz w:val="20"/>
        </w:rPr>
        <w:t xml:space="preserve"> </w:t>
      </w:r>
      <w:r w:rsidRPr="00E2596D">
        <w:rPr>
          <w:rFonts w:ascii="Segoe UI" w:hAnsi="Segoe UI" w:cs="Verdana"/>
          <w:color w:val="7E7E7E"/>
          <w:sz w:val="20"/>
        </w:rPr>
        <w:t>das</w:t>
      </w:r>
      <w:r w:rsidRPr="00E2596D">
        <w:rPr>
          <w:rFonts w:ascii="Segoe UI" w:eastAsia="Verdana" w:hAnsi="Segoe UI" w:cs="Verdana"/>
          <w:color w:val="7E7E7E"/>
          <w:sz w:val="20"/>
        </w:rPr>
        <w:t xml:space="preserve"> </w:t>
      </w:r>
      <w:r w:rsidRPr="00E2596D">
        <w:rPr>
          <w:rFonts w:ascii="Segoe UI" w:hAnsi="Segoe UI" w:cs="Verdana"/>
          <w:color w:val="7E7E7E"/>
          <w:sz w:val="20"/>
        </w:rPr>
        <w:t>entradas</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caixa</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outros</w:t>
      </w:r>
      <w:r w:rsidRPr="00E2596D">
        <w:rPr>
          <w:rFonts w:ascii="Segoe UI" w:eastAsia="Verdana" w:hAnsi="Segoe UI" w:cs="Verdana"/>
          <w:color w:val="7E7E7E"/>
          <w:sz w:val="20"/>
        </w:rPr>
        <w:t xml:space="preserve"> </w:t>
      </w:r>
      <w:r w:rsidRPr="00E2596D">
        <w:rPr>
          <w:rFonts w:ascii="Segoe UI" w:hAnsi="Segoe UI" w:cs="Verdana"/>
          <w:color w:val="7E7E7E"/>
          <w:sz w:val="20"/>
        </w:rPr>
        <w:t>ativos</w:t>
      </w:r>
      <w:r w:rsidRPr="00E2596D">
        <w:rPr>
          <w:rFonts w:ascii="Segoe UI" w:eastAsia="Verdana" w:hAnsi="Segoe UI" w:cs="Verdana"/>
          <w:color w:val="7E7E7E"/>
          <w:sz w:val="20"/>
        </w:rPr>
        <w:t xml:space="preserve"> </w:t>
      </w:r>
      <w:r w:rsidRPr="00E2596D">
        <w:rPr>
          <w:rFonts w:ascii="Segoe UI" w:hAnsi="Segoe UI" w:cs="Verdana"/>
          <w:color w:val="7E7E7E"/>
          <w:sz w:val="20"/>
        </w:rPr>
        <w:t>ou</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grupos</w:t>
      </w:r>
      <w:r w:rsidRPr="00E2596D">
        <w:rPr>
          <w:rFonts w:ascii="Segoe UI" w:eastAsia="Verdana" w:hAnsi="Segoe UI" w:cs="Verdana"/>
          <w:color w:val="7E7E7E"/>
          <w:sz w:val="20"/>
        </w:rPr>
        <w:t xml:space="preserve"> </w:t>
      </w:r>
      <w:r w:rsidRPr="00E2596D">
        <w:rPr>
          <w:rFonts w:ascii="Segoe UI" w:hAnsi="Segoe UI" w:cs="Verdana"/>
          <w:color w:val="7E7E7E"/>
          <w:sz w:val="20"/>
        </w:rPr>
        <w:t>de</w:t>
      </w:r>
      <w:r w:rsidRPr="00E2596D">
        <w:rPr>
          <w:rFonts w:ascii="Segoe UI" w:eastAsia="Verdana" w:hAnsi="Segoe UI" w:cs="Verdana"/>
          <w:color w:val="7E7E7E"/>
          <w:sz w:val="20"/>
        </w:rPr>
        <w:t xml:space="preserve"> </w:t>
      </w:r>
      <w:r w:rsidRPr="00E2596D">
        <w:rPr>
          <w:rFonts w:ascii="Segoe UI" w:hAnsi="Segoe UI" w:cs="Verdana"/>
          <w:color w:val="7E7E7E"/>
          <w:sz w:val="20"/>
        </w:rPr>
        <w:t>ativos.</w:t>
      </w:r>
      <w:r w:rsidRPr="00E2596D">
        <w:rPr>
          <w:rFonts w:ascii="Segoe UI" w:eastAsia="Verdana" w:hAnsi="Segoe UI" w:cs="Verdana"/>
          <w:color w:val="7E7E7E"/>
          <w:sz w:val="20"/>
        </w:rPr>
        <w:t xml:space="preserve"> </w:t>
      </w:r>
      <w:r w:rsidRPr="00E2596D">
        <w:rPr>
          <w:rFonts w:ascii="Segoe UI" w:hAnsi="Segoe UI" w:cs="Verdana"/>
          <w:color w:val="7E7E7E"/>
          <w:sz w:val="20"/>
        </w:rPr>
        <w:t>Perdas</w:t>
      </w:r>
      <w:r w:rsidRPr="00E2596D">
        <w:rPr>
          <w:rFonts w:ascii="Segoe UI" w:eastAsia="Verdana" w:hAnsi="Segoe UI" w:cs="Verdana"/>
          <w:color w:val="7E7E7E"/>
          <w:sz w:val="20"/>
        </w:rPr>
        <w:t xml:space="preserve"> </w:t>
      </w:r>
      <w:r w:rsidRPr="00E2596D">
        <w:rPr>
          <w:rFonts w:ascii="Segoe UI" w:hAnsi="Segoe UI" w:cs="Verdana"/>
          <w:color w:val="7E7E7E"/>
          <w:sz w:val="20"/>
        </w:rPr>
        <w:t>por</w:t>
      </w:r>
      <w:r w:rsidRPr="00E2596D">
        <w:rPr>
          <w:rFonts w:ascii="Segoe UI" w:eastAsia="Verdana" w:hAnsi="Segoe UI" w:cs="Verdana"/>
          <w:color w:val="7E7E7E"/>
          <w:sz w:val="20"/>
        </w:rPr>
        <w:t xml:space="preserve"> </w:t>
      </w:r>
      <w:r w:rsidRPr="00E2596D">
        <w:rPr>
          <w:rFonts w:ascii="Segoe UI" w:hAnsi="Segoe UI" w:cs="Verdana"/>
          <w:color w:val="7E7E7E"/>
          <w:sz w:val="20"/>
        </w:rPr>
        <w:t>imparidade</w:t>
      </w:r>
      <w:r w:rsidRPr="00E2596D">
        <w:rPr>
          <w:rFonts w:ascii="Segoe UI" w:eastAsia="Verdana" w:hAnsi="Segoe UI" w:cs="Verdana"/>
          <w:color w:val="7E7E7E"/>
          <w:sz w:val="20"/>
        </w:rPr>
        <w:t xml:space="preserve"> </w:t>
      </w:r>
      <w:r w:rsidRPr="00E2596D">
        <w:rPr>
          <w:rFonts w:ascii="Segoe UI" w:hAnsi="Segoe UI" w:cs="Verdana"/>
          <w:color w:val="7E7E7E"/>
          <w:sz w:val="20"/>
        </w:rPr>
        <w:t>são</w:t>
      </w:r>
      <w:r w:rsidRPr="00E2596D">
        <w:rPr>
          <w:rFonts w:ascii="Segoe UI" w:eastAsia="Verdana" w:hAnsi="Segoe UI" w:cs="Verdana"/>
          <w:color w:val="7E7E7E"/>
          <w:sz w:val="20"/>
        </w:rPr>
        <w:t xml:space="preserve"> </w:t>
      </w:r>
      <w:r w:rsidRPr="00E2596D">
        <w:rPr>
          <w:rFonts w:ascii="Segoe UI" w:hAnsi="Segoe UI" w:cs="Verdana"/>
          <w:color w:val="7E7E7E"/>
          <w:sz w:val="20"/>
        </w:rPr>
        <w:t>reconhecidas</w:t>
      </w:r>
      <w:r w:rsidRPr="00E2596D">
        <w:rPr>
          <w:rFonts w:ascii="Segoe UI" w:eastAsia="Verdana" w:hAnsi="Segoe UI" w:cs="Verdana"/>
          <w:color w:val="7E7E7E"/>
          <w:sz w:val="20"/>
        </w:rPr>
        <w:t xml:space="preserve"> </w:t>
      </w:r>
      <w:r w:rsidRPr="00E2596D">
        <w:rPr>
          <w:rFonts w:ascii="Segoe UI" w:hAnsi="Segoe UI" w:cs="Verdana"/>
          <w:color w:val="7E7E7E"/>
          <w:sz w:val="20"/>
        </w:rPr>
        <w:t>no</w:t>
      </w:r>
      <w:r w:rsidRPr="00E2596D">
        <w:rPr>
          <w:rFonts w:ascii="Segoe UI" w:eastAsia="Verdana" w:hAnsi="Segoe UI" w:cs="Verdana"/>
          <w:color w:val="7E7E7E"/>
          <w:sz w:val="20"/>
        </w:rPr>
        <w:t xml:space="preserve"> </w:t>
      </w:r>
      <w:r w:rsidRPr="00E2596D">
        <w:rPr>
          <w:rFonts w:ascii="Segoe UI" w:hAnsi="Segoe UI" w:cs="Verdana"/>
          <w:color w:val="7E7E7E"/>
          <w:sz w:val="20"/>
        </w:rPr>
        <w:t>resultado</w:t>
      </w:r>
      <w:r w:rsidRPr="00E2596D">
        <w:rPr>
          <w:rFonts w:ascii="Segoe UI" w:eastAsia="Verdana" w:hAnsi="Segoe UI" w:cs="Verdana"/>
          <w:color w:val="7E7E7E"/>
          <w:sz w:val="20"/>
        </w:rPr>
        <w:t xml:space="preserve"> </w:t>
      </w:r>
      <w:r w:rsidRPr="00E2596D">
        <w:rPr>
          <w:rFonts w:ascii="Segoe UI" w:hAnsi="Segoe UI" w:cs="Verdana"/>
          <w:color w:val="7E7E7E"/>
          <w:sz w:val="20"/>
        </w:rPr>
        <w:t>do</w:t>
      </w:r>
      <w:r w:rsidRPr="00E2596D">
        <w:rPr>
          <w:rFonts w:ascii="Segoe UI" w:eastAsia="Verdana" w:hAnsi="Segoe UI" w:cs="Verdana"/>
          <w:color w:val="7E7E7E"/>
          <w:sz w:val="20"/>
        </w:rPr>
        <w:t xml:space="preserve"> </w:t>
      </w:r>
      <w:r w:rsidRPr="00E2596D">
        <w:rPr>
          <w:rFonts w:ascii="Segoe UI" w:hAnsi="Segoe UI" w:cs="Verdana"/>
          <w:color w:val="7E7E7E"/>
          <w:sz w:val="20"/>
        </w:rPr>
        <w:t xml:space="preserve">período. </w:t>
      </w:r>
    </w:p>
    <w:p w14:paraId="005D6467" w14:textId="77777777" w:rsidR="005E2DB7" w:rsidRPr="00E2596D" w:rsidRDefault="005E2DB7" w:rsidP="005E2DB7">
      <w:pPr>
        <w:widowControl w:val="0"/>
        <w:tabs>
          <w:tab w:val="left" w:pos="284"/>
        </w:tabs>
        <w:jc w:val="both"/>
        <w:rPr>
          <w:rFonts w:ascii="Segoe UI" w:hAnsi="Segoe UI" w:cs="Verdana"/>
          <w:color w:val="7E7E7E"/>
          <w:sz w:val="20"/>
        </w:rPr>
      </w:pPr>
    </w:p>
    <w:p w14:paraId="19E17C5E" w14:textId="77777777" w:rsidR="005E2DB7" w:rsidRPr="00E2596D" w:rsidRDefault="005E2DB7" w:rsidP="005E2DB7">
      <w:pPr>
        <w:jc w:val="both"/>
        <w:rPr>
          <w:rFonts w:ascii="Segoe UI" w:hAnsi="Segoe UI"/>
          <w:color w:val="7E7E7E"/>
          <w:sz w:val="20"/>
        </w:rPr>
      </w:pPr>
      <w:r w:rsidRPr="00E2596D">
        <w:rPr>
          <w:rFonts w:ascii="Segoe UI" w:hAnsi="Segoe UI" w:cs="Verdana"/>
          <w:color w:val="7E7E7E"/>
          <w:sz w:val="20"/>
        </w:rPr>
        <w:t xml:space="preserve">Anualmente, sempre na mesma época, o Banco avalia se há indicativo de desvalorização de um ativo. Se houver evidência de perda o valor recuperável do ativo é estimado e comparado com o valor contábil. O valor recuperável refere-se ao maior entre o valor justo menos custos de venda e o seu valor em uso. </w:t>
      </w:r>
    </w:p>
    <w:p w14:paraId="3C913810" w14:textId="705E78B7" w:rsidR="005E2DB7" w:rsidRPr="00E2596D" w:rsidRDefault="005E2DB7" w:rsidP="005E2DB7">
      <w:pPr>
        <w:jc w:val="both"/>
        <w:rPr>
          <w:rFonts w:ascii="Segoe UI" w:hAnsi="Segoe UI"/>
          <w:color w:val="7E7E7E"/>
          <w:sz w:val="20"/>
        </w:rPr>
      </w:pPr>
      <w:r w:rsidRPr="00E2596D">
        <w:rPr>
          <w:rFonts w:ascii="Segoe UI" w:hAnsi="Segoe UI" w:cs="Verdana"/>
          <w:color w:val="7E7E7E"/>
          <w:sz w:val="20"/>
        </w:rPr>
        <w:t>Os ativos intangíveis com vida útil indefinida ou que ainda não estejam em uso tem seu valor recuperável testado anualmente, independente de apresentarem indício de desvalorização. As perdas por imparidade são reconhecidas no resultado do período. As premissas de análise são definidas de acordo com cada classe de ativos.</w:t>
      </w:r>
    </w:p>
    <w:p w14:paraId="2A20842C" w14:textId="77777777" w:rsidR="005E2DB7" w:rsidRPr="00A14E0E" w:rsidRDefault="005E2DB7" w:rsidP="005E2DB7">
      <w:pPr>
        <w:widowControl w:val="0"/>
        <w:tabs>
          <w:tab w:val="left" w:pos="284"/>
        </w:tabs>
        <w:jc w:val="both"/>
        <w:rPr>
          <w:rFonts w:ascii="Segoe UI" w:hAnsi="Segoe UI" w:cs="Verdana"/>
          <w:color w:val="7E7E7E"/>
          <w:sz w:val="16"/>
          <w:szCs w:val="16"/>
        </w:rPr>
      </w:pPr>
    </w:p>
    <w:p w14:paraId="3C7B54F7" w14:textId="77777777" w:rsidR="005E2DB7" w:rsidRPr="00E2596D" w:rsidRDefault="005E2DB7" w:rsidP="005E2DB7">
      <w:pPr>
        <w:pStyle w:val="Corpodetexto21"/>
        <w:numPr>
          <w:ilvl w:val="0"/>
          <w:numId w:val="3"/>
        </w:numPr>
        <w:suppressAutoHyphens w:val="0"/>
        <w:ind w:right="0"/>
        <w:rPr>
          <w:rFonts w:ascii="Segoe UI" w:hAnsi="Segoe UI"/>
          <w:color w:val="7E7E7E"/>
          <w:sz w:val="20"/>
          <w:szCs w:val="20"/>
        </w:rPr>
      </w:pPr>
      <w:r w:rsidRPr="00E2596D">
        <w:rPr>
          <w:rFonts w:ascii="Segoe UI" w:hAnsi="Segoe UI" w:cs="Verdana"/>
          <w:color w:val="7E7E7E"/>
          <w:sz w:val="20"/>
          <w:szCs w:val="20"/>
        </w:rPr>
        <w:t>Passivos financeiros</w:t>
      </w:r>
    </w:p>
    <w:p w14:paraId="62775E6C" w14:textId="77777777" w:rsidR="005E2DB7" w:rsidRPr="00A14E0E" w:rsidRDefault="005E2DB7" w:rsidP="005E2DB7">
      <w:pPr>
        <w:pStyle w:val="Corpodetexto21"/>
        <w:ind w:right="0"/>
        <w:rPr>
          <w:rFonts w:ascii="Segoe UI" w:hAnsi="Segoe UI"/>
          <w:color w:val="7E7E7E"/>
          <w:sz w:val="16"/>
          <w:szCs w:val="16"/>
        </w:rPr>
      </w:pPr>
    </w:p>
    <w:p w14:paraId="186E3525" w14:textId="77777777" w:rsidR="005E2DB7" w:rsidRPr="00E2596D" w:rsidRDefault="005E2DB7" w:rsidP="005E2DB7">
      <w:pPr>
        <w:pStyle w:val="Corpodetexto21"/>
        <w:ind w:right="0"/>
        <w:rPr>
          <w:rFonts w:ascii="Segoe UI" w:hAnsi="Segoe UI"/>
          <w:color w:val="7E7E7E"/>
          <w:sz w:val="20"/>
          <w:szCs w:val="20"/>
        </w:rPr>
      </w:pPr>
      <w:r w:rsidRPr="00E2596D">
        <w:rPr>
          <w:rFonts w:ascii="Segoe UI" w:hAnsi="Segoe UI" w:cs="Verdana"/>
          <w:color w:val="7E7E7E"/>
          <w:sz w:val="20"/>
          <w:szCs w:val="20"/>
        </w:rPr>
        <w:t xml:space="preserve">- Depósitos e captações no mercado aberto </w:t>
      </w:r>
    </w:p>
    <w:p w14:paraId="56F99319" w14:textId="77777777" w:rsidR="005E2DB7" w:rsidRPr="00A14E0E" w:rsidRDefault="005E2DB7" w:rsidP="005E2DB7">
      <w:pPr>
        <w:widowControl w:val="0"/>
        <w:tabs>
          <w:tab w:val="left" w:pos="284"/>
        </w:tabs>
        <w:jc w:val="both"/>
        <w:rPr>
          <w:rFonts w:ascii="Segoe UI" w:hAnsi="Segoe UI" w:cs="Verdana"/>
          <w:color w:val="7E7E7E"/>
          <w:sz w:val="16"/>
          <w:szCs w:val="16"/>
        </w:rPr>
      </w:pPr>
    </w:p>
    <w:p w14:paraId="3F8D0AF0" w14:textId="77777777" w:rsidR="005E2DB7" w:rsidRPr="00E2596D" w:rsidRDefault="005E2DB7" w:rsidP="005E2DB7">
      <w:pPr>
        <w:pStyle w:val="WW-Corpodetexto311"/>
        <w:widowControl w:val="0"/>
        <w:tabs>
          <w:tab w:val="left" w:pos="284"/>
        </w:tabs>
        <w:rPr>
          <w:rFonts w:ascii="Segoe UI" w:hAnsi="Segoe UI" w:cs="Verdana"/>
          <w:color w:val="7E7E7E"/>
          <w:sz w:val="20"/>
        </w:rPr>
      </w:pPr>
      <w:r w:rsidRPr="00E2596D">
        <w:rPr>
          <w:rFonts w:ascii="Segoe UI" w:hAnsi="Segoe UI" w:cs="Verdana"/>
          <w:color w:val="7E7E7E"/>
          <w:sz w:val="20"/>
        </w:rPr>
        <w:t xml:space="preserve">Os depósitos interfinanceiros são demonstrados pelos valores das exigibilidades e consideram, quando aplicável, os encargos exigíveis até a data do balancete, reconhecidos em base </w:t>
      </w:r>
      <w:r w:rsidRPr="00E2596D">
        <w:rPr>
          <w:rFonts w:ascii="Segoe UI" w:hAnsi="Segoe UI" w:cs="Verdana"/>
          <w:i/>
          <w:color w:val="7E7E7E"/>
          <w:sz w:val="20"/>
        </w:rPr>
        <w:t>pro-rata die</w:t>
      </w:r>
      <w:r w:rsidRPr="00E2596D">
        <w:rPr>
          <w:rFonts w:ascii="Segoe UI" w:hAnsi="Segoe UI" w:cs="Verdana"/>
          <w:color w:val="7E7E7E"/>
          <w:sz w:val="20"/>
        </w:rPr>
        <w:t>.</w:t>
      </w:r>
    </w:p>
    <w:p w14:paraId="714A98EA" w14:textId="77777777" w:rsidR="00C07AC0" w:rsidRPr="00E2596D" w:rsidRDefault="00C07AC0" w:rsidP="005E2DB7">
      <w:pPr>
        <w:pStyle w:val="Corpodetexto21"/>
        <w:ind w:right="0"/>
        <w:rPr>
          <w:rFonts w:ascii="Segoe UI" w:hAnsi="Segoe UI" w:cs="Verdana"/>
          <w:color w:val="7E7E7E"/>
          <w:sz w:val="20"/>
          <w:szCs w:val="20"/>
        </w:rPr>
      </w:pPr>
    </w:p>
    <w:p w14:paraId="33FD8719" w14:textId="77777777" w:rsidR="005E2DB7" w:rsidRPr="00E2596D" w:rsidRDefault="005E2DB7" w:rsidP="005E2DB7">
      <w:pPr>
        <w:pStyle w:val="Corpodetexto21"/>
        <w:numPr>
          <w:ilvl w:val="0"/>
          <w:numId w:val="3"/>
        </w:numPr>
        <w:ind w:right="0"/>
        <w:rPr>
          <w:rFonts w:ascii="Segoe UI" w:hAnsi="Segoe UI"/>
          <w:color w:val="7E7E7E"/>
          <w:sz w:val="20"/>
          <w:szCs w:val="20"/>
        </w:rPr>
      </w:pPr>
      <w:r w:rsidRPr="00E2596D">
        <w:rPr>
          <w:rFonts w:ascii="Segoe UI" w:hAnsi="Segoe UI" w:cs="Verdana"/>
          <w:color w:val="7E7E7E"/>
          <w:sz w:val="20"/>
          <w:szCs w:val="20"/>
        </w:rPr>
        <w:t>Demais passivos circulantes e não circulantes</w:t>
      </w:r>
    </w:p>
    <w:p w14:paraId="2034A905" w14:textId="77777777" w:rsidR="005E2DB7" w:rsidRPr="00E2596D" w:rsidRDefault="005E2DB7" w:rsidP="005E2DB7">
      <w:pPr>
        <w:pStyle w:val="Corpodetexto21"/>
        <w:ind w:right="0"/>
        <w:rPr>
          <w:rFonts w:ascii="Segoe UI" w:hAnsi="Segoe UI" w:cs="Verdana"/>
          <w:color w:val="7E7E7E"/>
          <w:sz w:val="20"/>
          <w:szCs w:val="20"/>
        </w:rPr>
      </w:pPr>
    </w:p>
    <w:p w14:paraId="1F44DD9D" w14:textId="77777777" w:rsidR="005E2DB7" w:rsidRPr="00E2596D" w:rsidRDefault="005E2DB7" w:rsidP="005E2DB7">
      <w:pPr>
        <w:pStyle w:val="WW-Corpodetexto311"/>
        <w:widowControl w:val="0"/>
        <w:tabs>
          <w:tab w:val="left" w:pos="284"/>
        </w:tabs>
        <w:rPr>
          <w:rFonts w:ascii="Segoe UI" w:hAnsi="Segoe UI" w:cs="Verdana"/>
          <w:color w:val="7E7E7E"/>
          <w:sz w:val="20"/>
        </w:rPr>
      </w:pPr>
      <w:r w:rsidRPr="00E2596D">
        <w:rPr>
          <w:rFonts w:ascii="Segoe UI" w:hAnsi="Segoe UI" w:cs="Verdana"/>
          <w:color w:val="7E7E7E"/>
          <w:sz w:val="20"/>
        </w:rPr>
        <w:t>São</w:t>
      </w:r>
      <w:r w:rsidRPr="00E2596D">
        <w:rPr>
          <w:rFonts w:ascii="Segoe UI" w:eastAsia="Verdana" w:hAnsi="Segoe UI" w:cs="Verdana"/>
          <w:color w:val="7E7E7E"/>
          <w:sz w:val="20"/>
        </w:rPr>
        <w:t xml:space="preserve"> </w:t>
      </w:r>
      <w:r w:rsidRPr="00E2596D">
        <w:rPr>
          <w:rFonts w:ascii="Segoe UI" w:hAnsi="Segoe UI" w:cs="Verdana"/>
          <w:color w:val="7E7E7E"/>
          <w:sz w:val="20"/>
        </w:rPr>
        <w:t>demonstrados</w:t>
      </w:r>
      <w:r w:rsidRPr="00E2596D">
        <w:rPr>
          <w:rFonts w:ascii="Segoe UI" w:eastAsia="Verdana" w:hAnsi="Segoe UI" w:cs="Verdana"/>
          <w:color w:val="7E7E7E"/>
          <w:sz w:val="20"/>
        </w:rPr>
        <w:t xml:space="preserve"> </w:t>
      </w:r>
      <w:r w:rsidRPr="00E2596D">
        <w:rPr>
          <w:rFonts w:ascii="Segoe UI" w:hAnsi="Segoe UI" w:cs="Verdana"/>
          <w:color w:val="7E7E7E"/>
          <w:sz w:val="20"/>
        </w:rPr>
        <w:t>pelos</w:t>
      </w:r>
      <w:r w:rsidRPr="00E2596D">
        <w:rPr>
          <w:rFonts w:ascii="Segoe UI" w:eastAsia="Verdana" w:hAnsi="Segoe UI" w:cs="Verdana"/>
          <w:color w:val="7E7E7E"/>
          <w:sz w:val="20"/>
        </w:rPr>
        <w:t xml:space="preserve"> </w:t>
      </w:r>
      <w:r w:rsidRPr="00E2596D">
        <w:rPr>
          <w:rFonts w:ascii="Segoe UI" w:hAnsi="Segoe UI" w:cs="Verdana"/>
          <w:color w:val="7E7E7E"/>
          <w:sz w:val="20"/>
        </w:rPr>
        <w:t>valores</w:t>
      </w:r>
      <w:r w:rsidRPr="00E2596D">
        <w:rPr>
          <w:rFonts w:ascii="Segoe UI" w:eastAsia="Verdana" w:hAnsi="Segoe UI" w:cs="Verdana"/>
          <w:color w:val="7E7E7E"/>
          <w:sz w:val="20"/>
        </w:rPr>
        <w:t xml:space="preserve"> </w:t>
      </w:r>
      <w:r w:rsidRPr="00E2596D">
        <w:rPr>
          <w:rFonts w:ascii="Segoe UI" w:hAnsi="Segoe UI" w:cs="Verdana"/>
          <w:color w:val="7E7E7E"/>
          <w:sz w:val="20"/>
        </w:rPr>
        <w:t>conhecidos</w:t>
      </w:r>
      <w:r w:rsidRPr="00E2596D">
        <w:rPr>
          <w:rFonts w:ascii="Segoe UI" w:eastAsia="Verdana" w:hAnsi="Segoe UI" w:cs="Verdana"/>
          <w:color w:val="7E7E7E"/>
          <w:sz w:val="20"/>
        </w:rPr>
        <w:t xml:space="preserve"> </w:t>
      </w:r>
      <w:r w:rsidRPr="00E2596D">
        <w:rPr>
          <w:rFonts w:ascii="Segoe UI" w:hAnsi="Segoe UI" w:cs="Verdana"/>
          <w:color w:val="7E7E7E"/>
          <w:sz w:val="20"/>
        </w:rPr>
        <w:t>ou</w:t>
      </w:r>
      <w:r w:rsidRPr="00E2596D">
        <w:rPr>
          <w:rFonts w:ascii="Segoe UI" w:eastAsia="Verdana" w:hAnsi="Segoe UI" w:cs="Verdana"/>
          <w:color w:val="7E7E7E"/>
          <w:sz w:val="20"/>
        </w:rPr>
        <w:t xml:space="preserve"> </w:t>
      </w:r>
      <w:r w:rsidRPr="00E2596D">
        <w:rPr>
          <w:rFonts w:ascii="Segoe UI" w:hAnsi="Segoe UI" w:cs="Verdana"/>
          <w:color w:val="7E7E7E"/>
          <w:sz w:val="20"/>
        </w:rPr>
        <w:t>calculáveis,</w:t>
      </w:r>
      <w:r w:rsidRPr="00E2596D">
        <w:rPr>
          <w:rFonts w:ascii="Segoe UI" w:eastAsia="Verdana" w:hAnsi="Segoe UI" w:cs="Verdana"/>
          <w:color w:val="7E7E7E"/>
          <w:sz w:val="20"/>
        </w:rPr>
        <w:t xml:space="preserve"> </w:t>
      </w:r>
      <w:r w:rsidRPr="00E2596D">
        <w:rPr>
          <w:rFonts w:ascii="Segoe UI" w:hAnsi="Segoe UI" w:cs="Verdana"/>
          <w:color w:val="7E7E7E"/>
          <w:sz w:val="20"/>
        </w:rPr>
        <w:t>acrescidos,</w:t>
      </w:r>
      <w:r w:rsidRPr="00E2596D">
        <w:rPr>
          <w:rFonts w:ascii="Segoe UI" w:eastAsia="Verdana" w:hAnsi="Segoe UI" w:cs="Verdana"/>
          <w:color w:val="7E7E7E"/>
          <w:sz w:val="20"/>
        </w:rPr>
        <w:t xml:space="preserve"> </w:t>
      </w:r>
      <w:r w:rsidRPr="00E2596D">
        <w:rPr>
          <w:rFonts w:ascii="Segoe UI" w:hAnsi="Segoe UI" w:cs="Verdana"/>
          <w:color w:val="7E7E7E"/>
          <w:sz w:val="20"/>
        </w:rPr>
        <w:t>quando</w:t>
      </w:r>
      <w:r w:rsidRPr="00E2596D">
        <w:rPr>
          <w:rFonts w:ascii="Segoe UI" w:eastAsia="Verdana" w:hAnsi="Segoe UI" w:cs="Verdana"/>
          <w:color w:val="7E7E7E"/>
          <w:sz w:val="20"/>
        </w:rPr>
        <w:t xml:space="preserve"> </w:t>
      </w:r>
      <w:r w:rsidRPr="00E2596D">
        <w:rPr>
          <w:rFonts w:ascii="Segoe UI" w:hAnsi="Segoe UI" w:cs="Verdana"/>
          <w:color w:val="7E7E7E"/>
          <w:sz w:val="20"/>
        </w:rPr>
        <w:t>aplicável,</w:t>
      </w:r>
      <w:r w:rsidRPr="00E2596D">
        <w:rPr>
          <w:rFonts w:ascii="Segoe UI" w:eastAsia="Verdana" w:hAnsi="Segoe UI" w:cs="Verdana"/>
          <w:color w:val="7E7E7E"/>
          <w:sz w:val="20"/>
        </w:rPr>
        <w:t xml:space="preserve"> </w:t>
      </w:r>
      <w:r w:rsidRPr="00E2596D">
        <w:rPr>
          <w:rFonts w:ascii="Segoe UI" w:hAnsi="Segoe UI" w:cs="Verdana"/>
          <w:color w:val="7E7E7E"/>
          <w:sz w:val="20"/>
        </w:rPr>
        <w:t>dos</w:t>
      </w:r>
      <w:r w:rsidRPr="00E2596D">
        <w:rPr>
          <w:rFonts w:ascii="Segoe UI" w:eastAsia="Verdana" w:hAnsi="Segoe UI" w:cs="Verdana"/>
          <w:color w:val="7E7E7E"/>
          <w:sz w:val="20"/>
        </w:rPr>
        <w:t xml:space="preserve"> </w:t>
      </w:r>
      <w:r w:rsidRPr="00E2596D">
        <w:rPr>
          <w:rFonts w:ascii="Segoe UI" w:hAnsi="Segoe UI" w:cs="Verdana"/>
          <w:color w:val="7E7E7E"/>
          <w:sz w:val="20"/>
        </w:rPr>
        <w:t>correspondentes</w:t>
      </w:r>
      <w:r w:rsidRPr="00E2596D">
        <w:rPr>
          <w:rFonts w:ascii="Segoe UI" w:eastAsia="Verdana" w:hAnsi="Segoe UI" w:cs="Verdana"/>
          <w:color w:val="7E7E7E"/>
          <w:sz w:val="20"/>
        </w:rPr>
        <w:t xml:space="preserve"> </w:t>
      </w:r>
      <w:r w:rsidRPr="00E2596D">
        <w:rPr>
          <w:rFonts w:ascii="Segoe UI" w:hAnsi="Segoe UI" w:cs="Verdana"/>
          <w:color w:val="7E7E7E"/>
          <w:sz w:val="20"/>
        </w:rPr>
        <w:t>encargos</w:t>
      </w:r>
      <w:r w:rsidRPr="00E2596D">
        <w:rPr>
          <w:rFonts w:ascii="Segoe UI" w:eastAsia="Verdana" w:hAnsi="Segoe UI" w:cs="Verdana"/>
          <w:color w:val="7E7E7E"/>
          <w:sz w:val="20"/>
        </w:rPr>
        <w:t xml:space="preserve"> </w:t>
      </w:r>
      <w:r w:rsidRPr="00E2596D">
        <w:rPr>
          <w:rFonts w:ascii="Segoe UI" w:hAnsi="Segoe UI" w:cs="Verdana"/>
          <w:color w:val="7E7E7E"/>
          <w:sz w:val="20"/>
        </w:rPr>
        <w:t>e</w:t>
      </w:r>
      <w:r w:rsidRPr="00E2596D">
        <w:rPr>
          <w:rFonts w:ascii="Segoe UI" w:eastAsia="Verdana" w:hAnsi="Segoe UI" w:cs="Verdana"/>
          <w:color w:val="7E7E7E"/>
          <w:sz w:val="20"/>
        </w:rPr>
        <w:t xml:space="preserve"> </w:t>
      </w:r>
      <w:r w:rsidRPr="00E2596D">
        <w:rPr>
          <w:rFonts w:ascii="Segoe UI" w:hAnsi="Segoe UI" w:cs="Verdana"/>
          <w:color w:val="7E7E7E"/>
          <w:sz w:val="20"/>
        </w:rPr>
        <w:t>variações</w:t>
      </w:r>
      <w:r w:rsidRPr="00E2596D">
        <w:rPr>
          <w:rFonts w:ascii="Segoe UI" w:eastAsia="Verdana" w:hAnsi="Segoe UI" w:cs="Verdana"/>
          <w:color w:val="7E7E7E"/>
          <w:sz w:val="20"/>
        </w:rPr>
        <w:t xml:space="preserve"> </w:t>
      </w:r>
      <w:r w:rsidRPr="00E2596D">
        <w:rPr>
          <w:rFonts w:ascii="Segoe UI" w:hAnsi="Segoe UI" w:cs="Verdana"/>
          <w:color w:val="7E7E7E"/>
          <w:sz w:val="20"/>
        </w:rPr>
        <w:t>monetárias</w:t>
      </w:r>
      <w:r w:rsidRPr="00E2596D">
        <w:rPr>
          <w:rFonts w:ascii="Segoe UI" w:eastAsia="Verdana" w:hAnsi="Segoe UI" w:cs="Verdana"/>
          <w:color w:val="7E7E7E"/>
          <w:sz w:val="20"/>
        </w:rPr>
        <w:t xml:space="preserve"> </w:t>
      </w:r>
      <w:r w:rsidRPr="00E2596D">
        <w:rPr>
          <w:rFonts w:ascii="Segoe UI" w:hAnsi="Segoe UI" w:cs="Verdana"/>
          <w:color w:val="7E7E7E"/>
          <w:sz w:val="20"/>
        </w:rPr>
        <w:t>e/ou</w:t>
      </w:r>
      <w:r w:rsidRPr="00E2596D">
        <w:rPr>
          <w:rFonts w:ascii="Segoe UI" w:eastAsia="Verdana" w:hAnsi="Segoe UI" w:cs="Verdana"/>
          <w:color w:val="7E7E7E"/>
          <w:sz w:val="20"/>
        </w:rPr>
        <w:t xml:space="preserve"> </w:t>
      </w:r>
      <w:r w:rsidRPr="00E2596D">
        <w:rPr>
          <w:rFonts w:ascii="Segoe UI" w:hAnsi="Segoe UI" w:cs="Verdana"/>
          <w:color w:val="7E7E7E"/>
          <w:sz w:val="20"/>
        </w:rPr>
        <w:t>cambiais</w:t>
      </w:r>
      <w:r w:rsidRPr="00E2596D">
        <w:rPr>
          <w:rFonts w:ascii="Segoe UI" w:eastAsia="Verdana" w:hAnsi="Segoe UI" w:cs="Verdana"/>
          <w:color w:val="7E7E7E"/>
          <w:sz w:val="20"/>
        </w:rPr>
        <w:t xml:space="preserve"> </w:t>
      </w:r>
      <w:r w:rsidRPr="00E2596D">
        <w:rPr>
          <w:rFonts w:ascii="Segoe UI" w:hAnsi="Segoe UI" w:cs="Verdana"/>
          <w:color w:val="7E7E7E"/>
          <w:sz w:val="20"/>
        </w:rPr>
        <w:t>incorridas</w:t>
      </w:r>
      <w:r w:rsidRPr="00E2596D">
        <w:rPr>
          <w:rFonts w:ascii="Segoe UI" w:eastAsia="Verdana" w:hAnsi="Segoe UI" w:cs="Verdana"/>
          <w:color w:val="7E7E7E"/>
          <w:sz w:val="20"/>
        </w:rPr>
        <w:t xml:space="preserve"> </w:t>
      </w:r>
      <w:r w:rsidRPr="00E2596D">
        <w:rPr>
          <w:rFonts w:ascii="Segoe UI" w:hAnsi="Segoe UI" w:cs="Verdana"/>
          <w:color w:val="7E7E7E"/>
          <w:sz w:val="20"/>
        </w:rPr>
        <w:t>até</w:t>
      </w:r>
      <w:r w:rsidRPr="00E2596D">
        <w:rPr>
          <w:rFonts w:ascii="Segoe UI" w:eastAsia="Verdana" w:hAnsi="Segoe UI" w:cs="Verdana"/>
          <w:color w:val="7E7E7E"/>
          <w:sz w:val="20"/>
        </w:rPr>
        <w:t xml:space="preserve"> </w:t>
      </w:r>
      <w:r w:rsidRPr="00E2596D">
        <w:rPr>
          <w:rFonts w:ascii="Segoe UI" w:hAnsi="Segoe UI" w:cs="Verdana"/>
          <w:color w:val="7E7E7E"/>
          <w:sz w:val="20"/>
        </w:rPr>
        <w:t>a</w:t>
      </w:r>
      <w:r w:rsidRPr="00E2596D">
        <w:rPr>
          <w:rFonts w:ascii="Segoe UI" w:eastAsia="Verdana" w:hAnsi="Segoe UI" w:cs="Verdana"/>
          <w:color w:val="7E7E7E"/>
          <w:sz w:val="20"/>
        </w:rPr>
        <w:t xml:space="preserve"> </w:t>
      </w:r>
      <w:r w:rsidRPr="00E2596D">
        <w:rPr>
          <w:rFonts w:ascii="Segoe UI" w:hAnsi="Segoe UI" w:cs="Verdana"/>
          <w:color w:val="7E7E7E"/>
          <w:sz w:val="20"/>
        </w:rPr>
        <w:t>data</w:t>
      </w:r>
      <w:r w:rsidRPr="00E2596D">
        <w:rPr>
          <w:rFonts w:ascii="Segoe UI" w:eastAsia="Verdana" w:hAnsi="Segoe UI" w:cs="Verdana"/>
          <w:color w:val="7E7E7E"/>
          <w:sz w:val="20"/>
        </w:rPr>
        <w:t xml:space="preserve"> </w:t>
      </w:r>
      <w:r w:rsidRPr="00E2596D">
        <w:rPr>
          <w:rFonts w:ascii="Segoe UI" w:hAnsi="Segoe UI" w:cs="Verdana"/>
          <w:color w:val="7E7E7E"/>
          <w:sz w:val="20"/>
        </w:rPr>
        <w:t>do</w:t>
      </w:r>
      <w:r w:rsidRPr="00E2596D">
        <w:rPr>
          <w:rFonts w:ascii="Segoe UI" w:eastAsia="Verdana" w:hAnsi="Segoe UI" w:cs="Verdana"/>
          <w:color w:val="7E7E7E"/>
          <w:sz w:val="20"/>
        </w:rPr>
        <w:t xml:space="preserve"> </w:t>
      </w:r>
      <w:r w:rsidRPr="00E2596D">
        <w:rPr>
          <w:rFonts w:ascii="Segoe UI" w:hAnsi="Segoe UI" w:cs="Verdana"/>
          <w:color w:val="7E7E7E"/>
          <w:sz w:val="20"/>
        </w:rPr>
        <w:t>balanço.</w:t>
      </w:r>
    </w:p>
    <w:p w14:paraId="2FF69DBD" w14:textId="77777777" w:rsidR="005E2DB7" w:rsidRPr="00E2596D" w:rsidRDefault="005E2DB7" w:rsidP="005E2DB7">
      <w:pPr>
        <w:pStyle w:val="WW-Corpodetexto311"/>
        <w:widowControl w:val="0"/>
        <w:tabs>
          <w:tab w:val="left" w:pos="284"/>
        </w:tabs>
        <w:rPr>
          <w:rFonts w:ascii="Segoe UI" w:hAnsi="Segoe UI" w:cs="Verdana"/>
          <w:color w:val="7E7E7E"/>
          <w:sz w:val="20"/>
        </w:rPr>
      </w:pPr>
    </w:p>
    <w:p w14:paraId="230E1D00" w14:textId="77777777" w:rsidR="005E2DB7" w:rsidRPr="00E2596D" w:rsidRDefault="005E2DB7" w:rsidP="005E2DB7">
      <w:pPr>
        <w:rPr>
          <w:rFonts w:ascii="Segoe UI" w:hAnsi="Segoe UI" w:cs="Verdana"/>
          <w:bCs/>
          <w:color w:val="7E7E7E"/>
          <w:sz w:val="20"/>
        </w:rPr>
      </w:pPr>
      <w:r w:rsidRPr="00E2596D">
        <w:rPr>
          <w:rFonts w:ascii="Segoe UI" w:hAnsi="Segoe UI" w:cs="Verdana"/>
          <w:bCs/>
          <w:color w:val="7E7E7E"/>
          <w:sz w:val="20"/>
        </w:rPr>
        <w:t xml:space="preserve">A segregação </w:t>
      </w:r>
      <w:r w:rsidRPr="00E2596D">
        <w:rPr>
          <w:rFonts w:ascii="Segoe UI" w:hAnsi="Segoe UI" w:cs="Verdana"/>
          <w:color w:val="7E7E7E"/>
          <w:sz w:val="20"/>
        </w:rPr>
        <w:t>em</w:t>
      </w:r>
      <w:r w:rsidRPr="00E2596D">
        <w:rPr>
          <w:rFonts w:ascii="Segoe UI" w:eastAsia="Verdana" w:hAnsi="Segoe UI" w:cs="Verdana"/>
          <w:color w:val="7E7E7E"/>
          <w:sz w:val="20"/>
        </w:rPr>
        <w:t xml:space="preserve"> </w:t>
      </w:r>
      <w:r w:rsidRPr="00E2596D">
        <w:rPr>
          <w:rFonts w:ascii="Segoe UI" w:hAnsi="Segoe UI" w:cs="Verdana"/>
          <w:color w:val="7E7E7E"/>
          <w:sz w:val="20"/>
        </w:rPr>
        <w:t>circulante</w:t>
      </w:r>
      <w:r w:rsidRPr="00E2596D">
        <w:rPr>
          <w:rFonts w:ascii="Segoe UI" w:eastAsia="Verdana" w:hAnsi="Segoe UI" w:cs="Verdana"/>
          <w:color w:val="7E7E7E"/>
          <w:sz w:val="20"/>
        </w:rPr>
        <w:t xml:space="preserve"> </w:t>
      </w:r>
      <w:r w:rsidRPr="00E2596D">
        <w:rPr>
          <w:rFonts w:ascii="Segoe UI" w:hAnsi="Segoe UI" w:cs="Verdana"/>
          <w:color w:val="7E7E7E"/>
          <w:sz w:val="20"/>
        </w:rPr>
        <w:t>e</w:t>
      </w:r>
      <w:r w:rsidRPr="00E2596D">
        <w:rPr>
          <w:rFonts w:ascii="Segoe UI" w:eastAsia="Verdana" w:hAnsi="Segoe UI" w:cs="Verdana"/>
          <w:color w:val="7E7E7E"/>
          <w:sz w:val="20"/>
        </w:rPr>
        <w:t xml:space="preserve"> </w:t>
      </w:r>
      <w:r w:rsidRPr="00E2596D">
        <w:rPr>
          <w:rFonts w:ascii="Segoe UI" w:hAnsi="Segoe UI" w:cs="Verdana"/>
          <w:color w:val="7E7E7E"/>
          <w:sz w:val="20"/>
        </w:rPr>
        <w:t>não</w:t>
      </w:r>
      <w:r w:rsidRPr="00E2596D">
        <w:rPr>
          <w:rFonts w:ascii="Segoe UI" w:eastAsia="Verdana" w:hAnsi="Segoe UI" w:cs="Verdana"/>
          <w:color w:val="7E7E7E"/>
          <w:sz w:val="20"/>
        </w:rPr>
        <w:t xml:space="preserve"> </w:t>
      </w:r>
      <w:r w:rsidRPr="00E2596D">
        <w:rPr>
          <w:rFonts w:ascii="Segoe UI" w:hAnsi="Segoe UI" w:cs="Verdana"/>
          <w:color w:val="7E7E7E"/>
          <w:sz w:val="20"/>
        </w:rPr>
        <w:t>circulante do Balanço Patrimonial está apresentada na Nota 4.</w:t>
      </w:r>
    </w:p>
    <w:p w14:paraId="6F7B4B75" w14:textId="77777777" w:rsidR="005E2DB7" w:rsidRPr="00E2596D" w:rsidRDefault="005E2DB7" w:rsidP="005E2DB7">
      <w:pPr>
        <w:pStyle w:val="Corpodetexto21"/>
        <w:ind w:right="0"/>
        <w:rPr>
          <w:rFonts w:ascii="Segoe UI" w:hAnsi="Segoe UI"/>
          <w:color w:val="7E7E7E"/>
          <w:sz w:val="20"/>
          <w:szCs w:val="20"/>
        </w:rPr>
      </w:pPr>
    </w:p>
    <w:p w14:paraId="680ACC20" w14:textId="77777777" w:rsidR="005E2DB7" w:rsidRPr="00E2596D" w:rsidRDefault="005E2DB7" w:rsidP="005E2DB7">
      <w:pPr>
        <w:pStyle w:val="Corpodetexto21"/>
        <w:numPr>
          <w:ilvl w:val="0"/>
          <w:numId w:val="3"/>
        </w:numPr>
        <w:ind w:right="0"/>
        <w:rPr>
          <w:rFonts w:ascii="Segoe UI" w:hAnsi="Segoe UI"/>
          <w:color w:val="7E7E7E"/>
          <w:sz w:val="20"/>
          <w:szCs w:val="20"/>
        </w:rPr>
      </w:pPr>
      <w:r w:rsidRPr="00E2596D">
        <w:rPr>
          <w:rFonts w:ascii="Segoe UI" w:hAnsi="Segoe UI" w:cs="Verdana"/>
          <w:color w:val="7E7E7E"/>
          <w:sz w:val="20"/>
          <w:szCs w:val="20"/>
        </w:rPr>
        <w:t>Provisões, ativos e passivos contingentes e obrigações legais</w:t>
      </w:r>
    </w:p>
    <w:p w14:paraId="0145D4F3" w14:textId="77777777" w:rsidR="005E2DB7" w:rsidRPr="00E2596D" w:rsidRDefault="005E2DB7" w:rsidP="005E2DB7">
      <w:pPr>
        <w:pStyle w:val="Corpodetexto"/>
        <w:tabs>
          <w:tab w:val="left" w:pos="284"/>
        </w:tabs>
        <w:rPr>
          <w:rFonts w:ascii="Segoe UI" w:hAnsi="Segoe UI" w:cs="Verdana"/>
          <w:color w:val="7E7E7E"/>
          <w:sz w:val="20"/>
          <w:szCs w:val="20"/>
        </w:rPr>
      </w:pPr>
    </w:p>
    <w:p w14:paraId="6F072246" w14:textId="77777777" w:rsidR="005E2DB7" w:rsidRPr="00E2596D" w:rsidRDefault="005E2DB7" w:rsidP="005E2DB7">
      <w:pPr>
        <w:pStyle w:val="Corpodetexto"/>
        <w:tabs>
          <w:tab w:val="left" w:pos="284"/>
        </w:tabs>
        <w:rPr>
          <w:rFonts w:ascii="Segoe UI" w:hAnsi="Segoe UI" w:cs="Verdana"/>
          <w:color w:val="7E7E7E"/>
          <w:sz w:val="20"/>
          <w:szCs w:val="20"/>
        </w:rPr>
      </w:pPr>
      <w:r w:rsidRPr="00E2596D">
        <w:rPr>
          <w:rFonts w:ascii="Segoe UI" w:hAnsi="Segoe UI" w:cs="Verdana"/>
          <w:color w:val="7E7E7E"/>
          <w:sz w:val="20"/>
          <w:szCs w:val="20"/>
        </w:rPr>
        <w:t>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reconhecimento,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mensuração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divulgação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provisões,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contingências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ativas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contingências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passivas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são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efetuados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acordo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critérios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definidos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na</w:t>
      </w:r>
      <w:r w:rsidRPr="00E2596D">
        <w:rPr>
          <w:rFonts w:ascii="Segoe UI" w:eastAsia="Verdana" w:hAnsi="Segoe UI" w:cs="Verdana"/>
          <w:color w:val="7E7E7E"/>
          <w:sz w:val="20"/>
          <w:szCs w:val="20"/>
        </w:rPr>
        <w:t xml:space="preserve"> Resolução CMN n</w:t>
      </w:r>
      <w:r w:rsidRPr="00E2596D">
        <w:rPr>
          <w:rFonts w:ascii="Segoe UI" w:eastAsia="Verdana" w:hAnsi="Segoe UI" w:cs="Verdana"/>
          <w:color w:val="7E7E7E"/>
          <w:sz w:val="20"/>
          <w:szCs w:val="20"/>
          <w:lang w:val="pt-BR"/>
        </w:rPr>
        <w:t>.</w:t>
      </w:r>
      <w:r w:rsidRPr="00E2596D">
        <w:rPr>
          <w:rFonts w:ascii="Segoe UI" w:eastAsia="Verdana" w:hAnsi="Segoe UI" w:cs="Verdana"/>
          <w:color w:val="7E7E7E"/>
          <w:sz w:val="20"/>
          <w:szCs w:val="20"/>
        </w:rPr>
        <w:t>º 3.823/2009</w:t>
      </w:r>
      <w:r w:rsidRPr="00E2596D">
        <w:rPr>
          <w:rFonts w:ascii="Segoe UI" w:hAnsi="Segoe UI" w:cs="Verdana"/>
          <w:color w:val="7E7E7E"/>
          <w:sz w:val="20"/>
          <w:szCs w:val="20"/>
        </w:rPr>
        <w:t>,</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consideram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premissas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definidas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pela</w:t>
      </w:r>
      <w:r w:rsidRPr="00E2596D">
        <w:rPr>
          <w:rFonts w:ascii="Segoe UI" w:eastAsia="Verdana" w:hAnsi="Segoe UI" w:cs="Verdana"/>
          <w:color w:val="7E7E7E"/>
          <w:sz w:val="20"/>
          <w:szCs w:val="20"/>
        </w:rPr>
        <w:t xml:space="preserve"> A</w:t>
      </w:r>
      <w:r w:rsidRPr="00E2596D">
        <w:rPr>
          <w:rFonts w:ascii="Segoe UI" w:hAnsi="Segoe UI" w:cs="Verdana"/>
          <w:color w:val="7E7E7E"/>
          <w:sz w:val="20"/>
          <w:szCs w:val="20"/>
        </w:rPr>
        <w:t>dministração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seus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assessores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legais, respeitando os seguintes conceitos:</w:t>
      </w:r>
    </w:p>
    <w:p w14:paraId="7FBAD9E1" w14:textId="77777777" w:rsidR="005E2DB7" w:rsidRPr="00E2596D" w:rsidRDefault="005E2DB7" w:rsidP="005E2DB7">
      <w:pPr>
        <w:pStyle w:val="Corpodetexto"/>
        <w:tabs>
          <w:tab w:val="left" w:pos="284"/>
        </w:tabs>
        <w:rPr>
          <w:rFonts w:ascii="Segoe UI" w:hAnsi="Segoe UI"/>
          <w:color w:val="7E7E7E"/>
          <w:sz w:val="20"/>
          <w:szCs w:val="20"/>
        </w:rPr>
      </w:pPr>
    </w:p>
    <w:p w14:paraId="3E457B42" w14:textId="77777777" w:rsidR="005E2DB7" w:rsidRPr="00E2596D" w:rsidRDefault="005E2DB7" w:rsidP="005E2DB7">
      <w:pPr>
        <w:pStyle w:val="Corpodetexto"/>
        <w:tabs>
          <w:tab w:val="left" w:pos="284"/>
        </w:tabs>
        <w:rPr>
          <w:rFonts w:ascii="Segoe UI" w:hAnsi="Segoe UI"/>
          <w:color w:val="7E7E7E"/>
          <w:sz w:val="20"/>
          <w:szCs w:val="20"/>
        </w:rPr>
      </w:pPr>
      <w:r w:rsidRPr="00E2596D">
        <w:rPr>
          <w:rFonts w:ascii="Segoe UI" w:hAnsi="Segoe UI" w:cs="Verdana"/>
          <w:color w:val="7E7E7E"/>
          <w:sz w:val="20"/>
          <w:szCs w:val="20"/>
        </w:rPr>
        <w:t>- Ativos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contingentes: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trata-se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direitos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potenciais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decorrentes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eventos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passados,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cuja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ocorrência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depende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eventos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futuros.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São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reconhecidos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nas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demonstrações financeiras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apenas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quando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há</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evidências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que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assegurem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elevado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grau</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confiabilidade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realização,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geralmente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nos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casos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ativos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garantias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reais,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decisões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judiciais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favoráveis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sobre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quais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não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cabem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mais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recursos,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ou</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quando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existe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confirmação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capacidade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recuperação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por</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recebimento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ou</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compensação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outro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exigível;</w:t>
      </w:r>
    </w:p>
    <w:p w14:paraId="0A9669D2" w14:textId="77777777" w:rsidR="005E2DB7" w:rsidRPr="00E2596D" w:rsidRDefault="005E2DB7" w:rsidP="005E2DB7">
      <w:pPr>
        <w:pStyle w:val="Recuodecorpodetexto31"/>
        <w:tabs>
          <w:tab w:val="left" w:pos="284"/>
        </w:tabs>
        <w:ind w:left="0" w:firstLine="0"/>
        <w:rPr>
          <w:rFonts w:ascii="Segoe UI" w:hAnsi="Segoe UI" w:cs="Verdana"/>
          <w:color w:val="7E7E7E"/>
          <w:sz w:val="20"/>
          <w:szCs w:val="20"/>
        </w:rPr>
      </w:pPr>
    </w:p>
    <w:p w14:paraId="476664C5" w14:textId="77777777" w:rsidR="005E2DB7" w:rsidRPr="00E2596D" w:rsidRDefault="005E2DB7" w:rsidP="005E2DB7">
      <w:pPr>
        <w:pStyle w:val="Recuodecorpodetexto31"/>
        <w:ind w:left="0" w:firstLine="0"/>
        <w:rPr>
          <w:rFonts w:ascii="Segoe UI" w:hAnsi="Segoe UI"/>
          <w:color w:val="7E7E7E"/>
          <w:sz w:val="20"/>
          <w:szCs w:val="20"/>
        </w:rPr>
      </w:pPr>
      <w:r w:rsidRPr="00E2596D">
        <w:rPr>
          <w:rFonts w:ascii="Segoe UI" w:hAnsi="Segoe UI" w:cs="Verdana"/>
          <w:color w:val="7E7E7E"/>
          <w:sz w:val="20"/>
          <w:szCs w:val="20"/>
        </w:rPr>
        <w:t>- Passivos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contingentes:</w:t>
      </w:r>
      <w:r w:rsidRPr="00E2596D">
        <w:rPr>
          <w:rFonts w:ascii="Segoe UI" w:eastAsia="Verdana" w:hAnsi="Segoe UI" w:cs="Verdana"/>
          <w:color w:val="7E7E7E"/>
          <w:sz w:val="20"/>
          <w:szCs w:val="20"/>
        </w:rPr>
        <w:t xml:space="preserve"> d</w:t>
      </w:r>
      <w:r w:rsidRPr="00E2596D">
        <w:rPr>
          <w:rFonts w:ascii="Segoe UI" w:hAnsi="Segoe UI" w:cs="Verdana"/>
          <w:color w:val="7E7E7E"/>
          <w:sz w:val="20"/>
          <w:szCs w:val="20"/>
        </w:rPr>
        <w:t>ecorrem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processos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judiciais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administrativos,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inerentes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curso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normal</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negócios,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movidos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por</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terceiros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órgãos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públicos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ações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cíveis,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trabalhistas,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natureza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fiscal</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e/ou</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previdenciária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outros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riscos.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Essas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contingências,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coerentes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práticas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conservadoras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adotadas,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são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avaliadas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por</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assessores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legais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levam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consideração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probabilidade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que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recursos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financeiros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sejam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exigidos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para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liquidar</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obrigações,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cujo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montante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possa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ser</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estimado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suficiente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segurança.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contingências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são</w:t>
      </w:r>
      <w:r w:rsidRPr="00E2596D">
        <w:rPr>
          <w:rFonts w:ascii="Segoe UI" w:eastAsia="Verdana" w:hAnsi="Segoe UI" w:cs="Verdana"/>
          <w:color w:val="7E7E7E"/>
          <w:sz w:val="20"/>
          <w:szCs w:val="20"/>
        </w:rPr>
        <w:t xml:space="preserve"> classificadas </w:t>
      </w:r>
      <w:r w:rsidRPr="00E2596D">
        <w:rPr>
          <w:rFonts w:ascii="Segoe UI" w:hAnsi="Segoe UI" w:cs="Verdana"/>
          <w:color w:val="7E7E7E"/>
          <w:sz w:val="20"/>
          <w:szCs w:val="20"/>
        </w:rPr>
        <w:t>como: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prováveis,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para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quais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são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constituídas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provisões;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possíveis, são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divulgadas</w:t>
      </w:r>
      <w:r w:rsidRPr="00E2596D">
        <w:rPr>
          <w:rFonts w:ascii="Segoe UI" w:eastAsia="Verdana" w:hAnsi="Segoe UI" w:cs="Verdana"/>
          <w:color w:val="7E7E7E"/>
          <w:sz w:val="20"/>
          <w:szCs w:val="20"/>
        </w:rPr>
        <w:t xml:space="preserve"> em notas explicativas e </w:t>
      </w:r>
      <w:r w:rsidRPr="00E2596D">
        <w:rPr>
          <w:rFonts w:ascii="Segoe UI" w:hAnsi="Segoe UI" w:cs="Verdana"/>
          <w:color w:val="7E7E7E"/>
          <w:sz w:val="20"/>
          <w:szCs w:val="20"/>
        </w:rPr>
        <w:t>sem</w:t>
      </w:r>
      <w:r w:rsidRPr="00E2596D">
        <w:rPr>
          <w:rFonts w:ascii="Segoe UI" w:eastAsia="Verdana" w:hAnsi="Segoe UI" w:cs="Verdana"/>
          <w:color w:val="7E7E7E"/>
          <w:sz w:val="20"/>
          <w:szCs w:val="20"/>
        </w:rPr>
        <w:t xml:space="preserve"> constituição de </w:t>
      </w:r>
      <w:r w:rsidRPr="00E2596D">
        <w:rPr>
          <w:rFonts w:ascii="Segoe UI" w:hAnsi="Segoe UI" w:cs="Verdana"/>
          <w:color w:val="7E7E7E"/>
          <w:sz w:val="20"/>
          <w:szCs w:val="20"/>
        </w:rPr>
        <w:t>provisões;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remotas,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que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não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requerem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provisão</w:t>
      </w:r>
      <w:r w:rsidRPr="00E2596D">
        <w:rPr>
          <w:rFonts w:ascii="Segoe UI" w:eastAsia="Verdana" w:hAnsi="Segoe UI" w:cs="Verdana"/>
          <w:color w:val="7E7E7E"/>
          <w:sz w:val="20"/>
          <w:szCs w:val="20"/>
        </w:rPr>
        <w:t xml:space="preserve"> ou </w:t>
      </w:r>
      <w:r w:rsidRPr="00E2596D">
        <w:rPr>
          <w:rFonts w:ascii="Segoe UI" w:hAnsi="Segoe UI" w:cs="Verdana"/>
          <w:color w:val="7E7E7E"/>
          <w:sz w:val="20"/>
          <w:szCs w:val="20"/>
        </w:rPr>
        <w:t>divulgação.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total</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contingências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é</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quantificado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utilizando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modelos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critérios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que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permitam</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sua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mensuração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forma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adequada,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apesar</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incerteza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inerente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prazo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ao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valor.</w:t>
      </w:r>
    </w:p>
    <w:p w14:paraId="3E34BE58" w14:textId="77777777" w:rsidR="005E2DB7" w:rsidRPr="00E2596D" w:rsidRDefault="005E2DB7" w:rsidP="005E2DB7">
      <w:pPr>
        <w:pStyle w:val="Recuodecorpodetexto31"/>
        <w:ind w:left="0"/>
        <w:rPr>
          <w:rFonts w:ascii="Segoe UI" w:hAnsi="Segoe UI" w:cs="Verdana"/>
          <w:color w:val="7E7E7E"/>
          <w:sz w:val="20"/>
          <w:szCs w:val="20"/>
        </w:rPr>
      </w:pPr>
    </w:p>
    <w:p w14:paraId="08771B93" w14:textId="77777777" w:rsidR="005E2DB7" w:rsidRPr="00E2596D" w:rsidRDefault="005E2DB7" w:rsidP="005E2DB7">
      <w:pPr>
        <w:pStyle w:val="Recuodecorpodetexto31"/>
        <w:ind w:left="0" w:firstLine="0"/>
        <w:rPr>
          <w:rFonts w:ascii="Segoe UI" w:hAnsi="Segoe UI"/>
          <w:color w:val="7E7E7E"/>
          <w:sz w:val="20"/>
          <w:szCs w:val="20"/>
        </w:rPr>
      </w:pPr>
      <w:r w:rsidRPr="00E2596D">
        <w:rPr>
          <w:rFonts w:ascii="Segoe UI" w:hAnsi="Segoe UI" w:cs="Verdana"/>
          <w:color w:val="7E7E7E"/>
          <w:sz w:val="20"/>
          <w:szCs w:val="20"/>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financeiras individuais e consolidadas.</w:t>
      </w:r>
    </w:p>
    <w:p w14:paraId="690334F3" w14:textId="77777777" w:rsidR="00A14E0E" w:rsidRPr="00E2596D" w:rsidRDefault="00A14E0E" w:rsidP="005E2DB7">
      <w:pPr>
        <w:pStyle w:val="Recuodecorpodetexto31"/>
        <w:ind w:left="0"/>
        <w:rPr>
          <w:rFonts w:ascii="Segoe UI" w:hAnsi="Segoe UI" w:cs="Verdana"/>
          <w:color w:val="7E7E7E"/>
          <w:sz w:val="20"/>
          <w:szCs w:val="20"/>
        </w:rPr>
      </w:pPr>
    </w:p>
    <w:p w14:paraId="599BBA3C" w14:textId="77777777" w:rsidR="005E2DB7" w:rsidRPr="00E2596D" w:rsidRDefault="005E2DB7" w:rsidP="005E2DB7">
      <w:pPr>
        <w:pStyle w:val="Corpodetexto21"/>
        <w:numPr>
          <w:ilvl w:val="0"/>
          <w:numId w:val="3"/>
        </w:numPr>
        <w:ind w:right="0"/>
        <w:rPr>
          <w:rFonts w:ascii="Segoe UI" w:hAnsi="Segoe UI"/>
          <w:color w:val="7E7E7E"/>
          <w:sz w:val="20"/>
          <w:szCs w:val="20"/>
        </w:rPr>
      </w:pPr>
      <w:r w:rsidRPr="00E2596D">
        <w:rPr>
          <w:rFonts w:ascii="Segoe UI" w:hAnsi="Segoe UI" w:cs="Verdana"/>
          <w:color w:val="7E7E7E"/>
          <w:sz w:val="20"/>
          <w:szCs w:val="20"/>
        </w:rPr>
        <w:t>Imposto de Renda, Contribuição Social (ativo e passivo), PIS, Cofins e ISS</w:t>
      </w:r>
    </w:p>
    <w:p w14:paraId="4644727A" w14:textId="77777777" w:rsidR="005E2DB7" w:rsidRPr="00E2596D" w:rsidRDefault="005E2DB7" w:rsidP="005E2DB7">
      <w:pPr>
        <w:pStyle w:val="Corpodetexto21"/>
        <w:ind w:right="0"/>
        <w:rPr>
          <w:rFonts w:ascii="Segoe UI" w:hAnsi="Segoe UI" w:cs="Verdana"/>
          <w:color w:val="7E7E7E"/>
          <w:sz w:val="20"/>
          <w:szCs w:val="20"/>
        </w:rPr>
      </w:pPr>
    </w:p>
    <w:p w14:paraId="4AE894A0" w14:textId="77777777" w:rsidR="005E2DB7" w:rsidRPr="00E2596D" w:rsidRDefault="005E2DB7" w:rsidP="005E2DB7">
      <w:pPr>
        <w:pStyle w:val="Corpodetexto21"/>
        <w:ind w:right="0"/>
        <w:rPr>
          <w:rFonts w:ascii="Segoe UI" w:hAnsi="Segoe UI" w:cs="Verdana"/>
          <w:color w:val="7E7E7E"/>
          <w:sz w:val="20"/>
          <w:szCs w:val="20"/>
        </w:rPr>
      </w:pPr>
      <w:r w:rsidRPr="00E2596D">
        <w:rPr>
          <w:rFonts w:ascii="Segoe UI" w:hAnsi="Segoe UI" w:cs="Verdana"/>
          <w:color w:val="7E7E7E"/>
          <w:sz w:val="20"/>
          <w:szCs w:val="20"/>
        </w:rPr>
        <w:t>Calculados às alíquotas a seguir demonstradas, que incidem sobre as respectivas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bases</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cálculo,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conforme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legislação</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vigente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de</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cada</w:t>
      </w:r>
      <w:r w:rsidRPr="00E2596D">
        <w:rPr>
          <w:rFonts w:ascii="Segoe UI" w:eastAsia="Verdana" w:hAnsi="Segoe UI" w:cs="Verdana"/>
          <w:color w:val="7E7E7E"/>
          <w:sz w:val="20"/>
          <w:szCs w:val="20"/>
        </w:rPr>
        <w:t xml:space="preserve"> </w:t>
      </w:r>
      <w:r w:rsidRPr="00E2596D">
        <w:rPr>
          <w:rFonts w:ascii="Segoe UI" w:hAnsi="Segoe UI" w:cs="Verdana"/>
          <w:color w:val="7E7E7E"/>
          <w:sz w:val="20"/>
          <w:szCs w:val="20"/>
        </w:rPr>
        <w:t>tributo.</w:t>
      </w:r>
    </w:p>
    <w:p w14:paraId="579AA3F4" w14:textId="77777777" w:rsidR="005E2DB7" w:rsidRPr="00E2596D" w:rsidRDefault="005E2DB7" w:rsidP="005E2DB7">
      <w:pPr>
        <w:pStyle w:val="Corpodetexto21"/>
        <w:ind w:right="0"/>
        <w:rPr>
          <w:rFonts w:ascii="Segoe UI" w:hAnsi="Segoe UI"/>
          <w:color w:val="7E7E7E"/>
          <w:sz w:val="20"/>
          <w:szCs w:val="20"/>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5943"/>
        <w:gridCol w:w="4251"/>
      </w:tblGrid>
      <w:tr w:rsidR="00A115F8" w:rsidRPr="008C0AEC" w14:paraId="3BE75284" w14:textId="77777777" w:rsidTr="00A115F8">
        <w:trPr>
          <w:trHeight w:val="170"/>
          <w:tblHeader/>
        </w:trPr>
        <w:tc>
          <w:tcPr>
            <w:tcW w:w="2915" w:type="pct"/>
            <w:tcBorders>
              <w:top w:val="dotted" w:sz="4" w:space="0" w:color="auto"/>
              <w:left w:val="dotted" w:sz="4" w:space="0" w:color="auto"/>
              <w:bottom w:val="dotted" w:sz="4" w:space="0" w:color="auto"/>
              <w:right w:val="dotted" w:sz="4" w:space="0" w:color="auto"/>
            </w:tcBorders>
          </w:tcPr>
          <w:p w14:paraId="591DFEEA" w14:textId="77777777" w:rsidR="00A115F8" w:rsidRPr="00E2596D" w:rsidRDefault="00A115F8" w:rsidP="00B63EC4">
            <w:pPr>
              <w:pStyle w:val="TableParagraph"/>
              <w:spacing w:before="17"/>
              <w:ind w:left="183" w:right="193"/>
              <w:rPr>
                <w:sz w:val="14"/>
                <w:szCs w:val="14"/>
              </w:rPr>
            </w:pPr>
            <w:r w:rsidRPr="00C720E6">
              <w:rPr>
                <w:rFonts w:eastAsia="Segoe UI Black"/>
                <w:b/>
                <w:color w:val="009FE2"/>
                <w:sz w:val="14"/>
                <w:szCs w:val="14"/>
              </w:rPr>
              <w:t>Tributo</w:t>
            </w:r>
          </w:p>
        </w:tc>
        <w:tc>
          <w:tcPr>
            <w:tcW w:w="2085" w:type="pct"/>
            <w:tcBorders>
              <w:top w:val="dotted" w:sz="4" w:space="0" w:color="auto"/>
              <w:left w:val="dotted" w:sz="4" w:space="0" w:color="auto"/>
              <w:bottom w:val="dotted" w:sz="4" w:space="0" w:color="auto"/>
              <w:right w:val="dotted" w:sz="4" w:space="0" w:color="auto"/>
            </w:tcBorders>
          </w:tcPr>
          <w:p w14:paraId="6EC94EF7" w14:textId="77777777" w:rsidR="00A115F8" w:rsidRPr="00C720E6" w:rsidRDefault="00A115F8" w:rsidP="00B63EC4">
            <w:pPr>
              <w:pStyle w:val="TableParagraph"/>
              <w:spacing w:before="20"/>
              <w:ind w:left="217" w:right="150"/>
              <w:rPr>
                <w:color w:val="7E7E7E"/>
                <w:sz w:val="14"/>
                <w:szCs w:val="14"/>
              </w:rPr>
            </w:pPr>
            <w:r w:rsidRPr="00C720E6">
              <w:rPr>
                <w:rFonts w:eastAsia="Segoe UI Black"/>
                <w:b/>
                <w:color w:val="009FE2"/>
                <w:sz w:val="14"/>
                <w:szCs w:val="14"/>
              </w:rPr>
              <w:t>Alíquota</w:t>
            </w:r>
          </w:p>
        </w:tc>
      </w:tr>
      <w:tr w:rsidR="00A115F8" w:rsidRPr="008C0AEC" w14:paraId="4D6EB132" w14:textId="77777777" w:rsidTr="00A115F8">
        <w:trPr>
          <w:trHeight w:val="170"/>
        </w:trPr>
        <w:tc>
          <w:tcPr>
            <w:tcW w:w="2915" w:type="pct"/>
            <w:tcBorders>
              <w:top w:val="dotted" w:sz="4" w:space="0" w:color="auto"/>
              <w:left w:val="dotted" w:sz="4" w:space="0" w:color="auto"/>
              <w:bottom w:val="dotted" w:sz="4" w:space="0" w:color="auto"/>
              <w:right w:val="dotted" w:sz="4" w:space="0" w:color="auto"/>
            </w:tcBorders>
          </w:tcPr>
          <w:p w14:paraId="3455644D" w14:textId="77777777" w:rsidR="00A115F8" w:rsidRPr="00E2596D" w:rsidRDefault="00A115F8" w:rsidP="00B63EC4">
            <w:pPr>
              <w:pStyle w:val="TableParagraph"/>
              <w:spacing w:before="17"/>
              <w:ind w:left="184" w:right="192"/>
              <w:jc w:val="left"/>
              <w:rPr>
                <w:color w:val="7E7E7E"/>
                <w:sz w:val="14"/>
                <w:szCs w:val="14"/>
              </w:rPr>
            </w:pPr>
            <w:r w:rsidRPr="00C720E6">
              <w:rPr>
                <w:color w:val="7E7E7E"/>
                <w:sz w:val="14"/>
                <w:szCs w:val="14"/>
              </w:rPr>
              <w:t xml:space="preserve">Imposto de Renda (IR) </w:t>
            </w:r>
          </w:p>
        </w:tc>
        <w:tc>
          <w:tcPr>
            <w:tcW w:w="2085" w:type="pct"/>
            <w:tcBorders>
              <w:top w:val="dotted" w:sz="4" w:space="0" w:color="auto"/>
              <w:left w:val="dotted" w:sz="4" w:space="0" w:color="auto"/>
              <w:bottom w:val="dotted" w:sz="4" w:space="0" w:color="auto"/>
              <w:right w:val="dotted" w:sz="4" w:space="0" w:color="auto"/>
            </w:tcBorders>
          </w:tcPr>
          <w:p w14:paraId="4AF5A95A" w14:textId="77777777" w:rsidR="00A115F8" w:rsidRPr="00C720E6" w:rsidRDefault="00A115F8" w:rsidP="00B63EC4">
            <w:pPr>
              <w:pStyle w:val="TableParagraph"/>
              <w:spacing w:before="21"/>
              <w:ind w:left="214" w:right="150"/>
              <w:jc w:val="right"/>
              <w:rPr>
                <w:color w:val="7E7E7E"/>
                <w:sz w:val="14"/>
                <w:szCs w:val="14"/>
              </w:rPr>
            </w:pPr>
            <w:r w:rsidRPr="00C720E6">
              <w:rPr>
                <w:color w:val="7E7E7E"/>
                <w:sz w:val="14"/>
                <w:szCs w:val="14"/>
              </w:rPr>
              <w:t>15,00%</w:t>
            </w:r>
          </w:p>
        </w:tc>
      </w:tr>
      <w:tr w:rsidR="00A115F8" w:rsidRPr="008C0AEC" w14:paraId="12A1B14C" w14:textId="77777777" w:rsidTr="00A115F8">
        <w:trPr>
          <w:trHeight w:val="170"/>
        </w:trPr>
        <w:tc>
          <w:tcPr>
            <w:tcW w:w="2915" w:type="pct"/>
            <w:tcBorders>
              <w:top w:val="dotted" w:sz="4" w:space="0" w:color="auto"/>
              <w:left w:val="dotted" w:sz="4" w:space="0" w:color="auto"/>
              <w:bottom w:val="dotted" w:sz="4" w:space="0" w:color="auto"/>
              <w:right w:val="dotted" w:sz="4" w:space="0" w:color="auto"/>
            </w:tcBorders>
          </w:tcPr>
          <w:p w14:paraId="2A909A4A" w14:textId="77777777" w:rsidR="00A115F8" w:rsidRPr="00E2596D" w:rsidRDefault="00A115F8" w:rsidP="00B63EC4">
            <w:pPr>
              <w:pStyle w:val="TableParagraph"/>
              <w:spacing w:before="17"/>
              <w:ind w:left="182" w:right="193"/>
              <w:jc w:val="left"/>
              <w:rPr>
                <w:color w:val="7E7E7E"/>
                <w:sz w:val="14"/>
                <w:szCs w:val="14"/>
              </w:rPr>
            </w:pPr>
            <w:r w:rsidRPr="00C720E6">
              <w:rPr>
                <w:color w:val="7E7E7E"/>
                <w:sz w:val="14"/>
                <w:szCs w:val="14"/>
              </w:rPr>
              <w:t>Adicional de Imposto de Renda (IR)</w:t>
            </w:r>
          </w:p>
        </w:tc>
        <w:tc>
          <w:tcPr>
            <w:tcW w:w="2085" w:type="pct"/>
            <w:tcBorders>
              <w:top w:val="dotted" w:sz="4" w:space="0" w:color="auto"/>
              <w:left w:val="dotted" w:sz="4" w:space="0" w:color="auto"/>
              <w:bottom w:val="dotted" w:sz="4" w:space="0" w:color="auto"/>
              <w:right w:val="dotted" w:sz="4" w:space="0" w:color="auto"/>
            </w:tcBorders>
          </w:tcPr>
          <w:p w14:paraId="087BDB88" w14:textId="77777777" w:rsidR="00A115F8" w:rsidRPr="00C720E6" w:rsidRDefault="00A115F8" w:rsidP="00B63EC4">
            <w:pPr>
              <w:pStyle w:val="TableParagraph"/>
              <w:spacing w:before="21"/>
              <w:ind w:left="214" w:right="150"/>
              <w:jc w:val="right"/>
              <w:rPr>
                <w:color w:val="7E7E7E"/>
                <w:sz w:val="14"/>
                <w:szCs w:val="14"/>
              </w:rPr>
            </w:pPr>
            <w:r w:rsidRPr="00C720E6">
              <w:rPr>
                <w:color w:val="7E7E7E"/>
                <w:sz w:val="14"/>
                <w:szCs w:val="14"/>
              </w:rPr>
              <w:t>10,00%</w:t>
            </w:r>
          </w:p>
        </w:tc>
      </w:tr>
      <w:tr w:rsidR="00A115F8" w:rsidRPr="008C0AEC" w14:paraId="7500134E" w14:textId="77777777" w:rsidTr="00A115F8">
        <w:trPr>
          <w:trHeight w:val="170"/>
        </w:trPr>
        <w:tc>
          <w:tcPr>
            <w:tcW w:w="2915" w:type="pct"/>
            <w:tcBorders>
              <w:top w:val="dotted" w:sz="4" w:space="0" w:color="auto"/>
              <w:left w:val="dotted" w:sz="4" w:space="0" w:color="auto"/>
              <w:bottom w:val="dotted" w:sz="4" w:space="0" w:color="auto"/>
              <w:right w:val="dotted" w:sz="4" w:space="0" w:color="auto"/>
            </w:tcBorders>
          </w:tcPr>
          <w:p w14:paraId="601B6F9F" w14:textId="77777777" w:rsidR="00A115F8" w:rsidRPr="00E2596D" w:rsidRDefault="00A115F8" w:rsidP="00B63EC4">
            <w:pPr>
              <w:pStyle w:val="TableParagraph"/>
              <w:spacing w:before="17"/>
              <w:ind w:left="184" w:right="192"/>
              <w:jc w:val="left"/>
              <w:rPr>
                <w:color w:val="7E7E7E"/>
                <w:sz w:val="14"/>
                <w:szCs w:val="14"/>
              </w:rPr>
            </w:pPr>
            <w:r w:rsidRPr="00C720E6">
              <w:rPr>
                <w:color w:val="7E7E7E"/>
                <w:sz w:val="14"/>
                <w:szCs w:val="14"/>
              </w:rPr>
              <w:t>Contribuição Social sobre o Lucro Líquido (CSLL) (1)</w:t>
            </w:r>
          </w:p>
        </w:tc>
        <w:tc>
          <w:tcPr>
            <w:tcW w:w="2085" w:type="pct"/>
            <w:tcBorders>
              <w:top w:val="dotted" w:sz="4" w:space="0" w:color="auto"/>
              <w:left w:val="dotted" w:sz="4" w:space="0" w:color="auto"/>
              <w:bottom w:val="dotted" w:sz="4" w:space="0" w:color="auto"/>
              <w:right w:val="dotted" w:sz="4" w:space="0" w:color="auto"/>
            </w:tcBorders>
          </w:tcPr>
          <w:p w14:paraId="17961DC0" w14:textId="77777777" w:rsidR="00A115F8" w:rsidRPr="00C720E6" w:rsidRDefault="00A115F8" w:rsidP="00B63EC4">
            <w:pPr>
              <w:pStyle w:val="TableParagraph"/>
              <w:spacing w:before="21"/>
              <w:ind w:left="217" w:right="150"/>
              <w:jc w:val="right"/>
              <w:rPr>
                <w:color w:val="7E7E7E"/>
                <w:sz w:val="14"/>
                <w:szCs w:val="14"/>
              </w:rPr>
            </w:pPr>
            <w:r w:rsidRPr="00C720E6">
              <w:rPr>
                <w:color w:val="7E7E7E"/>
                <w:sz w:val="14"/>
                <w:szCs w:val="14"/>
              </w:rPr>
              <w:t>9,00%/15,00%/20,00%/25,00%</w:t>
            </w:r>
          </w:p>
        </w:tc>
      </w:tr>
      <w:tr w:rsidR="00A115F8" w:rsidRPr="008C0AEC" w14:paraId="1EB5C4B5" w14:textId="77777777" w:rsidTr="00A115F8">
        <w:trPr>
          <w:trHeight w:val="170"/>
        </w:trPr>
        <w:tc>
          <w:tcPr>
            <w:tcW w:w="2915" w:type="pct"/>
            <w:tcBorders>
              <w:top w:val="dotted" w:sz="4" w:space="0" w:color="auto"/>
              <w:left w:val="dotted" w:sz="4" w:space="0" w:color="auto"/>
              <w:bottom w:val="dotted" w:sz="4" w:space="0" w:color="auto"/>
              <w:right w:val="dotted" w:sz="4" w:space="0" w:color="auto"/>
            </w:tcBorders>
          </w:tcPr>
          <w:p w14:paraId="1EF19F42" w14:textId="77777777" w:rsidR="00A115F8" w:rsidRPr="00E2596D" w:rsidRDefault="00A115F8" w:rsidP="00B63EC4">
            <w:pPr>
              <w:pStyle w:val="TableParagraph"/>
              <w:spacing w:before="18"/>
              <w:ind w:left="181" w:right="193"/>
              <w:jc w:val="left"/>
              <w:rPr>
                <w:color w:val="7E7E7E"/>
                <w:sz w:val="14"/>
                <w:szCs w:val="14"/>
              </w:rPr>
            </w:pPr>
            <w:r w:rsidRPr="00C720E6">
              <w:rPr>
                <w:color w:val="7E7E7E"/>
                <w:sz w:val="14"/>
                <w:szCs w:val="14"/>
              </w:rPr>
              <w:t>PIS (2)</w:t>
            </w:r>
          </w:p>
        </w:tc>
        <w:tc>
          <w:tcPr>
            <w:tcW w:w="2085" w:type="pct"/>
            <w:tcBorders>
              <w:top w:val="dotted" w:sz="4" w:space="0" w:color="auto"/>
              <w:left w:val="dotted" w:sz="4" w:space="0" w:color="auto"/>
              <w:bottom w:val="dotted" w:sz="4" w:space="0" w:color="auto"/>
              <w:right w:val="dotted" w:sz="4" w:space="0" w:color="auto"/>
            </w:tcBorders>
          </w:tcPr>
          <w:p w14:paraId="36776DA3" w14:textId="77777777" w:rsidR="00A115F8" w:rsidRPr="00C720E6" w:rsidRDefault="00A115F8" w:rsidP="00B63EC4">
            <w:pPr>
              <w:pStyle w:val="TableParagraph"/>
              <w:spacing w:before="21"/>
              <w:ind w:left="214" w:right="150"/>
              <w:jc w:val="right"/>
              <w:rPr>
                <w:color w:val="7E7E7E"/>
                <w:sz w:val="14"/>
                <w:szCs w:val="14"/>
              </w:rPr>
            </w:pPr>
            <w:r w:rsidRPr="00C720E6">
              <w:rPr>
                <w:color w:val="7E7E7E"/>
                <w:sz w:val="14"/>
                <w:szCs w:val="14"/>
              </w:rPr>
              <w:t>0,65%</w:t>
            </w:r>
          </w:p>
        </w:tc>
      </w:tr>
      <w:tr w:rsidR="00A115F8" w:rsidRPr="008C0AEC" w14:paraId="268131DE" w14:textId="77777777" w:rsidTr="00A115F8">
        <w:trPr>
          <w:trHeight w:val="170"/>
        </w:trPr>
        <w:tc>
          <w:tcPr>
            <w:tcW w:w="2915" w:type="pct"/>
            <w:tcBorders>
              <w:top w:val="dotted" w:sz="4" w:space="0" w:color="auto"/>
              <w:left w:val="dotted" w:sz="4" w:space="0" w:color="auto"/>
              <w:bottom w:val="dotted" w:sz="4" w:space="0" w:color="auto"/>
              <w:right w:val="dotted" w:sz="4" w:space="0" w:color="auto"/>
            </w:tcBorders>
          </w:tcPr>
          <w:p w14:paraId="3E4819F6" w14:textId="77777777" w:rsidR="00A115F8" w:rsidRPr="00E2596D" w:rsidRDefault="00A115F8" w:rsidP="00B63EC4">
            <w:pPr>
              <w:pStyle w:val="TableParagraph"/>
              <w:spacing w:before="18"/>
              <w:ind w:left="182" w:right="193"/>
              <w:jc w:val="left"/>
              <w:rPr>
                <w:color w:val="7E7E7E"/>
                <w:sz w:val="14"/>
                <w:szCs w:val="14"/>
              </w:rPr>
            </w:pPr>
            <w:r w:rsidRPr="00C720E6">
              <w:rPr>
                <w:color w:val="7E7E7E"/>
                <w:sz w:val="14"/>
                <w:szCs w:val="14"/>
              </w:rPr>
              <w:t>Cofins (2)</w:t>
            </w:r>
          </w:p>
        </w:tc>
        <w:tc>
          <w:tcPr>
            <w:tcW w:w="2085" w:type="pct"/>
            <w:tcBorders>
              <w:top w:val="dotted" w:sz="4" w:space="0" w:color="auto"/>
              <w:left w:val="dotted" w:sz="4" w:space="0" w:color="auto"/>
              <w:bottom w:val="dotted" w:sz="4" w:space="0" w:color="auto"/>
              <w:right w:val="dotted" w:sz="4" w:space="0" w:color="auto"/>
            </w:tcBorders>
          </w:tcPr>
          <w:p w14:paraId="6F18D3C5" w14:textId="77777777" w:rsidR="00A115F8" w:rsidRPr="00C720E6" w:rsidRDefault="00A115F8" w:rsidP="00B63EC4">
            <w:pPr>
              <w:pStyle w:val="TableParagraph"/>
              <w:spacing w:before="21"/>
              <w:ind w:left="214" w:right="150"/>
              <w:jc w:val="right"/>
              <w:rPr>
                <w:color w:val="7E7E7E"/>
                <w:sz w:val="14"/>
                <w:szCs w:val="14"/>
              </w:rPr>
            </w:pPr>
            <w:r w:rsidRPr="00C720E6">
              <w:rPr>
                <w:color w:val="7E7E7E"/>
                <w:sz w:val="14"/>
                <w:szCs w:val="14"/>
              </w:rPr>
              <w:t>4,00%</w:t>
            </w:r>
          </w:p>
        </w:tc>
      </w:tr>
      <w:tr w:rsidR="00A115F8" w:rsidRPr="008C0AEC" w14:paraId="7297BB20" w14:textId="77777777" w:rsidTr="00A115F8">
        <w:trPr>
          <w:trHeight w:val="170"/>
        </w:trPr>
        <w:tc>
          <w:tcPr>
            <w:tcW w:w="2915" w:type="pct"/>
            <w:tcBorders>
              <w:top w:val="dotted" w:sz="4" w:space="0" w:color="auto"/>
              <w:left w:val="dotted" w:sz="4" w:space="0" w:color="auto"/>
              <w:bottom w:val="dotted" w:sz="4" w:space="0" w:color="auto"/>
              <w:right w:val="dotted" w:sz="4" w:space="0" w:color="auto"/>
            </w:tcBorders>
          </w:tcPr>
          <w:p w14:paraId="4562CA85" w14:textId="77777777" w:rsidR="00A115F8" w:rsidRPr="00E2596D" w:rsidRDefault="00A115F8" w:rsidP="00B63EC4">
            <w:pPr>
              <w:pStyle w:val="TableParagraph"/>
              <w:spacing w:before="17" w:line="213" w:lineRule="exact"/>
              <w:ind w:left="184" w:right="193"/>
              <w:jc w:val="left"/>
              <w:rPr>
                <w:color w:val="7E7E7E"/>
                <w:sz w:val="14"/>
                <w:szCs w:val="14"/>
              </w:rPr>
            </w:pPr>
            <w:r w:rsidRPr="00C720E6">
              <w:rPr>
                <w:color w:val="7E7E7E"/>
                <w:sz w:val="14"/>
                <w:szCs w:val="14"/>
              </w:rPr>
              <w:t>ISS</w:t>
            </w:r>
          </w:p>
        </w:tc>
        <w:tc>
          <w:tcPr>
            <w:tcW w:w="2085" w:type="pct"/>
            <w:tcBorders>
              <w:top w:val="dotted" w:sz="4" w:space="0" w:color="auto"/>
              <w:left w:val="dotted" w:sz="4" w:space="0" w:color="auto"/>
              <w:bottom w:val="dotted" w:sz="4" w:space="0" w:color="auto"/>
              <w:right w:val="dotted" w:sz="4" w:space="0" w:color="auto"/>
            </w:tcBorders>
          </w:tcPr>
          <w:p w14:paraId="7A0024FB" w14:textId="77777777" w:rsidR="00A115F8" w:rsidRPr="00C720E6" w:rsidRDefault="00A115F8" w:rsidP="00B63EC4">
            <w:pPr>
              <w:pStyle w:val="TableParagraph"/>
              <w:spacing w:before="21" w:line="210" w:lineRule="exact"/>
              <w:ind w:left="217" w:right="150"/>
              <w:jc w:val="right"/>
              <w:rPr>
                <w:color w:val="7E7E7E"/>
                <w:sz w:val="14"/>
                <w:szCs w:val="14"/>
              </w:rPr>
            </w:pPr>
            <w:r w:rsidRPr="00C720E6">
              <w:rPr>
                <w:color w:val="7E7E7E"/>
                <w:sz w:val="14"/>
                <w:szCs w:val="14"/>
              </w:rPr>
              <w:t>Até 5,00%</w:t>
            </w:r>
          </w:p>
        </w:tc>
      </w:tr>
    </w:tbl>
    <w:p w14:paraId="31C28D62" w14:textId="77777777" w:rsidR="00A115F8" w:rsidRPr="00C720E6" w:rsidRDefault="00A115F8" w:rsidP="00A115F8">
      <w:pPr>
        <w:pStyle w:val="PargrafodaLista"/>
        <w:numPr>
          <w:ilvl w:val="0"/>
          <w:numId w:val="37"/>
        </w:numPr>
        <w:tabs>
          <w:tab w:val="left" w:pos="284"/>
        </w:tabs>
        <w:ind w:left="0" w:firstLine="0"/>
        <w:jc w:val="both"/>
        <w:rPr>
          <w:rFonts w:ascii="Segoe UI" w:hAnsi="Segoe UI" w:cs="Verdana"/>
          <w:color w:val="7E7E7E"/>
          <w:sz w:val="14"/>
        </w:rPr>
      </w:pPr>
      <w:r w:rsidRPr="00C720E6">
        <w:rPr>
          <w:rFonts w:ascii="Segoe UI" w:hAnsi="Segoe UI" w:cs="Verdana"/>
          <w:color w:val="7E7E7E"/>
          <w:sz w:val="14"/>
          <w:szCs w:val="14"/>
        </w:rPr>
        <w:t>Alíquota aplicada às empresas financeiras foi de 15% entre janeiro a junho de 2021, bem como no exercício completo de 2020, e de 20% entre julho e dezembro de 2021, período</w:t>
      </w:r>
      <w:r w:rsidRPr="00C720E6">
        <w:rPr>
          <w:rFonts w:ascii="Segoe UI" w:hAnsi="Segoe UI" w:cs="Verdana"/>
          <w:color w:val="7E7E7E"/>
          <w:sz w:val="14"/>
        </w:rPr>
        <w:t xml:space="preserve"> em que as alíquotas das empresas financeiras foram majoradas em 5%, conforme disposto na Lei nº 14.183/2021.</w:t>
      </w:r>
    </w:p>
    <w:p w14:paraId="0FB6AE10" w14:textId="77777777" w:rsidR="00A115F8" w:rsidRPr="00C720E6" w:rsidRDefault="00A115F8" w:rsidP="00A115F8">
      <w:pPr>
        <w:pStyle w:val="072-Rodapdatabela"/>
        <w:tabs>
          <w:tab w:val="left" w:pos="0"/>
        </w:tabs>
        <w:spacing w:before="0"/>
        <w:ind w:left="0" w:firstLine="0"/>
        <w:rPr>
          <w:rFonts w:ascii="Segoe UI" w:hAnsi="Segoe UI" w:cs="Segoe UI"/>
          <w:color w:val="7E7E7E"/>
        </w:rPr>
      </w:pPr>
      <w:r w:rsidRPr="00C720E6">
        <w:rPr>
          <w:rFonts w:ascii="Segoe UI" w:hAnsi="Segoe UI" w:cs="Segoe UI"/>
          <w:color w:val="7E7E7E"/>
        </w:rPr>
        <w:t>(2)</w:t>
      </w:r>
      <w:r w:rsidRPr="00C720E6">
        <w:rPr>
          <w:rFonts w:ascii="Segoe UI" w:hAnsi="Segoe UI" w:cs="Segoe UI"/>
          <w:color w:val="7E7E7E"/>
        </w:rPr>
        <w:tab/>
        <w:t>Para as empresas não financeiras optantes do regime de apuração não cumulativo, a alíquota do PIS/Pasep é de 1,65% e da Cofins é de 7,6%.</w:t>
      </w:r>
    </w:p>
    <w:p w14:paraId="5AC3AC2B" w14:textId="77777777" w:rsidR="002D0B6E" w:rsidRPr="00E2596D" w:rsidRDefault="002D0B6E" w:rsidP="002D0B6E">
      <w:pPr>
        <w:rPr>
          <w:rFonts w:ascii="Segoe UI" w:hAnsi="Segoe UI"/>
          <w:sz w:val="20"/>
          <w:lang w:eastAsia="pt-BR"/>
        </w:rPr>
      </w:pPr>
    </w:p>
    <w:p w14:paraId="6B656ADB" w14:textId="77777777" w:rsidR="005E2DB7" w:rsidRPr="00E2596D" w:rsidRDefault="005E2DB7" w:rsidP="005E2DB7">
      <w:pPr>
        <w:pStyle w:val="PargrafodaLista"/>
        <w:ind w:left="0"/>
        <w:jc w:val="both"/>
        <w:rPr>
          <w:rFonts w:ascii="Segoe UI" w:hAnsi="Segoe UI" w:cs="Verdana"/>
          <w:color w:val="7E7E7E"/>
          <w:sz w:val="20"/>
        </w:rPr>
      </w:pPr>
      <w:r w:rsidRPr="00E2596D">
        <w:rPr>
          <w:rFonts w:ascii="Segoe UI" w:hAnsi="Segoe UI" w:cs="Verdana"/>
          <w:color w:val="7E7E7E"/>
          <w:sz w:val="20"/>
        </w:rPr>
        <w:t xml:space="preserve">São constituídos créditos tributários para: </w:t>
      </w:r>
    </w:p>
    <w:p w14:paraId="2CC14839" w14:textId="77777777" w:rsidR="005E2DB7" w:rsidRPr="00E2596D" w:rsidRDefault="005E2DB7" w:rsidP="005E2DB7">
      <w:pPr>
        <w:pStyle w:val="PargrafodaLista"/>
        <w:ind w:left="0"/>
        <w:jc w:val="both"/>
        <w:rPr>
          <w:rFonts w:ascii="Segoe UI" w:hAnsi="Segoe UI" w:cs="Verdana"/>
          <w:color w:val="7E7E7E"/>
          <w:sz w:val="20"/>
        </w:rPr>
      </w:pPr>
    </w:p>
    <w:p w14:paraId="0DFC8582" w14:textId="77777777" w:rsidR="005E2DB7" w:rsidRPr="00E2596D" w:rsidRDefault="005E2DB7" w:rsidP="005E2DB7">
      <w:pPr>
        <w:pStyle w:val="PargrafodaLista"/>
        <w:ind w:left="0"/>
        <w:jc w:val="both"/>
        <w:rPr>
          <w:rFonts w:ascii="Segoe UI" w:hAnsi="Segoe UI" w:cs="Verdana"/>
          <w:color w:val="7E7E7E"/>
          <w:sz w:val="20"/>
        </w:rPr>
      </w:pPr>
      <w:r w:rsidRPr="00E2596D">
        <w:rPr>
          <w:rFonts w:ascii="Segoe UI" w:hAnsi="Segoe UI" w:cs="Verdana"/>
          <w:color w:val="7E7E7E"/>
          <w:sz w:val="20"/>
        </w:rPr>
        <w:t xml:space="preserve">- Diferenças temporárias - alíquota de 25% referente ao IRPJ e 9%, 15% ou 20% para a CSLL; </w:t>
      </w:r>
    </w:p>
    <w:p w14:paraId="2B9A74B0" w14:textId="77777777" w:rsidR="005E2DB7" w:rsidRPr="00E2596D" w:rsidRDefault="005E2DB7" w:rsidP="005E2DB7">
      <w:pPr>
        <w:pStyle w:val="PargrafodaLista"/>
        <w:ind w:left="0"/>
        <w:jc w:val="both"/>
        <w:rPr>
          <w:rFonts w:ascii="Segoe UI" w:hAnsi="Segoe UI" w:cs="Verdana"/>
          <w:color w:val="7E7E7E"/>
          <w:sz w:val="20"/>
        </w:rPr>
      </w:pPr>
    </w:p>
    <w:p w14:paraId="5F7B6112" w14:textId="77777777" w:rsidR="005E2DB7" w:rsidRPr="00E2596D" w:rsidRDefault="005E2DB7" w:rsidP="005E2DB7">
      <w:pPr>
        <w:pStyle w:val="PargrafodaLista"/>
        <w:ind w:left="0"/>
        <w:jc w:val="both"/>
        <w:rPr>
          <w:rFonts w:ascii="Segoe UI" w:hAnsi="Segoe UI" w:cs="Verdana"/>
          <w:color w:val="7E7E7E"/>
          <w:sz w:val="20"/>
        </w:rPr>
      </w:pPr>
      <w:r w:rsidRPr="00E2596D">
        <w:rPr>
          <w:rFonts w:ascii="Segoe UI" w:hAnsi="Segoe UI" w:cs="Verdana"/>
          <w:color w:val="7E7E7E"/>
          <w:sz w:val="20"/>
        </w:rPr>
        <w:t>- Prejuízo fiscal de imposto de renda - alíquota de 25%;</w:t>
      </w:r>
    </w:p>
    <w:p w14:paraId="1B47E747" w14:textId="77777777" w:rsidR="005E2DB7" w:rsidRPr="00E2596D" w:rsidRDefault="005E2DB7" w:rsidP="005E2DB7">
      <w:pPr>
        <w:pStyle w:val="PargrafodaLista"/>
        <w:ind w:left="0"/>
        <w:jc w:val="both"/>
        <w:rPr>
          <w:rFonts w:ascii="Segoe UI" w:hAnsi="Segoe UI" w:cs="Verdana"/>
          <w:color w:val="7E7E7E"/>
          <w:sz w:val="20"/>
        </w:rPr>
      </w:pPr>
    </w:p>
    <w:p w14:paraId="30804C4F" w14:textId="77777777" w:rsidR="005E2DB7" w:rsidRPr="00E2596D" w:rsidRDefault="005E2DB7" w:rsidP="005E2DB7">
      <w:pPr>
        <w:pStyle w:val="PargrafodaLista"/>
        <w:ind w:left="0"/>
        <w:jc w:val="both"/>
        <w:rPr>
          <w:rFonts w:ascii="Segoe UI" w:hAnsi="Segoe UI" w:cs="Verdana"/>
          <w:color w:val="7E7E7E"/>
          <w:sz w:val="20"/>
        </w:rPr>
      </w:pPr>
      <w:r w:rsidRPr="00E2596D">
        <w:rPr>
          <w:rFonts w:ascii="Segoe UI" w:hAnsi="Segoe UI" w:cs="Verdana"/>
          <w:color w:val="7E7E7E"/>
          <w:sz w:val="20"/>
        </w:rPr>
        <w:t xml:space="preserve">- Base negativa de contribuição social sobre o lucro líquido - alíquota de 9%, 15% ou 20%. </w:t>
      </w:r>
    </w:p>
    <w:p w14:paraId="44FC5169" w14:textId="77777777" w:rsidR="005E2DB7" w:rsidRPr="00E2596D" w:rsidRDefault="005E2DB7" w:rsidP="005E2DB7">
      <w:pPr>
        <w:pStyle w:val="PargrafodaLista"/>
        <w:ind w:left="0"/>
        <w:jc w:val="both"/>
        <w:rPr>
          <w:rFonts w:ascii="Segoe UI" w:hAnsi="Segoe UI" w:cs="Verdana"/>
          <w:color w:val="7E7E7E"/>
          <w:sz w:val="20"/>
        </w:rPr>
      </w:pPr>
    </w:p>
    <w:p w14:paraId="1ECBF367" w14:textId="77777777" w:rsidR="005E2DB7" w:rsidRPr="00E2596D" w:rsidRDefault="005E2DB7" w:rsidP="005E2DB7">
      <w:pPr>
        <w:pStyle w:val="PargrafodaLista"/>
        <w:ind w:left="0"/>
        <w:jc w:val="both"/>
        <w:rPr>
          <w:rFonts w:ascii="Segoe UI" w:hAnsi="Segoe UI" w:cs="Verdana"/>
          <w:color w:val="7E7E7E"/>
          <w:sz w:val="20"/>
        </w:rPr>
      </w:pPr>
      <w:r w:rsidRPr="00E2596D">
        <w:rPr>
          <w:rFonts w:ascii="Segoe UI" w:hAnsi="Segoe UI" w:cs="Verdana"/>
          <w:color w:val="7E7E7E"/>
          <w:sz w:val="20"/>
        </w:rPr>
        <w:t>Os créditos tributários de diferenças temporárias são constituídos para as despesas apropriadas no semestre e ainda não dedutíveis para fins de imposto de renda e contribuição social, mas cujas exclusões ou compensações futuras, para fins de apuração de lucro real, estão explicitamente estabelecidas ou autorizadas pela legislação tributária. Os créditos tributários sobre prejuízo fiscal e base negativa de contribuição social são realizados de acordo com a geração de lucros tributáveis, observado o limite de 30% do lucro real do período-base. Os créditos tributários são reconhecidos contabilmente baseados nas expectativas de realização, considerando os estudos técnicos e avaliações da Administração, em conformidade com a Resolução CMN n.º 4.842/2020.</w:t>
      </w:r>
    </w:p>
    <w:p w14:paraId="11456A1F" w14:textId="77777777" w:rsidR="005E2DB7" w:rsidRPr="00E2596D" w:rsidRDefault="005E2DB7" w:rsidP="005E2DB7">
      <w:pPr>
        <w:pStyle w:val="PargrafodaLista"/>
        <w:ind w:left="0"/>
        <w:jc w:val="both"/>
        <w:rPr>
          <w:rFonts w:ascii="Segoe UI" w:hAnsi="Segoe UI" w:cs="Verdana"/>
          <w:color w:val="7E7E7E"/>
          <w:sz w:val="20"/>
        </w:rPr>
      </w:pPr>
    </w:p>
    <w:p w14:paraId="2F04E77A" w14:textId="77777777" w:rsidR="005E2DB7" w:rsidRPr="00E2596D" w:rsidRDefault="005E2DB7" w:rsidP="005E2DB7">
      <w:pPr>
        <w:pStyle w:val="PargrafodaLista"/>
        <w:ind w:left="0"/>
        <w:jc w:val="both"/>
        <w:rPr>
          <w:rFonts w:ascii="Segoe UI" w:hAnsi="Segoe UI" w:cs="Verdana"/>
          <w:color w:val="7E7E7E"/>
          <w:sz w:val="20"/>
        </w:rPr>
      </w:pPr>
      <w:r w:rsidRPr="00E2596D">
        <w:rPr>
          <w:rFonts w:ascii="Segoe UI" w:hAnsi="Segoe UI" w:cs="Verdana"/>
          <w:color w:val="7E7E7E"/>
          <w:sz w:val="20"/>
        </w:rPr>
        <w:t>O efeito fiscal dos ganhos ou perdas não realizados com ativos financeiros é registrado no ativo/passivo fiscal diferido, referente ao Imposto de Renda (25%) e a Contribuição Social sobre o Lucro Líquido (9%, 15%, 20% ou 25%).</w:t>
      </w:r>
    </w:p>
    <w:p w14:paraId="6A310058" w14:textId="77777777" w:rsidR="005E2DB7" w:rsidRPr="00E2596D" w:rsidRDefault="005E2DB7" w:rsidP="005E2DB7">
      <w:pPr>
        <w:pStyle w:val="PargrafodaLista"/>
        <w:jc w:val="both"/>
        <w:rPr>
          <w:rFonts w:ascii="Segoe UI" w:hAnsi="Segoe UI" w:cs="Verdana"/>
          <w:color w:val="7E7E7E"/>
          <w:sz w:val="20"/>
        </w:rPr>
      </w:pPr>
    </w:p>
    <w:p w14:paraId="4C3BF2E1" w14:textId="77777777" w:rsidR="005E2DB7" w:rsidRPr="00E2596D" w:rsidRDefault="005E2DB7" w:rsidP="005E2DB7">
      <w:pPr>
        <w:pStyle w:val="Corpodetexto21"/>
        <w:numPr>
          <w:ilvl w:val="0"/>
          <w:numId w:val="3"/>
        </w:numPr>
        <w:ind w:right="0"/>
        <w:rPr>
          <w:rFonts w:ascii="Segoe UI" w:hAnsi="Segoe UI"/>
          <w:color w:val="7E7E7E"/>
          <w:sz w:val="20"/>
          <w:szCs w:val="20"/>
        </w:rPr>
      </w:pPr>
      <w:r w:rsidRPr="00E2596D">
        <w:rPr>
          <w:rFonts w:ascii="Segoe UI" w:hAnsi="Segoe UI" w:cs="Verdana"/>
          <w:color w:val="7E7E7E"/>
          <w:sz w:val="20"/>
          <w:szCs w:val="20"/>
        </w:rPr>
        <w:t>Patrimônio líquido</w:t>
      </w:r>
    </w:p>
    <w:p w14:paraId="32E16FD1" w14:textId="77777777" w:rsidR="005E2DB7" w:rsidRPr="00E2596D" w:rsidRDefault="005E2DB7" w:rsidP="005E2DB7">
      <w:pPr>
        <w:pStyle w:val="Corpodetexto21"/>
        <w:ind w:right="0"/>
        <w:rPr>
          <w:rFonts w:ascii="Segoe UI" w:hAnsi="Segoe UI" w:cs="Verdana"/>
          <w:color w:val="7E7E7E"/>
          <w:sz w:val="20"/>
          <w:szCs w:val="20"/>
        </w:rPr>
      </w:pPr>
    </w:p>
    <w:p w14:paraId="0D8B62BF" w14:textId="77777777" w:rsidR="005E2DB7" w:rsidRPr="00E2596D" w:rsidRDefault="005E2DB7" w:rsidP="005E2DB7">
      <w:pPr>
        <w:tabs>
          <w:tab w:val="left" w:pos="0"/>
        </w:tabs>
        <w:jc w:val="both"/>
        <w:rPr>
          <w:rFonts w:ascii="Segoe UI" w:hAnsi="Segoe UI"/>
          <w:color w:val="7E7E7E"/>
          <w:sz w:val="20"/>
        </w:rPr>
      </w:pPr>
      <w:r w:rsidRPr="00E2596D">
        <w:rPr>
          <w:rFonts w:ascii="Segoe UI" w:hAnsi="Segoe UI" w:cs="Verdana"/>
          <w:color w:val="7E7E7E"/>
          <w:sz w:val="20"/>
        </w:rPr>
        <w:t>Capital social: as ações ordinárias e as preferenciais são classificadas no patrimônio líquido, alocadas no capital social.</w:t>
      </w:r>
    </w:p>
    <w:p w14:paraId="3757E73E" w14:textId="77777777" w:rsidR="005E2DB7" w:rsidRPr="00E2596D" w:rsidRDefault="005E2DB7" w:rsidP="005E2DB7">
      <w:pPr>
        <w:pStyle w:val="Corpodetexto21"/>
        <w:ind w:right="0"/>
        <w:rPr>
          <w:rFonts w:ascii="Segoe UI" w:hAnsi="Segoe UI" w:cs="Verdana"/>
          <w:color w:val="7E7E7E"/>
          <w:sz w:val="20"/>
          <w:szCs w:val="20"/>
        </w:rPr>
      </w:pPr>
    </w:p>
    <w:p w14:paraId="424F15A8" w14:textId="77777777" w:rsidR="005E2DB7" w:rsidRPr="00E2596D" w:rsidRDefault="005E2DB7" w:rsidP="005E2DB7">
      <w:pPr>
        <w:jc w:val="both"/>
        <w:rPr>
          <w:rFonts w:ascii="Segoe UI" w:hAnsi="Segoe UI"/>
          <w:color w:val="7E7E7E"/>
          <w:sz w:val="20"/>
        </w:rPr>
      </w:pPr>
      <w:r w:rsidRPr="00E2596D">
        <w:rPr>
          <w:rFonts w:ascii="Segoe UI" w:hAnsi="Segoe UI" w:cs="Verdana"/>
          <w:color w:val="7E7E7E"/>
          <w:sz w:val="20"/>
        </w:rPr>
        <w:t xml:space="preserve">Reserva legal: 5% do lucro líquido é destinado para constituição de reserva legal, limitado à 20% do capital social. </w:t>
      </w:r>
    </w:p>
    <w:p w14:paraId="6EFEA997" w14:textId="77777777" w:rsidR="005E2DB7" w:rsidRPr="00E2596D" w:rsidRDefault="005E2DB7" w:rsidP="005E2DB7">
      <w:pPr>
        <w:jc w:val="both"/>
        <w:rPr>
          <w:rFonts w:ascii="Segoe UI" w:hAnsi="Segoe UI" w:cs="Verdana"/>
          <w:color w:val="7E7E7E"/>
          <w:sz w:val="20"/>
        </w:rPr>
      </w:pPr>
    </w:p>
    <w:p w14:paraId="3ABD04B6" w14:textId="77777777" w:rsidR="005E2DB7" w:rsidRPr="00E2596D" w:rsidRDefault="005E2DB7" w:rsidP="005E2DB7">
      <w:pPr>
        <w:pStyle w:val="Default"/>
        <w:jc w:val="both"/>
        <w:rPr>
          <w:rFonts w:ascii="Segoe UI" w:hAnsi="Segoe UI"/>
          <w:color w:val="7E7E7E"/>
          <w:sz w:val="20"/>
        </w:rPr>
      </w:pPr>
      <w:r w:rsidRPr="00E2596D">
        <w:rPr>
          <w:rFonts w:ascii="Segoe UI" w:hAnsi="Segoe UI" w:cs="Verdana"/>
          <w:color w:val="7E7E7E"/>
          <w:sz w:val="20"/>
        </w:rPr>
        <w:t xml:space="preserve">Dividendos: será especificada a importância destinada ao pagamento de dividendos aos acionistas de 25% (vinte e cinco por cento), no mínimo, nos termos do artigo 202 da Lei n.º 6.404/1976. </w:t>
      </w:r>
      <w:r w:rsidRPr="00E2596D">
        <w:rPr>
          <w:rFonts w:ascii="Segoe UI" w:hAnsi="Segoe UI" w:cs="Verdana"/>
          <w:color w:val="7E7E7E"/>
          <w:sz w:val="20"/>
          <w:lang w:eastAsia="pt-BR"/>
        </w:rPr>
        <w:t>Por deliberação do Conselho de Administração, a Diretoria Colegiada autorizará o pagamento dos Dividendos e/ou Juros sobre Capital Próprio, podendo imputar o seu valor ao dividendo mínimo obrigatório, até o limite de 40%, em conformidade com a Política de Distribuição de Dividendos.</w:t>
      </w:r>
      <w:r w:rsidRPr="00E2596D">
        <w:rPr>
          <w:rFonts w:ascii="Segoe UI" w:hAnsi="Segoe UI"/>
          <w:color w:val="7E7E7E"/>
          <w:sz w:val="20"/>
        </w:rPr>
        <w:t xml:space="preserve"> </w:t>
      </w:r>
    </w:p>
    <w:p w14:paraId="006A8187" w14:textId="77777777" w:rsidR="005E2DB7" w:rsidRPr="00E2596D" w:rsidRDefault="005E2DB7" w:rsidP="005E2DB7">
      <w:pPr>
        <w:pStyle w:val="Default"/>
        <w:jc w:val="both"/>
        <w:rPr>
          <w:rFonts w:ascii="Segoe UI" w:hAnsi="Segoe UI"/>
          <w:color w:val="7E7E7E"/>
          <w:sz w:val="20"/>
        </w:rPr>
      </w:pPr>
    </w:p>
    <w:p w14:paraId="10F7CF7E" w14:textId="77777777" w:rsidR="005E2DB7" w:rsidRPr="00E2596D" w:rsidRDefault="005E2DB7" w:rsidP="005E2DB7">
      <w:pPr>
        <w:pStyle w:val="Default"/>
        <w:jc w:val="both"/>
        <w:rPr>
          <w:rFonts w:ascii="Segoe UI" w:hAnsi="Segoe UI" w:cs="Verdana"/>
          <w:color w:val="7E7E7E"/>
          <w:sz w:val="20"/>
          <w:lang w:eastAsia="pt-BR"/>
        </w:rPr>
      </w:pPr>
      <w:r w:rsidRPr="00E2596D">
        <w:rPr>
          <w:rFonts w:ascii="Segoe UI" w:hAnsi="Segoe UI" w:cs="Verdana"/>
          <w:color w:val="7E7E7E"/>
          <w:sz w:val="20"/>
          <w:lang w:eastAsia="pt-BR"/>
        </w:rPr>
        <w:t>A Resolução Bacen n.° 4.885/2020 estabeleceu vedações as instituições financeiras e demais instituições autorizadas a funcionar pelo Banco Central do Brasil. Essas vedações são aplicáveis aos pagamentos e antecipações baseados nos resultados apurados, e/ou a serem realizados, da data de publicação da resolução até 31 de dezembro de 2020 e devem ser observadas independentemente da manutenção de recursos em montante superior ao Adicional de Capital Principal (ACP), de que tratam as Resoluções Bacen n.º 4.193/2013 e n.º 4.783/2020. São elas:</w:t>
      </w:r>
    </w:p>
    <w:p w14:paraId="0DDFD823" w14:textId="77777777" w:rsidR="005E2DB7" w:rsidRPr="00E2596D" w:rsidRDefault="005E2DB7" w:rsidP="005E2DB7">
      <w:pPr>
        <w:pStyle w:val="Default"/>
        <w:jc w:val="both"/>
        <w:rPr>
          <w:rFonts w:ascii="Segoe UI" w:hAnsi="Segoe UI" w:cs="Verdana"/>
          <w:color w:val="7E7E7E"/>
          <w:sz w:val="20"/>
          <w:lang w:eastAsia="pt-BR"/>
        </w:rPr>
      </w:pPr>
    </w:p>
    <w:p w14:paraId="5F738101" w14:textId="43D441D2" w:rsidR="005E2DB7" w:rsidRPr="00E2596D" w:rsidRDefault="005E2DB7" w:rsidP="005E2DB7">
      <w:pPr>
        <w:pStyle w:val="Default"/>
        <w:jc w:val="both"/>
        <w:rPr>
          <w:rFonts w:ascii="Segoe UI" w:hAnsi="Segoe UI" w:cs="Verdana"/>
          <w:color w:val="7E7E7E"/>
          <w:sz w:val="20"/>
          <w:lang w:eastAsia="pt-BR"/>
        </w:rPr>
      </w:pPr>
      <w:r w:rsidRPr="00E2596D">
        <w:rPr>
          <w:rFonts w:ascii="Segoe UI" w:hAnsi="Segoe UI" w:cs="Verdana"/>
          <w:color w:val="7E7E7E"/>
          <w:sz w:val="20"/>
          <w:lang w:eastAsia="pt-BR"/>
        </w:rPr>
        <w:t xml:space="preserve">- </w:t>
      </w:r>
      <w:r w:rsidR="00C72A86">
        <w:rPr>
          <w:rFonts w:ascii="Segoe UI" w:hAnsi="Segoe UI" w:cs="Verdana"/>
          <w:color w:val="7E7E7E"/>
          <w:sz w:val="20"/>
          <w:lang w:eastAsia="pt-BR"/>
        </w:rPr>
        <w:t>P</w:t>
      </w:r>
      <w:r w:rsidRPr="00E2596D">
        <w:rPr>
          <w:rFonts w:ascii="Segoe UI" w:hAnsi="Segoe UI" w:cs="Verdana"/>
          <w:color w:val="7E7E7E"/>
          <w:sz w:val="20"/>
          <w:lang w:eastAsia="pt-BR"/>
        </w:rPr>
        <w:t xml:space="preserve">agar juros sobre o capital próprio e dividendos acima do mínimo obrigatório estabelecido no estatuto social; </w:t>
      </w:r>
    </w:p>
    <w:p w14:paraId="6D28F417" w14:textId="77777777" w:rsidR="005E2DB7" w:rsidRPr="00E2596D" w:rsidRDefault="005E2DB7" w:rsidP="005E2DB7">
      <w:pPr>
        <w:pStyle w:val="Default"/>
        <w:jc w:val="both"/>
        <w:rPr>
          <w:rFonts w:ascii="Segoe UI" w:hAnsi="Segoe UI" w:cs="Verdana"/>
          <w:color w:val="7E7E7E"/>
          <w:sz w:val="20"/>
          <w:lang w:eastAsia="pt-BR"/>
        </w:rPr>
      </w:pPr>
    </w:p>
    <w:p w14:paraId="57290E17" w14:textId="0C8870BF" w:rsidR="005E2DB7" w:rsidRPr="00E2596D" w:rsidRDefault="00C72A86" w:rsidP="005E2DB7">
      <w:pPr>
        <w:pStyle w:val="Default"/>
        <w:jc w:val="both"/>
        <w:rPr>
          <w:rFonts w:ascii="Segoe UI" w:hAnsi="Segoe UI" w:cs="Verdana"/>
          <w:color w:val="7E7E7E"/>
          <w:sz w:val="20"/>
          <w:lang w:eastAsia="pt-BR"/>
        </w:rPr>
      </w:pPr>
      <w:r>
        <w:rPr>
          <w:rFonts w:ascii="Segoe UI" w:hAnsi="Segoe UI" w:cs="Verdana"/>
          <w:color w:val="7E7E7E"/>
          <w:sz w:val="20"/>
          <w:lang w:eastAsia="pt-BR"/>
        </w:rPr>
        <w:t>- R</w:t>
      </w:r>
      <w:r w:rsidR="005E2DB7" w:rsidRPr="00E2596D">
        <w:rPr>
          <w:rFonts w:ascii="Segoe UI" w:hAnsi="Segoe UI" w:cs="Verdana"/>
          <w:color w:val="7E7E7E"/>
          <w:sz w:val="20"/>
          <w:lang w:eastAsia="pt-BR"/>
        </w:rPr>
        <w:t xml:space="preserve">ecomprar ações próprias (será permitia apenas se por meio de bolsas ou de mercado de balcão organizado, até o limite de 5% das ações emitidas, ali incluídas as ações contabilizadas em tesouraria na entrada em vigor da resolução; </w:t>
      </w:r>
    </w:p>
    <w:p w14:paraId="5D0E6C62" w14:textId="77777777" w:rsidR="005E2DB7" w:rsidRPr="00E2596D" w:rsidRDefault="005E2DB7" w:rsidP="005E2DB7">
      <w:pPr>
        <w:pStyle w:val="Default"/>
        <w:jc w:val="both"/>
        <w:rPr>
          <w:rFonts w:ascii="Segoe UI" w:hAnsi="Segoe UI" w:cs="Verdana"/>
          <w:color w:val="7E7E7E"/>
          <w:sz w:val="20"/>
          <w:lang w:eastAsia="pt-BR"/>
        </w:rPr>
      </w:pPr>
    </w:p>
    <w:p w14:paraId="0D60D840" w14:textId="52907282" w:rsidR="005E2DB7" w:rsidRPr="00E2596D" w:rsidRDefault="00C72A86" w:rsidP="005E2DB7">
      <w:pPr>
        <w:pStyle w:val="Default"/>
        <w:jc w:val="both"/>
        <w:rPr>
          <w:rFonts w:ascii="Segoe UI" w:hAnsi="Segoe UI" w:cs="Verdana"/>
          <w:color w:val="7E7E7E"/>
          <w:sz w:val="20"/>
          <w:lang w:eastAsia="pt-BR"/>
        </w:rPr>
      </w:pPr>
      <w:r>
        <w:rPr>
          <w:rFonts w:ascii="Segoe UI" w:hAnsi="Segoe UI" w:cs="Verdana"/>
          <w:color w:val="7E7E7E"/>
          <w:sz w:val="20"/>
          <w:lang w:eastAsia="pt-BR"/>
        </w:rPr>
        <w:t>- R</w:t>
      </w:r>
      <w:r w:rsidR="005E2DB7" w:rsidRPr="00E2596D">
        <w:rPr>
          <w:rFonts w:ascii="Segoe UI" w:hAnsi="Segoe UI" w:cs="Verdana"/>
          <w:color w:val="7E7E7E"/>
          <w:sz w:val="20"/>
          <w:lang w:eastAsia="pt-BR"/>
        </w:rPr>
        <w:t>eduzir o capital social, salvo quando a redução:</w:t>
      </w:r>
    </w:p>
    <w:p w14:paraId="5754D143" w14:textId="77777777" w:rsidR="005E2DB7" w:rsidRPr="00E2596D" w:rsidRDefault="005E2DB7" w:rsidP="005E2DB7">
      <w:pPr>
        <w:pStyle w:val="Default"/>
        <w:jc w:val="both"/>
        <w:rPr>
          <w:rFonts w:ascii="Segoe UI" w:hAnsi="Segoe UI" w:cs="Verdana"/>
          <w:color w:val="7E7E7E"/>
          <w:sz w:val="20"/>
          <w:lang w:eastAsia="pt-BR"/>
        </w:rPr>
      </w:pPr>
    </w:p>
    <w:p w14:paraId="6BECD227" w14:textId="77777777" w:rsidR="005E2DB7" w:rsidRPr="00E2596D" w:rsidRDefault="005E2DB7" w:rsidP="005E2DB7">
      <w:pPr>
        <w:pStyle w:val="Default"/>
        <w:jc w:val="both"/>
        <w:rPr>
          <w:rFonts w:ascii="Segoe UI" w:hAnsi="Segoe UI" w:cs="Verdana"/>
          <w:color w:val="7E7E7E"/>
          <w:sz w:val="20"/>
          <w:lang w:eastAsia="pt-BR"/>
        </w:rPr>
      </w:pPr>
      <w:r w:rsidRPr="00E2596D">
        <w:rPr>
          <w:rFonts w:ascii="Segoe UI" w:hAnsi="Segoe UI" w:cs="Verdana"/>
          <w:color w:val="7E7E7E"/>
          <w:sz w:val="20"/>
          <w:lang w:eastAsia="pt-BR"/>
        </w:rPr>
        <w:t>a) for obrigatória, na forma da legislação de regência; ou</w:t>
      </w:r>
    </w:p>
    <w:p w14:paraId="774701B3" w14:textId="77777777" w:rsidR="005E2DB7" w:rsidRPr="00E2596D" w:rsidRDefault="005E2DB7" w:rsidP="005E2DB7">
      <w:pPr>
        <w:pStyle w:val="Default"/>
        <w:jc w:val="both"/>
        <w:rPr>
          <w:rFonts w:ascii="Segoe UI" w:hAnsi="Segoe UI" w:cs="Verdana"/>
          <w:color w:val="7E7E7E"/>
          <w:sz w:val="20"/>
          <w:lang w:eastAsia="pt-BR"/>
        </w:rPr>
      </w:pPr>
    </w:p>
    <w:p w14:paraId="7A1920A4" w14:textId="77777777" w:rsidR="005E2DB7" w:rsidRPr="00E2596D" w:rsidRDefault="005E2DB7" w:rsidP="005E2DB7">
      <w:pPr>
        <w:pStyle w:val="Default"/>
        <w:jc w:val="both"/>
        <w:rPr>
          <w:rFonts w:ascii="Segoe UI" w:hAnsi="Segoe UI" w:cs="Verdana"/>
          <w:color w:val="7E7E7E"/>
          <w:sz w:val="20"/>
          <w:lang w:eastAsia="pt-BR"/>
        </w:rPr>
      </w:pPr>
      <w:r w:rsidRPr="00E2596D">
        <w:rPr>
          <w:rFonts w:ascii="Segoe UI" w:hAnsi="Segoe UI" w:cs="Verdana"/>
          <w:color w:val="7E7E7E"/>
          <w:sz w:val="20"/>
          <w:lang w:eastAsia="pt-BR"/>
        </w:rPr>
        <w:t>b) for aprovada pelo Banco Central do Brasil, visando a assegurar a solidez da instituição e a estabilidade e o regular funcionamento do Sistema Financeiro Nacional.</w:t>
      </w:r>
    </w:p>
    <w:p w14:paraId="31063415" w14:textId="77777777" w:rsidR="005E2DB7" w:rsidRPr="00E2596D" w:rsidRDefault="005E2DB7" w:rsidP="005E2DB7">
      <w:pPr>
        <w:pStyle w:val="Default"/>
        <w:jc w:val="both"/>
        <w:rPr>
          <w:rFonts w:ascii="Segoe UI" w:hAnsi="Segoe UI" w:cs="Verdana"/>
          <w:color w:val="7E7E7E"/>
          <w:sz w:val="20"/>
          <w:lang w:eastAsia="pt-BR"/>
        </w:rPr>
      </w:pPr>
    </w:p>
    <w:p w14:paraId="5608D0E2" w14:textId="5D62B199" w:rsidR="005E2DB7" w:rsidRPr="00E2596D" w:rsidRDefault="005E2DB7" w:rsidP="005E2DB7">
      <w:pPr>
        <w:pStyle w:val="Default"/>
        <w:jc w:val="both"/>
        <w:rPr>
          <w:rFonts w:ascii="Segoe UI" w:hAnsi="Segoe UI" w:cs="Verdana"/>
          <w:color w:val="7E7E7E"/>
          <w:sz w:val="20"/>
          <w:lang w:eastAsia="pt-BR"/>
        </w:rPr>
      </w:pPr>
      <w:r w:rsidRPr="00E2596D">
        <w:rPr>
          <w:rFonts w:ascii="Segoe UI" w:hAnsi="Segoe UI" w:cs="Verdana"/>
          <w:color w:val="7E7E7E"/>
          <w:sz w:val="20"/>
          <w:lang w:eastAsia="pt-BR"/>
        </w:rPr>
        <w:t xml:space="preserve">- </w:t>
      </w:r>
      <w:r w:rsidR="00C72A86">
        <w:rPr>
          <w:rFonts w:ascii="Segoe UI" w:hAnsi="Segoe UI" w:cs="Verdana"/>
          <w:color w:val="7E7E7E"/>
          <w:sz w:val="20"/>
          <w:lang w:eastAsia="pt-BR"/>
        </w:rPr>
        <w:t>A</w:t>
      </w:r>
      <w:r w:rsidRPr="00E2596D">
        <w:rPr>
          <w:rFonts w:ascii="Segoe UI" w:hAnsi="Segoe UI" w:cs="Verdana"/>
          <w:color w:val="7E7E7E"/>
          <w:sz w:val="20"/>
          <w:lang w:eastAsia="pt-BR"/>
        </w:rPr>
        <w:t>umentar a remuneração, fixa ou variável, inclusive sob a forma de antecipação, de diretores, administradores e membros do conselho de administração e do conselho fiscal.</w:t>
      </w:r>
    </w:p>
    <w:p w14:paraId="2B426457" w14:textId="77777777" w:rsidR="005E2DB7" w:rsidRPr="00E2596D" w:rsidRDefault="005E2DB7" w:rsidP="005E2DB7">
      <w:pPr>
        <w:pStyle w:val="Default"/>
        <w:jc w:val="both"/>
        <w:rPr>
          <w:rFonts w:ascii="Segoe UI" w:hAnsi="Segoe UI"/>
          <w:color w:val="7E7E7E"/>
          <w:sz w:val="20"/>
        </w:rPr>
      </w:pPr>
    </w:p>
    <w:p w14:paraId="2D102936"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Reserva para equalização de dividendos: será limitada a 20% do valor do capital social e terá por finalidade garantir recursos para pagamento de dividendos, inclusive na forma de juros sobre o capital próprio ou suas antecipações, visando manter fluxo de remuneração aos acionistas, sendo formada com recursos:</w:t>
      </w:r>
    </w:p>
    <w:p w14:paraId="6009BAA8" w14:textId="77777777" w:rsidR="005E2DB7" w:rsidRPr="00E2596D" w:rsidRDefault="005E2DB7" w:rsidP="005E2DB7">
      <w:pPr>
        <w:jc w:val="both"/>
        <w:rPr>
          <w:rFonts w:ascii="Segoe UI" w:hAnsi="Segoe UI"/>
          <w:color w:val="7E7E7E"/>
          <w:sz w:val="20"/>
        </w:rPr>
      </w:pPr>
    </w:p>
    <w:p w14:paraId="704AA827" w14:textId="30590B9A" w:rsidR="005E2DB7" w:rsidRPr="00E2596D" w:rsidRDefault="00C72A86" w:rsidP="005E2DB7">
      <w:pPr>
        <w:jc w:val="both"/>
        <w:rPr>
          <w:rFonts w:ascii="Segoe UI" w:hAnsi="Segoe UI"/>
          <w:color w:val="7E7E7E"/>
          <w:sz w:val="20"/>
        </w:rPr>
      </w:pPr>
      <w:r>
        <w:rPr>
          <w:rFonts w:ascii="Segoe UI" w:hAnsi="Segoe UI" w:cs="Verdana"/>
          <w:color w:val="7E7E7E"/>
          <w:sz w:val="20"/>
        </w:rPr>
        <w:t>- E</w:t>
      </w:r>
      <w:r w:rsidR="005E2DB7" w:rsidRPr="00E2596D">
        <w:rPr>
          <w:rFonts w:ascii="Segoe UI" w:hAnsi="Segoe UI" w:cs="Verdana"/>
          <w:color w:val="7E7E7E"/>
          <w:sz w:val="20"/>
        </w:rPr>
        <w:t>quivalentes a até 25% do lucro líquido do exercício, ajustado na forma do artigo 202 da Lei n.º 6.404/1976;</w:t>
      </w:r>
    </w:p>
    <w:p w14:paraId="7B21DA4C" w14:textId="77777777" w:rsidR="005E2DB7" w:rsidRPr="00E2596D" w:rsidRDefault="005E2DB7" w:rsidP="005E2DB7">
      <w:pPr>
        <w:jc w:val="both"/>
        <w:rPr>
          <w:rFonts w:ascii="Segoe UI" w:hAnsi="Segoe UI" w:cs="Verdana"/>
          <w:color w:val="7E7E7E"/>
          <w:sz w:val="20"/>
        </w:rPr>
      </w:pPr>
    </w:p>
    <w:p w14:paraId="5CC098CF" w14:textId="5AAED7F6" w:rsidR="005E2DB7" w:rsidRPr="00E2596D" w:rsidRDefault="00C72A86" w:rsidP="005E2DB7">
      <w:pPr>
        <w:tabs>
          <w:tab w:val="left" w:pos="284"/>
        </w:tabs>
        <w:jc w:val="both"/>
        <w:rPr>
          <w:rFonts w:ascii="Segoe UI" w:hAnsi="Segoe UI"/>
          <w:color w:val="7E7E7E"/>
          <w:sz w:val="20"/>
        </w:rPr>
      </w:pPr>
      <w:r>
        <w:rPr>
          <w:rFonts w:ascii="Segoe UI" w:hAnsi="Segoe UI" w:cs="Verdana"/>
          <w:color w:val="7E7E7E"/>
          <w:sz w:val="20"/>
        </w:rPr>
        <w:t>- E</w:t>
      </w:r>
      <w:r w:rsidR="005E2DB7" w:rsidRPr="00E2596D">
        <w:rPr>
          <w:rFonts w:ascii="Segoe UI" w:hAnsi="Segoe UI" w:cs="Verdana"/>
          <w:color w:val="7E7E7E"/>
          <w:sz w:val="20"/>
        </w:rPr>
        <w:t>quivalentes a até 100% do montante de ajustes de exercícios anteriores, lançado a lucros acumulados;</w:t>
      </w:r>
    </w:p>
    <w:p w14:paraId="63B31922" w14:textId="77777777" w:rsidR="005E2DB7" w:rsidRPr="00E2596D" w:rsidRDefault="005E2DB7" w:rsidP="005E2DB7">
      <w:pPr>
        <w:jc w:val="both"/>
        <w:rPr>
          <w:rFonts w:ascii="Segoe UI" w:hAnsi="Segoe UI" w:cs="Verdana"/>
          <w:color w:val="7E7E7E"/>
          <w:sz w:val="20"/>
        </w:rPr>
      </w:pPr>
    </w:p>
    <w:p w14:paraId="68D828AE" w14:textId="69F53BF8" w:rsidR="005E2DB7" w:rsidRPr="00E2596D" w:rsidRDefault="00C72A86" w:rsidP="005E2DB7">
      <w:pPr>
        <w:jc w:val="both"/>
        <w:rPr>
          <w:rFonts w:ascii="Segoe UI" w:hAnsi="Segoe UI"/>
          <w:color w:val="7E7E7E"/>
          <w:sz w:val="20"/>
        </w:rPr>
      </w:pPr>
      <w:r>
        <w:rPr>
          <w:rFonts w:ascii="Segoe UI" w:hAnsi="Segoe UI" w:cs="Verdana"/>
          <w:color w:val="7E7E7E"/>
          <w:sz w:val="20"/>
        </w:rPr>
        <w:t>- D</w:t>
      </w:r>
      <w:r w:rsidR="005E2DB7" w:rsidRPr="00E2596D">
        <w:rPr>
          <w:rFonts w:ascii="Segoe UI" w:hAnsi="Segoe UI" w:cs="Verdana"/>
          <w:color w:val="7E7E7E"/>
          <w:sz w:val="20"/>
        </w:rPr>
        <w:t>ecorrentes do crédito correspondente às antecipações de dividendos.</w:t>
      </w:r>
    </w:p>
    <w:p w14:paraId="479D9AAA" w14:textId="77777777" w:rsidR="005E2DB7" w:rsidRPr="00E2596D" w:rsidRDefault="005E2DB7" w:rsidP="005E2DB7">
      <w:pPr>
        <w:jc w:val="both"/>
        <w:rPr>
          <w:rFonts w:ascii="Segoe UI" w:hAnsi="Segoe UI" w:cs="Verdana"/>
          <w:color w:val="7E7E7E"/>
          <w:sz w:val="20"/>
        </w:rPr>
      </w:pPr>
    </w:p>
    <w:p w14:paraId="0443447A" w14:textId="77777777" w:rsidR="005E2DB7" w:rsidRPr="00E2596D" w:rsidRDefault="005E2DB7" w:rsidP="005E2DB7">
      <w:pPr>
        <w:jc w:val="both"/>
        <w:rPr>
          <w:rFonts w:ascii="Segoe UI" w:hAnsi="Segoe UI"/>
          <w:color w:val="7E7E7E"/>
          <w:sz w:val="20"/>
        </w:rPr>
      </w:pPr>
      <w:r w:rsidRPr="00E2596D">
        <w:rPr>
          <w:rFonts w:ascii="Segoe UI" w:hAnsi="Segoe UI" w:cs="Verdana"/>
          <w:color w:val="7E7E7E"/>
          <w:sz w:val="20"/>
        </w:rPr>
        <w:t>Reserva para margem operacional: será constituída com a finalidade de garantir a margem operacional compatível com o desenvolvimento das operações da sociedade, constituída pela parcela de até 100% do saldo do lucro líquido, até o limite de 80% do capital social.</w:t>
      </w:r>
    </w:p>
    <w:p w14:paraId="23A6B232" w14:textId="77777777" w:rsidR="005E2DB7" w:rsidRPr="00E2596D" w:rsidRDefault="005E2DB7" w:rsidP="005E2DB7">
      <w:pPr>
        <w:jc w:val="both"/>
        <w:rPr>
          <w:rFonts w:ascii="Segoe UI" w:hAnsi="Segoe UI" w:cs="Verdana"/>
          <w:color w:val="7E7E7E"/>
          <w:sz w:val="20"/>
        </w:rPr>
      </w:pPr>
    </w:p>
    <w:p w14:paraId="4D0EF2A4" w14:textId="77777777" w:rsidR="005E2DB7" w:rsidRPr="00E2596D" w:rsidRDefault="005E2DB7" w:rsidP="005E2DB7">
      <w:pPr>
        <w:pStyle w:val="WW-Corpodetexto31"/>
        <w:tabs>
          <w:tab w:val="left" w:pos="426"/>
        </w:tabs>
        <w:rPr>
          <w:rFonts w:ascii="Segoe UI" w:hAnsi="Segoe UI"/>
          <w:color w:val="7E7E7E"/>
          <w:sz w:val="20"/>
        </w:rPr>
      </w:pPr>
      <w:r w:rsidRPr="00E2596D">
        <w:rPr>
          <w:rFonts w:ascii="Segoe UI" w:hAnsi="Segoe UI" w:cs="Verdana"/>
          <w:color w:val="7E7E7E"/>
          <w:sz w:val="20"/>
        </w:rPr>
        <w:t>Ajustes de avaliação patrimonial:</w:t>
      </w:r>
    </w:p>
    <w:p w14:paraId="517F6C8C" w14:textId="77777777" w:rsidR="005E2DB7" w:rsidRPr="00E2596D" w:rsidRDefault="005E2DB7" w:rsidP="005E2DB7">
      <w:pPr>
        <w:pStyle w:val="WW-Corpodetexto31"/>
        <w:tabs>
          <w:tab w:val="left" w:pos="426"/>
        </w:tabs>
        <w:rPr>
          <w:rFonts w:ascii="Segoe UI" w:hAnsi="Segoe UI" w:cs="Verdana"/>
          <w:color w:val="7E7E7E"/>
          <w:sz w:val="20"/>
        </w:rPr>
      </w:pPr>
    </w:p>
    <w:p w14:paraId="20741113" w14:textId="3118E023" w:rsidR="005E2DB7" w:rsidRPr="00E2596D" w:rsidRDefault="00C72A86" w:rsidP="005E2DB7">
      <w:pPr>
        <w:pStyle w:val="WW-Corpodetexto31"/>
        <w:tabs>
          <w:tab w:val="left" w:pos="0"/>
          <w:tab w:val="left" w:pos="426"/>
        </w:tabs>
        <w:rPr>
          <w:rFonts w:ascii="Segoe UI" w:hAnsi="Segoe UI"/>
          <w:color w:val="7E7E7E"/>
          <w:sz w:val="20"/>
        </w:rPr>
      </w:pPr>
      <w:r>
        <w:rPr>
          <w:rFonts w:ascii="Segoe UI" w:hAnsi="Segoe UI" w:cs="Verdana"/>
          <w:color w:val="7E7E7E"/>
          <w:sz w:val="20"/>
        </w:rPr>
        <w:t>- A</w:t>
      </w:r>
      <w:r w:rsidR="005E2DB7" w:rsidRPr="00E2596D">
        <w:rPr>
          <w:rFonts w:ascii="Segoe UI" w:hAnsi="Segoe UI" w:cs="Verdana"/>
          <w:color w:val="7E7E7E"/>
          <w:sz w:val="20"/>
        </w:rPr>
        <w:t>juste de títulos e valores mobiliários ao valor de mercado está representado pelos ajustes decorrentes dos efeitos da marcação a mercado dos títulos disponíveis para venda, líquido dos efeitos tributários, conforme requerido pela Circular Bacen n.º 3.068/2001.</w:t>
      </w:r>
    </w:p>
    <w:p w14:paraId="1FBFD40E" w14:textId="77777777" w:rsidR="005E2DB7" w:rsidRPr="00E2596D" w:rsidRDefault="005E2DB7" w:rsidP="005E2DB7">
      <w:pPr>
        <w:pStyle w:val="WW-Corpodetexto31"/>
        <w:tabs>
          <w:tab w:val="left" w:pos="426"/>
        </w:tabs>
        <w:rPr>
          <w:rFonts w:ascii="Segoe UI" w:hAnsi="Segoe UI" w:cs="Verdana"/>
          <w:color w:val="7E7E7E"/>
          <w:sz w:val="20"/>
        </w:rPr>
      </w:pPr>
    </w:p>
    <w:p w14:paraId="1D36E1DF" w14:textId="646D51AB" w:rsidR="005E2DB7" w:rsidRDefault="00C72A86" w:rsidP="005E2DB7">
      <w:pPr>
        <w:pStyle w:val="WW-Corpodetexto31"/>
        <w:tabs>
          <w:tab w:val="left" w:pos="0"/>
          <w:tab w:val="left" w:pos="426"/>
        </w:tabs>
        <w:rPr>
          <w:rFonts w:ascii="Segoe UI" w:hAnsi="Segoe UI" w:cs="Verdana"/>
          <w:color w:val="7E7E7E"/>
          <w:sz w:val="20"/>
        </w:rPr>
      </w:pPr>
      <w:r>
        <w:rPr>
          <w:rFonts w:ascii="Segoe UI" w:hAnsi="Segoe UI" w:cs="Verdana"/>
          <w:color w:val="7E7E7E"/>
          <w:sz w:val="20"/>
        </w:rPr>
        <w:t>- G</w:t>
      </w:r>
      <w:r w:rsidR="005E2DB7" w:rsidRPr="00E2596D">
        <w:rPr>
          <w:rFonts w:ascii="Segoe UI" w:hAnsi="Segoe UI" w:cs="Verdana"/>
          <w:color w:val="7E7E7E"/>
          <w:sz w:val="20"/>
        </w:rPr>
        <w:t>anho ou perda atuarial de plano de benefício definido, líquido dos efeitos tributários, em consonânc</w:t>
      </w:r>
      <w:r w:rsidR="009F41FE">
        <w:rPr>
          <w:rFonts w:ascii="Segoe UI" w:hAnsi="Segoe UI" w:cs="Verdana"/>
          <w:color w:val="7E7E7E"/>
          <w:sz w:val="20"/>
        </w:rPr>
        <w:t>ia com a Resolução CMN n.º 4.877/2020</w:t>
      </w:r>
      <w:r w:rsidR="005E2DB7" w:rsidRPr="00E2596D">
        <w:rPr>
          <w:rFonts w:ascii="Segoe UI" w:hAnsi="Segoe UI" w:cs="Verdana"/>
          <w:color w:val="7E7E7E"/>
          <w:sz w:val="20"/>
        </w:rPr>
        <w:t xml:space="preserve">. </w:t>
      </w:r>
    </w:p>
    <w:p w14:paraId="2EEC3F41" w14:textId="77777777" w:rsidR="00A14E0E" w:rsidRPr="00E2596D" w:rsidRDefault="00A14E0E" w:rsidP="005E2DB7">
      <w:pPr>
        <w:pStyle w:val="WW-Corpodetexto31"/>
        <w:tabs>
          <w:tab w:val="left" w:pos="0"/>
          <w:tab w:val="left" w:pos="426"/>
        </w:tabs>
        <w:rPr>
          <w:rFonts w:ascii="Segoe UI" w:hAnsi="Segoe UI" w:cs="Verdana"/>
          <w:color w:val="7E7E7E"/>
          <w:sz w:val="20"/>
        </w:rPr>
      </w:pPr>
    </w:p>
    <w:p w14:paraId="2AD22AAE" w14:textId="77777777" w:rsidR="005E2DB7" w:rsidRPr="00E2596D" w:rsidRDefault="005E2DB7" w:rsidP="005E2DB7">
      <w:pPr>
        <w:pStyle w:val="WW-Corpodetexto31"/>
        <w:numPr>
          <w:ilvl w:val="0"/>
          <w:numId w:val="3"/>
        </w:numPr>
        <w:tabs>
          <w:tab w:val="left" w:pos="0"/>
          <w:tab w:val="left" w:pos="426"/>
        </w:tabs>
        <w:rPr>
          <w:rFonts w:ascii="Segoe UI" w:hAnsi="Segoe UI" w:cs="Verdana"/>
          <w:color w:val="7E7E7E"/>
          <w:sz w:val="20"/>
        </w:rPr>
      </w:pPr>
      <w:r w:rsidRPr="00E2596D">
        <w:rPr>
          <w:rFonts w:ascii="Segoe UI" w:hAnsi="Segoe UI" w:cs="Verdana"/>
          <w:color w:val="7E7E7E"/>
          <w:sz w:val="20"/>
        </w:rPr>
        <w:t xml:space="preserve">Transações com partes relacionadas </w:t>
      </w:r>
    </w:p>
    <w:p w14:paraId="5BBC2D40" w14:textId="77777777" w:rsidR="005E2DB7" w:rsidRPr="00E2596D" w:rsidRDefault="005E2DB7" w:rsidP="005E2DB7">
      <w:pPr>
        <w:pStyle w:val="WW-Corpodetexto31"/>
        <w:tabs>
          <w:tab w:val="left" w:pos="0"/>
          <w:tab w:val="left" w:pos="426"/>
        </w:tabs>
        <w:rPr>
          <w:rFonts w:ascii="Segoe UI" w:hAnsi="Segoe UI" w:cs="Verdana"/>
          <w:color w:val="7E7E7E"/>
          <w:sz w:val="20"/>
        </w:rPr>
      </w:pPr>
    </w:p>
    <w:p w14:paraId="5D20DA7F"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As partes relacionadas do Conglomerado BRB correspondem às empresas do conglomerado, pessoal-chave da Administração, os órgãos, secretarias e entidades do Governo do Distrito Federal – GDF e entidades vinculadas ao funcionalismo do BRB.</w:t>
      </w:r>
    </w:p>
    <w:p w14:paraId="506B29B4" w14:textId="77777777" w:rsidR="005E2DB7" w:rsidRPr="00E2596D" w:rsidRDefault="005E2DB7" w:rsidP="005E2DB7">
      <w:pPr>
        <w:jc w:val="both"/>
        <w:rPr>
          <w:rFonts w:ascii="Segoe UI" w:hAnsi="Segoe UI" w:cs="Verdana"/>
          <w:color w:val="7E7E7E"/>
          <w:sz w:val="20"/>
        </w:rPr>
      </w:pPr>
    </w:p>
    <w:p w14:paraId="3A2BC9FD" w14:textId="77777777" w:rsidR="005E2DB7" w:rsidRPr="00E2596D" w:rsidRDefault="005E2DB7" w:rsidP="005E2DB7">
      <w:pPr>
        <w:pStyle w:val="WW-Corpodetexto31"/>
        <w:tabs>
          <w:tab w:val="left" w:pos="0"/>
          <w:tab w:val="left" w:pos="426"/>
        </w:tabs>
        <w:rPr>
          <w:rFonts w:ascii="Segoe UI" w:hAnsi="Segoe UI" w:cs="Verdana"/>
          <w:color w:val="7E7E7E"/>
          <w:sz w:val="20"/>
        </w:rPr>
      </w:pPr>
      <w:r w:rsidRPr="00E2596D">
        <w:rPr>
          <w:rFonts w:ascii="Segoe UI" w:hAnsi="Segoe UI" w:cs="Verdana"/>
          <w:color w:val="7E7E7E"/>
          <w:sz w:val="20"/>
        </w:rPr>
        <w:t xml:space="preserve">O Banco possui Política para Transações com Partes Relacionadas aprovada pelo Conselho de Administração, que tem como objetivo assegurar que todas as transações tipificadas na política sejam efetuadas tendo em vista os interesses do Banco e de seus acionistas. As regras previstas são também aplicadas a todos os colaboradores e administradores do Conglomerado. </w:t>
      </w:r>
    </w:p>
    <w:p w14:paraId="3CF0C275" w14:textId="77777777" w:rsidR="005E2DB7" w:rsidRPr="00E2596D" w:rsidRDefault="005E2DB7" w:rsidP="005E2DB7">
      <w:pPr>
        <w:pStyle w:val="WW-Corpodetexto31"/>
        <w:tabs>
          <w:tab w:val="left" w:pos="0"/>
          <w:tab w:val="left" w:pos="426"/>
        </w:tabs>
        <w:rPr>
          <w:rFonts w:ascii="Segoe UI" w:hAnsi="Segoe UI" w:cs="Verdana"/>
          <w:color w:val="7E7E7E"/>
          <w:sz w:val="20"/>
        </w:rPr>
      </w:pPr>
    </w:p>
    <w:p w14:paraId="7B60CA48" w14:textId="77777777" w:rsidR="005E2DB7" w:rsidRPr="00E2596D" w:rsidRDefault="005E2DB7" w:rsidP="005E2DB7">
      <w:pPr>
        <w:pStyle w:val="WW-Corpodetexto31"/>
        <w:tabs>
          <w:tab w:val="left" w:pos="0"/>
          <w:tab w:val="left" w:pos="426"/>
        </w:tabs>
        <w:rPr>
          <w:rFonts w:ascii="Segoe UI" w:hAnsi="Segoe UI" w:cs="Verdana"/>
          <w:color w:val="7E7E7E"/>
          <w:sz w:val="20"/>
        </w:rPr>
      </w:pPr>
      <w:r w:rsidRPr="00E2596D">
        <w:rPr>
          <w:rFonts w:ascii="Segoe UI" w:hAnsi="Segoe UI" w:cs="Verdana"/>
          <w:color w:val="7E7E7E"/>
          <w:sz w:val="20"/>
        </w:rPr>
        <w:t xml:space="preserve">As operações e remuneração de serviços com partes relacionadas são realizadas no curso normal dos negócios, de acordo com o princípio da imparcialidade e comutatividade, incluindo taxas de juros, prazos e garantias, e não envolvem riscos maiores que os normais de cobrança ou apresentam outras desvantagens. </w:t>
      </w:r>
    </w:p>
    <w:p w14:paraId="4B3D2CCF" w14:textId="77777777" w:rsidR="005E2DB7" w:rsidRPr="00E2596D" w:rsidRDefault="005E2DB7" w:rsidP="005E2DB7">
      <w:pPr>
        <w:pStyle w:val="WW-Corpodetexto31"/>
        <w:tabs>
          <w:tab w:val="left" w:pos="0"/>
          <w:tab w:val="left" w:pos="426"/>
        </w:tabs>
        <w:rPr>
          <w:rFonts w:ascii="Segoe UI" w:hAnsi="Segoe UI"/>
          <w:color w:val="7E7E7E"/>
          <w:sz w:val="20"/>
        </w:rPr>
      </w:pPr>
    </w:p>
    <w:p w14:paraId="04ECD666" w14:textId="77777777" w:rsidR="005E2DB7" w:rsidRPr="00E2596D" w:rsidRDefault="005E2DB7" w:rsidP="005E2DB7">
      <w:pPr>
        <w:pStyle w:val="WW-Corpodetexto31"/>
        <w:numPr>
          <w:ilvl w:val="0"/>
          <w:numId w:val="3"/>
        </w:numPr>
        <w:tabs>
          <w:tab w:val="left" w:pos="426"/>
        </w:tabs>
        <w:suppressAutoHyphens w:val="0"/>
        <w:ind w:right="60"/>
        <w:rPr>
          <w:rFonts w:ascii="Segoe UI" w:hAnsi="Segoe UI" w:cs="Verdana"/>
          <w:color w:val="7E7E7E"/>
          <w:sz w:val="20"/>
        </w:rPr>
      </w:pPr>
      <w:r w:rsidRPr="00E2596D">
        <w:rPr>
          <w:rFonts w:ascii="Segoe UI" w:hAnsi="Segoe UI" w:cs="Verdana"/>
          <w:color w:val="7E7E7E"/>
          <w:sz w:val="20"/>
        </w:rPr>
        <w:t xml:space="preserve">Resultados recorrentes e não recorrentes </w:t>
      </w:r>
    </w:p>
    <w:p w14:paraId="0CE9A854" w14:textId="77777777" w:rsidR="005E2DB7" w:rsidRPr="00E2596D" w:rsidRDefault="005E2DB7" w:rsidP="005E2DB7">
      <w:pPr>
        <w:pStyle w:val="WW-Corpodetexto31"/>
        <w:tabs>
          <w:tab w:val="left" w:pos="426"/>
        </w:tabs>
        <w:ind w:left="360"/>
        <w:rPr>
          <w:rFonts w:ascii="Segoe UI" w:hAnsi="Segoe UI" w:cs="Verdana"/>
          <w:color w:val="7E7E7E"/>
          <w:sz w:val="20"/>
        </w:rPr>
      </w:pPr>
    </w:p>
    <w:p w14:paraId="7AEB4480"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A classificação em recorrente e não recorrente é apresentada de forma segregada e obedece à Resolução BCB n° 2/2020. Considera-se não recorrente o resultado que tenha ou não relação com as atividades típicas do banco e não tenha previsão para ocorrer com frequência.</w:t>
      </w:r>
    </w:p>
    <w:p w14:paraId="2EAFE63A" w14:textId="77777777" w:rsidR="005E2DB7" w:rsidRPr="00E2596D" w:rsidRDefault="005E2DB7" w:rsidP="005E2DB7">
      <w:pPr>
        <w:jc w:val="both"/>
        <w:rPr>
          <w:rFonts w:ascii="Segoe UI" w:hAnsi="Segoe UI" w:cs="Verdana"/>
          <w:color w:val="7E7E7E"/>
          <w:sz w:val="20"/>
        </w:rPr>
      </w:pPr>
    </w:p>
    <w:p w14:paraId="2D1FFF23" w14:textId="77777777" w:rsidR="005E2DB7" w:rsidRPr="00E2596D" w:rsidRDefault="005E2DB7" w:rsidP="005E2DB7">
      <w:pPr>
        <w:pStyle w:val="Corpodetexto21"/>
        <w:numPr>
          <w:ilvl w:val="0"/>
          <w:numId w:val="3"/>
        </w:numPr>
        <w:ind w:right="0"/>
        <w:rPr>
          <w:rFonts w:ascii="Segoe UI" w:hAnsi="Segoe UI"/>
          <w:color w:val="7E7E7E"/>
          <w:sz w:val="20"/>
          <w:szCs w:val="20"/>
        </w:rPr>
      </w:pPr>
      <w:r w:rsidRPr="00E2596D">
        <w:rPr>
          <w:rFonts w:ascii="Segoe UI" w:hAnsi="Segoe UI" w:cs="Verdana"/>
          <w:color w:val="7E7E7E"/>
          <w:sz w:val="20"/>
          <w:szCs w:val="20"/>
        </w:rPr>
        <w:t>Benefícios a empregados</w:t>
      </w:r>
    </w:p>
    <w:p w14:paraId="3F8BA0CE" w14:textId="77777777" w:rsidR="005E2DB7" w:rsidRPr="00E2596D" w:rsidRDefault="005E2DB7" w:rsidP="005E2DB7">
      <w:pPr>
        <w:pStyle w:val="Corpodetexto21"/>
        <w:ind w:right="0"/>
        <w:rPr>
          <w:rFonts w:ascii="Segoe UI" w:hAnsi="Segoe UI" w:cs="Verdana"/>
          <w:color w:val="7E7E7E"/>
          <w:sz w:val="20"/>
          <w:szCs w:val="20"/>
        </w:rPr>
      </w:pPr>
    </w:p>
    <w:p w14:paraId="6AA4D66D" w14:textId="294A42F0"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eventuais relacionados à assistência médica são avaliados de acordo com os critérios estabele</w:t>
      </w:r>
      <w:r w:rsidR="009F41FE">
        <w:rPr>
          <w:rFonts w:ascii="Segoe UI" w:hAnsi="Segoe UI" w:cs="Verdana"/>
          <w:color w:val="7E7E7E"/>
          <w:sz w:val="20"/>
        </w:rPr>
        <w:t>cidos na Resolução CMN n.º 4.877/2020</w:t>
      </w:r>
      <w:r w:rsidRPr="00E2596D">
        <w:rPr>
          <w:rFonts w:ascii="Segoe UI" w:hAnsi="Segoe UI" w:cs="Verdana"/>
          <w:color w:val="7E7E7E"/>
          <w:sz w:val="20"/>
        </w:rPr>
        <w:t xml:space="preserve">, a qual aprova o Pronunciamento Técnico CPC 33 (R1) - Benefícios a Empregados. </w:t>
      </w:r>
    </w:p>
    <w:p w14:paraId="50C2FA66" w14:textId="77777777" w:rsidR="005E2DB7" w:rsidRPr="00E2596D" w:rsidRDefault="005E2DB7" w:rsidP="005E2DB7">
      <w:pPr>
        <w:jc w:val="both"/>
        <w:rPr>
          <w:rFonts w:ascii="Segoe UI" w:hAnsi="Segoe UI" w:cs="Verdana"/>
          <w:color w:val="7E7E7E"/>
          <w:sz w:val="20"/>
        </w:rPr>
      </w:pPr>
    </w:p>
    <w:p w14:paraId="630CFCFC"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w:t>
      </w:r>
    </w:p>
    <w:p w14:paraId="045238E6" w14:textId="77777777" w:rsidR="005E2DB7" w:rsidRPr="00E2596D" w:rsidRDefault="005E2DB7" w:rsidP="005E2DB7">
      <w:pPr>
        <w:jc w:val="both"/>
        <w:rPr>
          <w:rFonts w:ascii="Segoe UI" w:hAnsi="Segoe UI"/>
          <w:color w:val="7E7E7E"/>
          <w:sz w:val="20"/>
        </w:rPr>
      </w:pPr>
    </w:p>
    <w:p w14:paraId="615D91DD" w14:textId="77777777" w:rsidR="005E2DB7" w:rsidRPr="00E2596D" w:rsidRDefault="005E2DB7" w:rsidP="005E2DB7">
      <w:pPr>
        <w:jc w:val="both"/>
        <w:rPr>
          <w:rFonts w:ascii="Segoe UI" w:hAnsi="Segoe UI"/>
          <w:color w:val="7E7E7E"/>
          <w:sz w:val="20"/>
        </w:rPr>
      </w:pPr>
      <w:r w:rsidRPr="00E2596D">
        <w:rPr>
          <w:rFonts w:ascii="Segoe UI" w:hAnsi="Segoe UI" w:cs="Verdana"/>
          <w:color w:val="7E7E7E"/>
          <w:sz w:val="20"/>
        </w:rPr>
        <w:t>Nos planos de benefício definido, o risco atuarial e o risco dos investimentos recaem parcial ou integralmente na entidade patrocinadora. Sendo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5DB1C1F8" w14:textId="77777777" w:rsidR="005E2DB7" w:rsidRPr="00E2596D" w:rsidRDefault="005E2DB7" w:rsidP="005E2DB7">
      <w:pPr>
        <w:jc w:val="both"/>
        <w:rPr>
          <w:rFonts w:ascii="Segoe UI" w:hAnsi="Segoe UI" w:cs="Verdana"/>
          <w:color w:val="7E7E7E"/>
          <w:sz w:val="20"/>
        </w:rPr>
      </w:pPr>
    </w:p>
    <w:p w14:paraId="076B3C83"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O Banco reconhece os componentes de custo de benefício definido no próprio período em que foi realizado o cálculo atuarial, em conformidade com a Deliberação CVM n.º 695/2012, sendo que:</w:t>
      </w:r>
    </w:p>
    <w:p w14:paraId="37FD12E8" w14:textId="77777777" w:rsidR="005E2DB7" w:rsidRPr="00E2596D" w:rsidRDefault="005E2DB7" w:rsidP="005E2DB7">
      <w:pPr>
        <w:jc w:val="both"/>
        <w:rPr>
          <w:rFonts w:ascii="Segoe UI" w:hAnsi="Segoe UI"/>
          <w:color w:val="7E7E7E"/>
          <w:sz w:val="20"/>
        </w:rPr>
      </w:pPr>
    </w:p>
    <w:p w14:paraId="02CB134B" w14:textId="7F5E32E9" w:rsidR="005E2DB7" w:rsidRPr="00E2596D" w:rsidRDefault="00C72A86" w:rsidP="005E2DB7">
      <w:pPr>
        <w:jc w:val="both"/>
        <w:rPr>
          <w:rFonts w:ascii="Segoe UI" w:hAnsi="Segoe UI" w:cs="Verdana"/>
          <w:color w:val="7E7E7E"/>
          <w:sz w:val="20"/>
        </w:rPr>
      </w:pPr>
      <w:r>
        <w:rPr>
          <w:rFonts w:ascii="Segoe UI" w:hAnsi="Segoe UI" w:cs="Verdana"/>
          <w:color w:val="7E7E7E"/>
          <w:sz w:val="20"/>
        </w:rPr>
        <w:t>- O</w:t>
      </w:r>
      <w:r w:rsidR="005E2DB7" w:rsidRPr="00E2596D">
        <w:rPr>
          <w:rFonts w:ascii="Segoe UI" w:hAnsi="Segoe UI" w:cs="Verdana"/>
          <w:color w:val="7E7E7E"/>
          <w:sz w:val="20"/>
        </w:rPr>
        <w:t>s custos dos serviços correntes e os juros líquidos sobre o valor líquido de passivo de benefício definido são reconhecidos no resultado do período; e</w:t>
      </w:r>
    </w:p>
    <w:p w14:paraId="43AFE2E3" w14:textId="77777777" w:rsidR="005E2DB7" w:rsidRPr="00E2596D" w:rsidRDefault="005E2DB7" w:rsidP="005E2DB7">
      <w:pPr>
        <w:jc w:val="both"/>
        <w:rPr>
          <w:rFonts w:ascii="Segoe UI" w:hAnsi="Segoe UI"/>
          <w:color w:val="7E7E7E"/>
          <w:sz w:val="20"/>
        </w:rPr>
      </w:pPr>
    </w:p>
    <w:p w14:paraId="4D9FF29C" w14:textId="77B2B059" w:rsidR="005E2DB7" w:rsidRPr="00E2596D" w:rsidRDefault="00C72A86" w:rsidP="005E2DB7">
      <w:pPr>
        <w:jc w:val="both"/>
        <w:rPr>
          <w:rFonts w:ascii="Segoe UI" w:hAnsi="Segoe UI"/>
          <w:color w:val="7E7E7E"/>
          <w:sz w:val="20"/>
        </w:rPr>
      </w:pPr>
      <w:r>
        <w:rPr>
          <w:rFonts w:ascii="Segoe UI" w:hAnsi="Segoe UI" w:cs="Verdana"/>
          <w:color w:val="7E7E7E"/>
          <w:sz w:val="20"/>
        </w:rPr>
        <w:t>- A</w:t>
      </w:r>
      <w:r w:rsidR="005E2DB7" w:rsidRPr="00E2596D">
        <w:rPr>
          <w:rFonts w:ascii="Segoe UI" w:hAnsi="Segoe UI" w:cs="Verdana"/>
          <w:color w:val="7E7E7E"/>
          <w:sz w:val="20"/>
        </w:rPr>
        <w:t>s remensurações do valor líquido de passivo de benefício definido são reconhecidos em outros resultados abrangentes, no patrimônio líquido.</w:t>
      </w:r>
    </w:p>
    <w:p w14:paraId="0C2B3AD8" w14:textId="3A1589CD" w:rsidR="005E2DB7" w:rsidRDefault="005E2DB7" w:rsidP="005E2DB7">
      <w:pPr>
        <w:jc w:val="both"/>
        <w:rPr>
          <w:rFonts w:ascii="Segoe UI" w:hAnsi="Segoe UI" w:cs="Verdana"/>
          <w:color w:val="7E7E7E"/>
          <w:sz w:val="20"/>
        </w:rPr>
      </w:pPr>
    </w:p>
    <w:p w14:paraId="67545E6E" w14:textId="738F1FE4" w:rsidR="00A14E0E" w:rsidRDefault="00A14E0E" w:rsidP="005E2DB7">
      <w:pPr>
        <w:jc w:val="both"/>
        <w:rPr>
          <w:rFonts w:ascii="Segoe UI" w:hAnsi="Segoe UI" w:cs="Verdana"/>
          <w:color w:val="7E7E7E"/>
          <w:sz w:val="20"/>
        </w:rPr>
      </w:pPr>
    </w:p>
    <w:p w14:paraId="54C75D18" w14:textId="6B9D8DEE" w:rsidR="00A14E0E" w:rsidRDefault="00A14E0E" w:rsidP="005E2DB7">
      <w:pPr>
        <w:jc w:val="both"/>
        <w:rPr>
          <w:rFonts w:ascii="Segoe UI" w:hAnsi="Segoe UI" w:cs="Verdana"/>
          <w:color w:val="7E7E7E"/>
          <w:sz w:val="20"/>
        </w:rPr>
      </w:pPr>
    </w:p>
    <w:p w14:paraId="165AC2FF" w14:textId="77777777" w:rsidR="00A14E0E" w:rsidRPr="00E2596D" w:rsidRDefault="00A14E0E" w:rsidP="005E2DB7">
      <w:pPr>
        <w:jc w:val="both"/>
        <w:rPr>
          <w:rFonts w:ascii="Segoe UI" w:hAnsi="Segoe UI" w:cs="Verdana"/>
          <w:color w:val="7E7E7E"/>
          <w:sz w:val="20"/>
        </w:rPr>
      </w:pPr>
    </w:p>
    <w:p w14:paraId="1977424B" w14:textId="77777777" w:rsidR="005E2DB7" w:rsidRPr="00E2596D" w:rsidRDefault="005E2DB7" w:rsidP="005E2DB7">
      <w:pPr>
        <w:pStyle w:val="Corpodetexto21"/>
        <w:numPr>
          <w:ilvl w:val="0"/>
          <w:numId w:val="3"/>
        </w:numPr>
        <w:ind w:right="0"/>
        <w:rPr>
          <w:rFonts w:ascii="Segoe UI" w:hAnsi="Segoe UI" w:cs="Verdana"/>
          <w:color w:val="7E7E7E"/>
          <w:sz w:val="20"/>
          <w:szCs w:val="20"/>
        </w:rPr>
      </w:pPr>
      <w:r w:rsidRPr="00E2596D">
        <w:rPr>
          <w:rFonts w:ascii="Segoe UI" w:hAnsi="Segoe UI" w:cs="Verdana"/>
          <w:color w:val="7E7E7E"/>
          <w:sz w:val="20"/>
          <w:szCs w:val="20"/>
        </w:rPr>
        <w:t>Eventos subsequentes</w:t>
      </w:r>
    </w:p>
    <w:p w14:paraId="0F370746" w14:textId="77777777" w:rsidR="005E2DB7" w:rsidRPr="00E2596D" w:rsidRDefault="005E2DB7" w:rsidP="005E2DB7">
      <w:pPr>
        <w:pStyle w:val="Corpodetexto21"/>
        <w:rPr>
          <w:rFonts w:ascii="Segoe UI" w:hAnsi="Segoe UI" w:cs="Verdana"/>
          <w:color w:val="7E7E7E"/>
          <w:sz w:val="20"/>
          <w:szCs w:val="20"/>
        </w:rPr>
      </w:pPr>
    </w:p>
    <w:p w14:paraId="4D1EBB9B"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 xml:space="preserve">Referem-se a eventos ocorridos entre a data-base das demonstrações financeiras e a data de sua aprovação pelos órgãos de Administração. São divididos em: </w:t>
      </w:r>
    </w:p>
    <w:p w14:paraId="2F100579"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 xml:space="preserve"> </w:t>
      </w:r>
    </w:p>
    <w:p w14:paraId="14AEB678" w14:textId="6C72ABB5"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 Eventos que originam ajustes, relacionados a condições que já existiam na data-base</w:t>
      </w:r>
      <w:r w:rsidR="00C72A86">
        <w:rPr>
          <w:rFonts w:ascii="Segoe UI" w:hAnsi="Segoe UI" w:cs="Verdana"/>
          <w:color w:val="7E7E7E"/>
          <w:sz w:val="20"/>
        </w:rPr>
        <w:t xml:space="preserve"> das demonstrações financeiras; </w:t>
      </w:r>
      <w:r w:rsidRPr="00E2596D">
        <w:rPr>
          <w:rFonts w:ascii="Segoe UI" w:hAnsi="Segoe UI" w:cs="Verdana"/>
          <w:color w:val="7E7E7E"/>
          <w:sz w:val="20"/>
        </w:rPr>
        <w:t xml:space="preserve">e </w:t>
      </w:r>
    </w:p>
    <w:p w14:paraId="0D9AE653" w14:textId="77777777" w:rsidR="005E2DB7" w:rsidRPr="00E2596D" w:rsidRDefault="005E2DB7" w:rsidP="005E2DB7">
      <w:pPr>
        <w:jc w:val="both"/>
        <w:rPr>
          <w:rFonts w:ascii="Segoe UI" w:hAnsi="Segoe UI" w:cs="Verdana"/>
          <w:color w:val="7E7E7E"/>
          <w:sz w:val="20"/>
        </w:rPr>
      </w:pPr>
    </w:p>
    <w:p w14:paraId="0A82B1A2" w14:textId="77777777" w:rsidR="005E2DB7" w:rsidRPr="00E2596D" w:rsidRDefault="005E2DB7" w:rsidP="005E2DB7">
      <w:pPr>
        <w:jc w:val="both"/>
        <w:rPr>
          <w:rFonts w:ascii="Segoe UI" w:hAnsi="Segoe UI" w:cs="Verdana"/>
          <w:color w:val="7E7E7E"/>
          <w:sz w:val="20"/>
        </w:rPr>
      </w:pPr>
      <w:r w:rsidRPr="00E2596D">
        <w:rPr>
          <w:rFonts w:ascii="Segoe UI" w:hAnsi="Segoe UI" w:cs="Verdana"/>
          <w:color w:val="7E7E7E"/>
          <w:sz w:val="20"/>
        </w:rPr>
        <w:t>- Eventos que não originam ajustes, relacionados a condições que não existiam na data-base das demonstrações financeiras.</w:t>
      </w:r>
    </w:p>
    <w:p w14:paraId="49FFF342" w14:textId="77777777" w:rsidR="00F6751E" w:rsidRPr="00E2596D" w:rsidRDefault="00F6751E" w:rsidP="00675DEB">
      <w:pPr>
        <w:jc w:val="both"/>
        <w:rPr>
          <w:rFonts w:ascii="Segoe UI" w:hAnsi="Segoe UI" w:cs="Verdana"/>
          <w:color w:val="7E7E7E"/>
          <w:sz w:val="20"/>
        </w:rPr>
      </w:pPr>
    </w:p>
    <w:p w14:paraId="7F4E38E9" w14:textId="188CE233" w:rsidR="00915058" w:rsidRPr="00E2596D" w:rsidRDefault="00040D7A" w:rsidP="00675DEB">
      <w:pPr>
        <w:pStyle w:val="Ttulo1"/>
        <w:rPr>
          <w:rFonts w:ascii="Segoe UI" w:hAnsi="Segoe UI"/>
          <w:color w:val="7E7E7E"/>
        </w:rPr>
      </w:pPr>
      <w:bookmarkStart w:id="230" w:name="_Toc63088421"/>
      <w:bookmarkStart w:id="231" w:name="_Toc79758168"/>
      <w:bookmarkStart w:id="232" w:name="_Toc79758472"/>
      <w:bookmarkStart w:id="233" w:name="_Toc79758554"/>
      <w:bookmarkStart w:id="234" w:name="_Toc79760708"/>
      <w:r w:rsidRPr="00E2596D">
        <w:rPr>
          <w:rFonts w:ascii="Segoe UI" w:hAnsi="Segoe UI" w:cs="Verdana"/>
          <w:color w:val="00B0F0"/>
          <w:sz w:val="20"/>
        </w:rPr>
        <w:t>Nota 4 -</w:t>
      </w:r>
      <w:r w:rsidR="00915058" w:rsidRPr="00E2596D">
        <w:rPr>
          <w:rFonts w:ascii="Segoe UI" w:hAnsi="Segoe UI" w:cs="Verdana"/>
          <w:color w:val="00B0F0"/>
          <w:sz w:val="20"/>
        </w:rPr>
        <w:t xml:space="preserve"> Segregação do balanço em curto e longo prazo</w:t>
      </w:r>
      <w:bookmarkEnd w:id="230"/>
      <w:bookmarkEnd w:id="231"/>
      <w:bookmarkEnd w:id="232"/>
      <w:bookmarkEnd w:id="233"/>
      <w:bookmarkEnd w:id="234"/>
      <w:r w:rsidR="00915058" w:rsidRPr="00E2596D">
        <w:rPr>
          <w:rFonts w:ascii="Segoe UI" w:hAnsi="Segoe UI"/>
          <w:color w:val="7E7E7E"/>
        </w:rPr>
        <w:t xml:space="preserve"> </w:t>
      </w:r>
    </w:p>
    <w:p w14:paraId="106B7C64" w14:textId="6CB9A9C6" w:rsidR="00091A0F" w:rsidRPr="00E2596D" w:rsidRDefault="00091A0F" w:rsidP="00305649">
      <w:pPr>
        <w:tabs>
          <w:tab w:val="left" w:pos="4465"/>
          <w:tab w:val="left" w:pos="4985"/>
        </w:tabs>
        <w:suppressAutoHyphens w:val="0"/>
        <w:rPr>
          <w:rFonts w:ascii="Segoe UI" w:hAnsi="Segoe UI" w:cs="Calibri"/>
          <w:b/>
          <w:bCs/>
          <w:color w:val="FFFFFF"/>
          <w:sz w:val="20"/>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4984"/>
        <w:gridCol w:w="632"/>
        <w:gridCol w:w="1144"/>
        <w:gridCol w:w="1146"/>
        <w:gridCol w:w="1144"/>
        <w:gridCol w:w="1144"/>
      </w:tblGrid>
      <w:tr w:rsidR="00A115F8" w:rsidRPr="00A115F8" w14:paraId="69812214" w14:textId="77777777" w:rsidTr="00431AA5">
        <w:trPr>
          <w:trHeight w:val="170"/>
          <w:tblHeader/>
        </w:trPr>
        <w:tc>
          <w:tcPr>
            <w:tcW w:w="2445" w:type="pct"/>
            <w:vMerge w:val="restart"/>
            <w:tcBorders>
              <w:top w:val="dotted" w:sz="4" w:space="0" w:color="auto"/>
              <w:left w:val="dotted" w:sz="4" w:space="0" w:color="auto"/>
              <w:bottom w:val="dotted" w:sz="4" w:space="0" w:color="auto"/>
              <w:right w:val="dotted" w:sz="4" w:space="0" w:color="auto"/>
            </w:tcBorders>
            <w:vAlign w:val="center"/>
            <w:hideMark/>
          </w:tcPr>
          <w:p w14:paraId="2A02C6CB" w14:textId="77777777" w:rsidR="00A115F8" w:rsidRPr="00A115F8" w:rsidRDefault="00A115F8" w:rsidP="00A115F8">
            <w:pPr>
              <w:suppressAutoHyphens w:val="0"/>
              <w:jc w:val="center"/>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ATIVO</w:t>
            </w:r>
          </w:p>
        </w:tc>
        <w:tc>
          <w:tcPr>
            <w:tcW w:w="310" w:type="pct"/>
            <w:tcBorders>
              <w:top w:val="dotted" w:sz="4" w:space="0" w:color="auto"/>
              <w:left w:val="dotted" w:sz="4" w:space="0" w:color="auto"/>
              <w:bottom w:val="dotted" w:sz="4" w:space="0" w:color="auto"/>
              <w:right w:val="dotted" w:sz="4" w:space="0" w:color="auto"/>
            </w:tcBorders>
            <w:vAlign w:val="center"/>
            <w:hideMark/>
          </w:tcPr>
          <w:p w14:paraId="479111CB" w14:textId="77777777" w:rsidR="00A115F8" w:rsidRPr="00F26AF1" w:rsidRDefault="00A115F8" w:rsidP="00A115F8">
            <w:pPr>
              <w:suppressAutoHyphens w:val="0"/>
              <w:jc w:val="center"/>
              <w:rPr>
                <w:rFonts w:ascii="Segoe UI" w:hAnsi="Segoe UI" w:cs="Calibri"/>
                <w:b/>
                <w:bCs/>
                <w:color w:val="00B0F0"/>
                <w:sz w:val="14"/>
                <w:szCs w:val="14"/>
                <w:lang w:eastAsia="pt-BR"/>
              </w:rPr>
            </w:pPr>
          </w:p>
        </w:tc>
        <w:tc>
          <w:tcPr>
            <w:tcW w:w="1123" w:type="pct"/>
            <w:gridSpan w:val="2"/>
            <w:tcBorders>
              <w:top w:val="dotted" w:sz="4" w:space="0" w:color="auto"/>
              <w:left w:val="dotted" w:sz="4" w:space="0" w:color="auto"/>
              <w:bottom w:val="dotted" w:sz="4" w:space="0" w:color="auto"/>
              <w:right w:val="dotted" w:sz="4" w:space="0" w:color="auto"/>
            </w:tcBorders>
            <w:vAlign w:val="center"/>
            <w:hideMark/>
          </w:tcPr>
          <w:p w14:paraId="23646D7E"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122" w:type="pct"/>
            <w:gridSpan w:val="2"/>
            <w:tcBorders>
              <w:top w:val="dotted" w:sz="4" w:space="0" w:color="auto"/>
              <w:left w:val="dotted" w:sz="4" w:space="0" w:color="auto"/>
              <w:bottom w:val="dotted" w:sz="4" w:space="0" w:color="auto"/>
              <w:right w:val="dotted" w:sz="4" w:space="0" w:color="auto"/>
            </w:tcBorders>
            <w:vAlign w:val="center"/>
            <w:hideMark/>
          </w:tcPr>
          <w:p w14:paraId="5EC93EF5"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A115F8" w:rsidRPr="00A115F8" w14:paraId="56C30797" w14:textId="77777777" w:rsidTr="00431AA5">
        <w:trPr>
          <w:trHeight w:val="170"/>
          <w:tblHeader/>
        </w:trPr>
        <w:tc>
          <w:tcPr>
            <w:tcW w:w="2445" w:type="pct"/>
            <w:vMerge/>
            <w:tcBorders>
              <w:top w:val="dotted" w:sz="4" w:space="0" w:color="auto"/>
              <w:left w:val="dotted" w:sz="4" w:space="0" w:color="auto"/>
              <w:bottom w:val="dotted" w:sz="4" w:space="0" w:color="auto"/>
              <w:right w:val="dotted" w:sz="4" w:space="0" w:color="auto"/>
            </w:tcBorders>
            <w:vAlign w:val="center"/>
            <w:hideMark/>
          </w:tcPr>
          <w:p w14:paraId="1A055ABF" w14:textId="77777777" w:rsidR="00A115F8" w:rsidRPr="00F26AF1" w:rsidRDefault="00A115F8" w:rsidP="00A115F8">
            <w:pPr>
              <w:suppressAutoHyphens w:val="0"/>
              <w:rPr>
                <w:rFonts w:ascii="Segoe UI" w:hAnsi="Segoe UI" w:cs="Calibri"/>
                <w:b/>
                <w:bCs/>
                <w:color w:val="00B0F0"/>
                <w:sz w:val="14"/>
                <w:szCs w:val="14"/>
                <w:lang w:eastAsia="pt-BR"/>
              </w:rPr>
            </w:pPr>
          </w:p>
        </w:tc>
        <w:tc>
          <w:tcPr>
            <w:tcW w:w="310" w:type="pct"/>
            <w:tcBorders>
              <w:top w:val="dotted" w:sz="4" w:space="0" w:color="auto"/>
              <w:left w:val="dotted" w:sz="4" w:space="0" w:color="auto"/>
              <w:bottom w:val="dotted" w:sz="4" w:space="0" w:color="auto"/>
              <w:right w:val="dotted" w:sz="4" w:space="0" w:color="auto"/>
            </w:tcBorders>
            <w:vAlign w:val="center"/>
            <w:hideMark/>
          </w:tcPr>
          <w:p w14:paraId="5A770011"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Nota</w:t>
            </w:r>
          </w:p>
        </w:tc>
        <w:tc>
          <w:tcPr>
            <w:tcW w:w="561" w:type="pct"/>
            <w:tcBorders>
              <w:top w:val="dotted" w:sz="4" w:space="0" w:color="auto"/>
              <w:left w:val="dotted" w:sz="4" w:space="0" w:color="auto"/>
              <w:bottom w:val="dotted" w:sz="4" w:space="0" w:color="auto"/>
              <w:right w:val="dotted" w:sz="4" w:space="0" w:color="auto"/>
            </w:tcBorders>
            <w:vAlign w:val="center"/>
            <w:hideMark/>
          </w:tcPr>
          <w:p w14:paraId="224A6C3C"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Circulante</w:t>
            </w:r>
          </w:p>
        </w:tc>
        <w:tc>
          <w:tcPr>
            <w:tcW w:w="562" w:type="pct"/>
            <w:tcBorders>
              <w:top w:val="dotted" w:sz="4" w:space="0" w:color="auto"/>
              <w:left w:val="dotted" w:sz="4" w:space="0" w:color="auto"/>
              <w:bottom w:val="dotted" w:sz="4" w:space="0" w:color="auto"/>
              <w:right w:val="dotted" w:sz="4" w:space="0" w:color="auto"/>
            </w:tcBorders>
            <w:vAlign w:val="center"/>
            <w:hideMark/>
          </w:tcPr>
          <w:p w14:paraId="1C270E65"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Não Circulante</w:t>
            </w:r>
          </w:p>
        </w:tc>
        <w:tc>
          <w:tcPr>
            <w:tcW w:w="561" w:type="pct"/>
            <w:tcBorders>
              <w:top w:val="dotted" w:sz="4" w:space="0" w:color="auto"/>
              <w:left w:val="dotted" w:sz="4" w:space="0" w:color="auto"/>
              <w:bottom w:val="dotted" w:sz="4" w:space="0" w:color="auto"/>
              <w:right w:val="dotted" w:sz="4" w:space="0" w:color="auto"/>
            </w:tcBorders>
            <w:vAlign w:val="center"/>
            <w:hideMark/>
          </w:tcPr>
          <w:p w14:paraId="215FEEF1"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Circulante</w:t>
            </w:r>
          </w:p>
        </w:tc>
        <w:tc>
          <w:tcPr>
            <w:tcW w:w="561" w:type="pct"/>
            <w:tcBorders>
              <w:top w:val="dotted" w:sz="4" w:space="0" w:color="auto"/>
              <w:left w:val="dotted" w:sz="4" w:space="0" w:color="auto"/>
              <w:bottom w:val="dotted" w:sz="4" w:space="0" w:color="auto"/>
              <w:right w:val="dotted" w:sz="4" w:space="0" w:color="auto"/>
            </w:tcBorders>
            <w:vAlign w:val="center"/>
            <w:hideMark/>
          </w:tcPr>
          <w:p w14:paraId="785E5A81"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Não Circulante</w:t>
            </w:r>
          </w:p>
        </w:tc>
      </w:tr>
      <w:tr w:rsidR="00431AA5" w:rsidRPr="00A115F8" w14:paraId="6C353B92"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13070818" w14:textId="77777777" w:rsidR="00431AA5" w:rsidRPr="00F26AF1" w:rsidRDefault="00431AA5" w:rsidP="00431AA5">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DISPONIBILIDADES</w:t>
            </w:r>
          </w:p>
        </w:tc>
        <w:tc>
          <w:tcPr>
            <w:tcW w:w="310" w:type="pct"/>
            <w:tcBorders>
              <w:top w:val="dotted" w:sz="4" w:space="0" w:color="auto"/>
              <w:left w:val="dotted" w:sz="4" w:space="0" w:color="auto"/>
              <w:bottom w:val="dotted" w:sz="4" w:space="0" w:color="auto"/>
              <w:right w:val="dotted" w:sz="4" w:space="0" w:color="auto"/>
            </w:tcBorders>
            <w:vAlign w:val="center"/>
            <w:hideMark/>
          </w:tcPr>
          <w:p w14:paraId="0FCE4B33" w14:textId="77777777" w:rsidR="00431AA5" w:rsidRPr="00431AA5" w:rsidRDefault="00431AA5" w:rsidP="00431AA5">
            <w:pPr>
              <w:suppressAutoHyphens w:val="0"/>
              <w:jc w:val="center"/>
              <w:rPr>
                <w:rFonts w:ascii="Segoe UI" w:hAnsi="Segoe UI" w:cs="Segoe UI"/>
                <w:b/>
                <w:bCs/>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7827AC21"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162.397</w:t>
            </w:r>
          </w:p>
        </w:tc>
        <w:tc>
          <w:tcPr>
            <w:tcW w:w="562" w:type="pct"/>
            <w:tcBorders>
              <w:top w:val="dotted" w:sz="4" w:space="0" w:color="auto"/>
              <w:left w:val="dotted" w:sz="4" w:space="0" w:color="auto"/>
              <w:bottom w:val="dotted" w:sz="4" w:space="0" w:color="auto"/>
              <w:right w:val="dotted" w:sz="4" w:space="0" w:color="auto"/>
            </w:tcBorders>
            <w:vAlign w:val="center"/>
            <w:hideMark/>
          </w:tcPr>
          <w:p w14:paraId="25036E91"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0FB57ED4"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220.778</w:t>
            </w:r>
          </w:p>
        </w:tc>
        <w:tc>
          <w:tcPr>
            <w:tcW w:w="561" w:type="pct"/>
            <w:tcBorders>
              <w:top w:val="dotted" w:sz="4" w:space="0" w:color="auto"/>
              <w:left w:val="dotted" w:sz="4" w:space="0" w:color="auto"/>
              <w:bottom w:val="dotted" w:sz="4" w:space="0" w:color="auto"/>
              <w:right w:val="dotted" w:sz="4" w:space="0" w:color="auto"/>
            </w:tcBorders>
            <w:vAlign w:val="center"/>
            <w:hideMark/>
          </w:tcPr>
          <w:p w14:paraId="40CF4FCD"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r>
      <w:tr w:rsidR="00431AA5" w:rsidRPr="00A115F8" w14:paraId="04BCBCF8"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513B308C" w14:textId="77777777" w:rsidR="00431AA5" w:rsidRPr="00F26AF1" w:rsidRDefault="00431AA5" w:rsidP="00431AA5">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INSTRUMENTOS FINANCEIROS</w:t>
            </w:r>
          </w:p>
        </w:tc>
        <w:tc>
          <w:tcPr>
            <w:tcW w:w="310" w:type="pct"/>
            <w:tcBorders>
              <w:top w:val="dotted" w:sz="4" w:space="0" w:color="auto"/>
              <w:left w:val="dotted" w:sz="4" w:space="0" w:color="auto"/>
              <w:bottom w:val="dotted" w:sz="4" w:space="0" w:color="auto"/>
              <w:right w:val="dotted" w:sz="4" w:space="0" w:color="auto"/>
            </w:tcBorders>
            <w:vAlign w:val="center"/>
            <w:hideMark/>
          </w:tcPr>
          <w:p w14:paraId="66C242E6" w14:textId="77777777" w:rsidR="00431AA5" w:rsidRPr="00431AA5" w:rsidRDefault="00431AA5" w:rsidP="00431AA5">
            <w:pPr>
              <w:suppressAutoHyphens w:val="0"/>
              <w:jc w:val="center"/>
              <w:rPr>
                <w:rFonts w:ascii="Segoe UI" w:hAnsi="Segoe UI" w:cs="Segoe UI"/>
                <w:b/>
                <w:bCs/>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458D5BCE"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9.155.980</w:t>
            </w:r>
          </w:p>
        </w:tc>
        <w:tc>
          <w:tcPr>
            <w:tcW w:w="562" w:type="pct"/>
            <w:tcBorders>
              <w:top w:val="dotted" w:sz="4" w:space="0" w:color="auto"/>
              <w:left w:val="dotted" w:sz="4" w:space="0" w:color="auto"/>
              <w:bottom w:val="dotted" w:sz="4" w:space="0" w:color="auto"/>
              <w:right w:val="dotted" w:sz="4" w:space="0" w:color="auto"/>
            </w:tcBorders>
            <w:vAlign w:val="center"/>
            <w:hideMark/>
          </w:tcPr>
          <w:p w14:paraId="5B07B70A"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20.148.117</w:t>
            </w:r>
          </w:p>
        </w:tc>
        <w:tc>
          <w:tcPr>
            <w:tcW w:w="561" w:type="pct"/>
            <w:tcBorders>
              <w:top w:val="dotted" w:sz="4" w:space="0" w:color="auto"/>
              <w:left w:val="dotted" w:sz="4" w:space="0" w:color="auto"/>
              <w:bottom w:val="dotted" w:sz="4" w:space="0" w:color="auto"/>
              <w:right w:val="dotted" w:sz="4" w:space="0" w:color="auto"/>
            </w:tcBorders>
            <w:vAlign w:val="center"/>
            <w:hideMark/>
          </w:tcPr>
          <w:p w14:paraId="5205E63B"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8.963.582</w:t>
            </w:r>
          </w:p>
        </w:tc>
        <w:tc>
          <w:tcPr>
            <w:tcW w:w="561" w:type="pct"/>
            <w:tcBorders>
              <w:top w:val="dotted" w:sz="4" w:space="0" w:color="auto"/>
              <w:left w:val="dotted" w:sz="4" w:space="0" w:color="auto"/>
              <w:bottom w:val="dotted" w:sz="4" w:space="0" w:color="auto"/>
              <w:right w:val="dotted" w:sz="4" w:space="0" w:color="auto"/>
            </w:tcBorders>
            <w:vAlign w:val="center"/>
            <w:hideMark/>
          </w:tcPr>
          <w:p w14:paraId="475E38FB"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14.488.598</w:t>
            </w:r>
          </w:p>
        </w:tc>
      </w:tr>
      <w:tr w:rsidR="00431AA5" w:rsidRPr="00A115F8" w14:paraId="508E386E"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57AA2A05"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Aplicações Interfinanceiras</w:t>
            </w:r>
          </w:p>
        </w:tc>
        <w:tc>
          <w:tcPr>
            <w:tcW w:w="310" w:type="pct"/>
            <w:tcBorders>
              <w:top w:val="dotted" w:sz="4" w:space="0" w:color="auto"/>
              <w:left w:val="dotted" w:sz="4" w:space="0" w:color="auto"/>
              <w:bottom w:val="dotted" w:sz="4" w:space="0" w:color="auto"/>
              <w:right w:val="dotted" w:sz="4" w:space="0" w:color="auto"/>
            </w:tcBorders>
            <w:vAlign w:val="center"/>
            <w:hideMark/>
          </w:tcPr>
          <w:p w14:paraId="361AD6F0" w14:textId="004294BA" w:rsidR="00431AA5" w:rsidRPr="00431AA5" w:rsidRDefault="00431AA5" w:rsidP="00431AA5">
            <w:pPr>
              <w:suppressAutoHyphens w:val="0"/>
              <w:jc w:val="center"/>
              <w:rPr>
                <w:rFonts w:ascii="Segoe UI" w:hAnsi="Segoe UI" w:cs="Segoe UI"/>
                <w:color w:val="7E7E7E"/>
                <w:sz w:val="14"/>
                <w:szCs w:val="14"/>
                <w:lang w:eastAsia="pt-BR"/>
              </w:rPr>
            </w:pPr>
            <w:r w:rsidRPr="00431AA5">
              <w:rPr>
                <w:rFonts w:ascii="Segoe UI" w:hAnsi="Segoe UI" w:cs="Segoe UI"/>
                <w:color w:val="7E7E7E"/>
                <w:sz w:val="14"/>
                <w:szCs w:val="14"/>
              </w:rPr>
              <w:t>6</w:t>
            </w:r>
          </w:p>
        </w:tc>
        <w:tc>
          <w:tcPr>
            <w:tcW w:w="561" w:type="pct"/>
            <w:tcBorders>
              <w:top w:val="dotted" w:sz="4" w:space="0" w:color="auto"/>
              <w:left w:val="dotted" w:sz="4" w:space="0" w:color="auto"/>
              <w:bottom w:val="dotted" w:sz="4" w:space="0" w:color="auto"/>
              <w:right w:val="dotted" w:sz="4" w:space="0" w:color="auto"/>
            </w:tcBorders>
            <w:vAlign w:val="center"/>
            <w:hideMark/>
          </w:tcPr>
          <w:p w14:paraId="3EB475D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102.366</w:t>
            </w:r>
          </w:p>
        </w:tc>
        <w:tc>
          <w:tcPr>
            <w:tcW w:w="562" w:type="pct"/>
            <w:tcBorders>
              <w:top w:val="dotted" w:sz="4" w:space="0" w:color="auto"/>
              <w:left w:val="dotted" w:sz="4" w:space="0" w:color="auto"/>
              <w:bottom w:val="dotted" w:sz="4" w:space="0" w:color="auto"/>
              <w:right w:val="dotted" w:sz="4" w:space="0" w:color="auto"/>
            </w:tcBorders>
            <w:vAlign w:val="center"/>
            <w:hideMark/>
          </w:tcPr>
          <w:p w14:paraId="2C19FCAB"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475.976 </w:t>
            </w:r>
          </w:p>
        </w:tc>
        <w:tc>
          <w:tcPr>
            <w:tcW w:w="561" w:type="pct"/>
            <w:tcBorders>
              <w:top w:val="dotted" w:sz="4" w:space="0" w:color="auto"/>
              <w:left w:val="dotted" w:sz="4" w:space="0" w:color="auto"/>
              <w:bottom w:val="dotted" w:sz="4" w:space="0" w:color="auto"/>
              <w:right w:val="dotted" w:sz="4" w:space="0" w:color="auto"/>
            </w:tcBorders>
            <w:vAlign w:val="center"/>
            <w:hideMark/>
          </w:tcPr>
          <w:p w14:paraId="7BFF091B"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2.892.606</w:t>
            </w:r>
          </w:p>
        </w:tc>
        <w:tc>
          <w:tcPr>
            <w:tcW w:w="561" w:type="pct"/>
            <w:tcBorders>
              <w:top w:val="dotted" w:sz="4" w:space="0" w:color="auto"/>
              <w:left w:val="dotted" w:sz="4" w:space="0" w:color="auto"/>
              <w:bottom w:val="dotted" w:sz="4" w:space="0" w:color="auto"/>
              <w:right w:val="dotted" w:sz="4" w:space="0" w:color="auto"/>
            </w:tcBorders>
            <w:vAlign w:val="center"/>
            <w:hideMark/>
          </w:tcPr>
          <w:p w14:paraId="020D3A9D"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30.231</w:t>
            </w:r>
          </w:p>
        </w:tc>
      </w:tr>
      <w:tr w:rsidR="00431AA5" w:rsidRPr="00A115F8" w14:paraId="59F21609"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7B17B1EC"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Depósitos compulsórios no Banco Central do Brasil</w:t>
            </w:r>
          </w:p>
        </w:tc>
        <w:tc>
          <w:tcPr>
            <w:tcW w:w="310" w:type="pct"/>
            <w:tcBorders>
              <w:top w:val="dotted" w:sz="4" w:space="0" w:color="auto"/>
              <w:left w:val="dotted" w:sz="4" w:space="0" w:color="auto"/>
              <w:bottom w:val="dotted" w:sz="4" w:space="0" w:color="auto"/>
              <w:right w:val="dotted" w:sz="4" w:space="0" w:color="auto"/>
            </w:tcBorders>
            <w:vAlign w:val="center"/>
            <w:hideMark/>
          </w:tcPr>
          <w:p w14:paraId="57119309" w14:textId="15505C98" w:rsidR="00431AA5" w:rsidRPr="00431AA5" w:rsidRDefault="00431AA5" w:rsidP="00431AA5">
            <w:pPr>
              <w:suppressAutoHyphens w:val="0"/>
              <w:jc w:val="center"/>
              <w:rPr>
                <w:rFonts w:ascii="Segoe UI" w:hAnsi="Segoe UI" w:cs="Segoe UI"/>
                <w:color w:val="7E7E7E"/>
                <w:sz w:val="14"/>
                <w:szCs w:val="14"/>
                <w:lang w:eastAsia="pt-BR"/>
              </w:rPr>
            </w:pPr>
            <w:r w:rsidRPr="00431AA5">
              <w:rPr>
                <w:rFonts w:ascii="Segoe UI" w:hAnsi="Segoe UI" w:cs="Segoe UI"/>
                <w:color w:val="7E7E7E"/>
                <w:sz w:val="14"/>
                <w:szCs w:val="14"/>
              </w:rPr>
              <w:t>7</w:t>
            </w:r>
          </w:p>
        </w:tc>
        <w:tc>
          <w:tcPr>
            <w:tcW w:w="561" w:type="pct"/>
            <w:tcBorders>
              <w:top w:val="dotted" w:sz="4" w:space="0" w:color="auto"/>
              <w:left w:val="dotted" w:sz="4" w:space="0" w:color="auto"/>
              <w:bottom w:val="dotted" w:sz="4" w:space="0" w:color="auto"/>
              <w:right w:val="dotted" w:sz="4" w:space="0" w:color="auto"/>
            </w:tcBorders>
            <w:vAlign w:val="center"/>
            <w:hideMark/>
          </w:tcPr>
          <w:p w14:paraId="5842941D"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683.585</w:t>
            </w:r>
          </w:p>
        </w:tc>
        <w:tc>
          <w:tcPr>
            <w:tcW w:w="562" w:type="pct"/>
            <w:tcBorders>
              <w:top w:val="dotted" w:sz="4" w:space="0" w:color="auto"/>
              <w:left w:val="dotted" w:sz="4" w:space="0" w:color="auto"/>
              <w:bottom w:val="dotted" w:sz="4" w:space="0" w:color="auto"/>
              <w:right w:val="dotted" w:sz="4" w:space="0" w:color="auto"/>
            </w:tcBorders>
            <w:vAlign w:val="center"/>
            <w:hideMark/>
          </w:tcPr>
          <w:p w14:paraId="0D390031"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5EC9219B"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666.944</w:t>
            </w:r>
          </w:p>
        </w:tc>
        <w:tc>
          <w:tcPr>
            <w:tcW w:w="561" w:type="pct"/>
            <w:tcBorders>
              <w:top w:val="dotted" w:sz="4" w:space="0" w:color="auto"/>
              <w:left w:val="dotted" w:sz="4" w:space="0" w:color="auto"/>
              <w:bottom w:val="dotted" w:sz="4" w:space="0" w:color="auto"/>
              <w:right w:val="dotted" w:sz="4" w:space="0" w:color="auto"/>
            </w:tcBorders>
            <w:vAlign w:val="center"/>
            <w:hideMark/>
          </w:tcPr>
          <w:p w14:paraId="651B0DEC"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r>
      <w:tr w:rsidR="00431AA5" w:rsidRPr="00A115F8" w14:paraId="5329C3C2"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37444869"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Títulos e Valores Mobiliários</w:t>
            </w:r>
          </w:p>
        </w:tc>
        <w:tc>
          <w:tcPr>
            <w:tcW w:w="310" w:type="pct"/>
            <w:tcBorders>
              <w:top w:val="dotted" w:sz="4" w:space="0" w:color="auto"/>
              <w:left w:val="dotted" w:sz="4" w:space="0" w:color="auto"/>
              <w:bottom w:val="dotted" w:sz="4" w:space="0" w:color="auto"/>
              <w:right w:val="dotted" w:sz="4" w:space="0" w:color="auto"/>
            </w:tcBorders>
            <w:vAlign w:val="center"/>
            <w:hideMark/>
          </w:tcPr>
          <w:p w14:paraId="519AC89F" w14:textId="46FCEF76" w:rsidR="00431AA5" w:rsidRPr="00431AA5" w:rsidRDefault="00431AA5" w:rsidP="00431AA5">
            <w:pPr>
              <w:suppressAutoHyphens w:val="0"/>
              <w:jc w:val="center"/>
              <w:rPr>
                <w:rFonts w:ascii="Segoe UI" w:hAnsi="Segoe UI" w:cs="Segoe UI"/>
                <w:color w:val="7E7E7E"/>
                <w:sz w:val="14"/>
                <w:szCs w:val="14"/>
                <w:lang w:eastAsia="pt-BR"/>
              </w:rPr>
            </w:pPr>
            <w:r w:rsidRPr="00431AA5">
              <w:rPr>
                <w:rFonts w:ascii="Segoe UI" w:hAnsi="Segoe UI" w:cs="Segoe UI"/>
                <w:color w:val="7E7E7E"/>
                <w:sz w:val="14"/>
                <w:szCs w:val="14"/>
              </w:rPr>
              <w:t>8</w:t>
            </w:r>
          </w:p>
        </w:tc>
        <w:tc>
          <w:tcPr>
            <w:tcW w:w="561" w:type="pct"/>
            <w:tcBorders>
              <w:top w:val="dotted" w:sz="4" w:space="0" w:color="auto"/>
              <w:left w:val="dotted" w:sz="4" w:space="0" w:color="auto"/>
              <w:bottom w:val="dotted" w:sz="4" w:space="0" w:color="auto"/>
              <w:right w:val="dotted" w:sz="4" w:space="0" w:color="auto"/>
            </w:tcBorders>
            <w:vAlign w:val="center"/>
            <w:hideMark/>
          </w:tcPr>
          <w:p w14:paraId="3A0F6BDB"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1.531.064</w:t>
            </w:r>
          </w:p>
        </w:tc>
        <w:tc>
          <w:tcPr>
            <w:tcW w:w="562" w:type="pct"/>
            <w:tcBorders>
              <w:top w:val="dotted" w:sz="4" w:space="0" w:color="auto"/>
              <w:left w:val="dotted" w:sz="4" w:space="0" w:color="auto"/>
              <w:bottom w:val="dotted" w:sz="4" w:space="0" w:color="auto"/>
              <w:right w:val="dotted" w:sz="4" w:space="0" w:color="auto"/>
            </w:tcBorders>
            <w:vAlign w:val="center"/>
            <w:hideMark/>
          </w:tcPr>
          <w:p w14:paraId="7CA98034"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4.450.688</w:t>
            </w:r>
          </w:p>
        </w:tc>
        <w:tc>
          <w:tcPr>
            <w:tcW w:w="561" w:type="pct"/>
            <w:tcBorders>
              <w:top w:val="dotted" w:sz="4" w:space="0" w:color="auto"/>
              <w:left w:val="dotted" w:sz="4" w:space="0" w:color="auto"/>
              <w:bottom w:val="dotted" w:sz="4" w:space="0" w:color="auto"/>
              <w:right w:val="dotted" w:sz="4" w:space="0" w:color="auto"/>
            </w:tcBorders>
            <w:vAlign w:val="center"/>
            <w:hideMark/>
          </w:tcPr>
          <w:p w14:paraId="0DA84E51"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1.026.670</w:t>
            </w:r>
          </w:p>
        </w:tc>
        <w:tc>
          <w:tcPr>
            <w:tcW w:w="561" w:type="pct"/>
            <w:tcBorders>
              <w:top w:val="dotted" w:sz="4" w:space="0" w:color="auto"/>
              <w:left w:val="dotted" w:sz="4" w:space="0" w:color="auto"/>
              <w:bottom w:val="dotted" w:sz="4" w:space="0" w:color="auto"/>
              <w:right w:val="dotted" w:sz="4" w:space="0" w:color="auto"/>
            </w:tcBorders>
            <w:vAlign w:val="center"/>
            <w:hideMark/>
          </w:tcPr>
          <w:p w14:paraId="0CD143FC"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2.690.335</w:t>
            </w:r>
          </w:p>
        </w:tc>
      </w:tr>
      <w:tr w:rsidR="00431AA5" w:rsidRPr="00A115F8" w14:paraId="3D1B3737"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0447BF93"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Operações de Crédito</w:t>
            </w:r>
          </w:p>
        </w:tc>
        <w:tc>
          <w:tcPr>
            <w:tcW w:w="310" w:type="pct"/>
            <w:tcBorders>
              <w:top w:val="dotted" w:sz="4" w:space="0" w:color="auto"/>
              <w:left w:val="dotted" w:sz="4" w:space="0" w:color="auto"/>
              <w:bottom w:val="dotted" w:sz="4" w:space="0" w:color="auto"/>
              <w:right w:val="dotted" w:sz="4" w:space="0" w:color="auto"/>
            </w:tcBorders>
            <w:vAlign w:val="center"/>
            <w:hideMark/>
          </w:tcPr>
          <w:p w14:paraId="4F8D1290" w14:textId="707B6B92" w:rsidR="00431AA5" w:rsidRPr="00431AA5" w:rsidRDefault="00431AA5" w:rsidP="00431AA5">
            <w:pPr>
              <w:suppressAutoHyphens w:val="0"/>
              <w:jc w:val="center"/>
              <w:rPr>
                <w:rFonts w:ascii="Segoe UI" w:hAnsi="Segoe UI" w:cs="Segoe UI"/>
                <w:color w:val="7E7E7E"/>
                <w:sz w:val="14"/>
                <w:szCs w:val="14"/>
                <w:lang w:eastAsia="pt-BR"/>
              </w:rPr>
            </w:pPr>
            <w:r w:rsidRPr="00431AA5">
              <w:rPr>
                <w:rFonts w:ascii="Segoe UI" w:hAnsi="Segoe UI" w:cs="Segoe UI"/>
                <w:color w:val="7E7E7E"/>
                <w:sz w:val="14"/>
                <w:szCs w:val="14"/>
              </w:rPr>
              <w:t>9</w:t>
            </w:r>
          </w:p>
        </w:tc>
        <w:tc>
          <w:tcPr>
            <w:tcW w:w="561" w:type="pct"/>
            <w:tcBorders>
              <w:top w:val="dotted" w:sz="4" w:space="0" w:color="auto"/>
              <w:left w:val="dotted" w:sz="4" w:space="0" w:color="auto"/>
              <w:bottom w:val="dotted" w:sz="4" w:space="0" w:color="auto"/>
              <w:right w:val="dotted" w:sz="4" w:space="0" w:color="auto"/>
            </w:tcBorders>
            <w:vAlign w:val="center"/>
            <w:hideMark/>
          </w:tcPr>
          <w:p w14:paraId="720E05F0"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5.514.416</w:t>
            </w:r>
          </w:p>
        </w:tc>
        <w:tc>
          <w:tcPr>
            <w:tcW w:w="562" w:type="pct"/>
            <w:tcBorders>
              <w:top w:val="dotted" w:sz="4" w:space="0" w:color="auto"/>
              <w:left w:val="dotted" w:sz="4" w:space="0" w:color="auto"/>
              <w:bottom w:val="dotted" w:sz="4" w:space="0" w:color="auto"/>
              <w:right w:val="dotted" w:sz="4" w:space="0" w:color="auto"/>
            </w:tcBorders>
            <w:vAlign w:val="center"/>
            <w:hideMark/>
          </w:tcPr>
          <w:p w14:paraId="1F06AA0C"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15.219.157</w:t>
            </w:r>
          </w:p>
        </w:tc>
        <w:tc>
          <w:tcPr>
            <w:tcW w:w="561" w:type="pct"/>
            <w:tcBorders>
              <w:top w:val="dotted" w:sz="4" w:space="0" w:color="auto"/>
              <w:left w:val="dotted" w:sz="4" w:space="0" w:color="auto"/>
              <w:bottom w:val="dotted" w:sz="4" w:space="0" w:color="auto"/>
              <w:right w:val="dotted" w:sz="4" w:space="0" w:color="auto"/>
            </w:tcBorders>
            <w:vAlign w:val="center"/>
            <w:hideMark/>
          </w:tcPr>
          <w:p w14:paraId="5DB64A86"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3.576.846 </w:t>
            </w:r>
          </w:p>
        </w:tc>
        <w:tc>
          <w:tcPr>
            <w:tcW w:w="561" w:type="pct"/>
            <w:tcBorders>
              <w:top w:val="dotted" w:sz="4" w:space="0" w:color="auto"/>
              <w:left w:val="dotted" w:sz="4" w:space="0" w:color="auto"/>
              <w:bottom w:val="dotted" w:sz="4" w:space="0" w:color="auto"/>
              <w:right w:val="dotted" w:sz="4" w:space="0" w:color="auto"/>
            </w:tcBorders>
            <w:vAlign w:val="center"/>
            <w:hideMark/>
          </w:tcPr>
          <w:p w14:paraId="3555F16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11.756.683 </w:t>
            </w:r>
          </w:p>
        </w:tc>
      </w:tr>
      <w:tr w:rsidR="00431AA5" w:rsidRPr="00A115F8" w14:paraId="417E3164"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58220C4D"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Transações de arranjo de pagamento</w:t>
            </w:r>
          </w:p>
        </w:tc>
        <w:tc>
          <w:tcPr>
            <w:tcW w:w="310" w:type="pct"/>
            <w:tcBorders>
              <w:top w:val="dotted" w:sz="4" w:space="0" w:color="auto"/>
              <w:left w:val="dotted" w:sz="4" w:space="0" w:color="auto"/>
              <w:bottom w:val="dotted" w:sz="4" w:space="0" w:color="auto"/>
              <w:right w:val="dotted" w:sz="4" w:space="0" w:color="auto"/>
            </w:tcBorders>
            <w:vAlign w:val="center"/>
            <w:hideMark/>
          </w:tcPr>
          <w:p w14:paraId="2D3EBF37" w14:textId="49DAAD0F" w:rsidR="00431AA5" w:rsidRPr="00431AA5" w:rsidRDefault="00431AA5" w:rsidP="00431AA5">
            <w:pPr>
              <w:suppressAutoHyphens w:val="0"/>
              <w:jc w:val="center"/>
              <w:rPr>
                <w:rFonts w:ascii="Segoe UI" w:hAnsi="Segoe UI" w:cs="Segoe UI"/>
                <w:color w:val="7E7E7E"/>
                <w:sz w:val="14"/>
                <w:szCs w:val="14"/>
                <w:lang w:eastAsia="pt-BR"/>
              </w:rPr>
            </w:pPr>
            <w:r w:rsidRPr="00431AA5">
              <w:rPr>
                <w:rFonts w:ascii="Segoe UI" w:hAnsi="Segoe UI" w:cs="Segoe UI"/>
                <w:color w:val="7E7E7E"/>
                <w:sz w:val="14"/>
                <w:szCs w:val="14"/>
              </w:rPr>
              <w:t>9</w:t>
            </w:r>
          </w:p>
        </w:tc>
        <w:tc>
          <w:tcPr>
            <w:tcW w:w="561" w:type="pct"/>
            <w:tcBorders>
              <w:top w:val="dotted" w:sz="4" w:space="0" w:color="auto"/>
              <w:left w:val="dotted" w:sz="4" w:space="0" w:color="auto"/>
              <w:bottom w:val="dotted" w:sz="4" w:space="0" w:color="auto"/>
              <w:right w:val="dotted" w:sz="4" w:space="0" w:color="auto"/>
            </w:tcBorders>
            <w:vAlign w:val="center"/>
            <w:hideMark/>
          </w:tcPr>
          <w:p w14:paraId="5B3A6145"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977.453 </w:t>
            </w:r>
          </w:p>
        </w:tc>
        <w:tc>
          <w:tcPr>
            <w:tcW w:w="562" w:type="pct"/>
            <w:tcBorders>
              <w:top w:val="dotted" w:sz="4" w:space="0" w:color="auto"/>
              <w:left w:val="dotted" w:sz="4" w:space="0" w:color="auto"/>
              <w:bottom w:val="dotted" w:sz="4" w:space="0" w:color="auto"/>
              <w:right w:val="dotted" w:sz="4" w:space="0" w:color="auto"/>
            </w:tcBorders>
            <w:vAlign w:val="center"/>
            <w:hideMark/>
          </w:tcPr>
          <w:p w14:paraId="69B2680F"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625 </w:t>
            </w:r>
          </w:p>
        </w:tc>
        <w:tc>
          <w:tcPr>
            <w:tcW w:w="561" w:type="pct"/>
            <w:tcBorders>
              <w:top w:val="dotted" w:sz="4" w:space="0" w:color="auto"/>
              <w:left w:val="dotted" w:sz="4" w:space="0" w:color="auto"/>
              <w:bottom w:val="dotted" w:sz="4" w:space="0" w:color="auto"/>
              <w:right w:val="dotted" w:sz="4" w:space="0" w:color="auto"/>
            </w:tcBorders>
            <w:vAlign w:val="center"/>
            <w:hideMark/>
          </w:tcPr>
          <w:p w14:paraId="7C4EF90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782.083 </w:t>
            </w:r>
          </w:p>
        </w:tc>
        <w:tc>
          <w:tcPr>
            <w:tcW w:w="561" w:type="pct"/>
            <w:tcBorders>
              <w:top w:val="dotted" w:sz="4" w:space="0" w:color="auto"/>
              <w:left w:val="dotted" w:sz="4" w:space="0" w:color="auto"/>
              <w:bottom w:val="dotted" w:sz="4" w:space="0" w:color="auto"/>
              <w:right w:val="dotted" w:sz="4" w:space="0" w:color="auto"/>
            </w:tcBorders>
            <w:vAlign w:val="center"/>
            <w:hideMark/>
          </w:tcPr>
          <w:p w14:paraId="7CB4DC8E"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10.401 </w:t>
            </w:r>
          </w:p>
        </w:tc>
      </w:tr>
      <w:tr w:rsidR="00431AA5" w:rsidRPr="00A115F8" w14:paraId="0364E598"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2139A245"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Outros instrumentos financeiros</w:t>
            </w:r>
          </w:p>
        </w:tc>
        <w:tc>
          <w:tcPr>
            <w:tcW w:w="310" w:type="pct"/>
            <w:tcBorders>
              <w:top w:val="dotted" w:sz="4" w:space="0" w:color="auto"/>
              <w:left w:val="dotted" w:sz="4" w:space="0" w:color="auto"/>
              <w:bottom w:val="dotted" w:sz="4" w:space="0" w:color="auto"/>
              <w:right w:val="dotted" w:sz="4" w:space="0" w:color="auto"/>
            </w:tcBorders>
            <w:vAlign w:val="center"/>
            <w:hideMark/>
          </w:tcPr>
          <w:p w14:paraId="3B12FBD8" w14:textId="652DFD60" w:rsidR="00431AA5" w:rsidRPr="00431AA5" w:rsidRDefault="00431AA5" w:rsidP="00431AA5">
            <w:pPr>
              <w:suppressAutoHyphens w:val="0"/>
              <w:jc w:val="center"/>
              <w:rPr>
                <w:rFonts w:ascii="Segoe UI" w:hAnsi="Segoe UI" w:cs="Segoe UI"/>
                <w:color w:val="7E7E7E"/>
                <w:sz w:val="14"/>
                <w:szCs w:val="14"/>
                <w:lang w:eastAsia="pt-BR"/>
              </w:rPr>
            </w:pPr>
            <w:r w:rsidRPr="00431AA5">
              <w:rPr>
                <w:rFonts w:ascii="Segoe UI" w:hAnsi="Segoe UI" w:cs="Segoe UI"/>
                <w:color w:val="7E7E7E"/>
                <w:sz w:val="14"/>
                <w:szCs w:val="14"/>
              </w:rPr>
              <w:t>10</w:t>
            </w:r>
          </w:p>
        </w:tc>
        <w:tc>
          <w:tcPr>
            <w:tcW w:w="561" w:type="pct"/>
            <w:tcBorders>
              <w:top w:val="dotted" w:sz="4" w:space="0" w:color="auto"/>
              <w:left w:val="dotted" w:sz="4" w:space="0" w:color="auto"/>
              <w:bottom w:val="dotted" w:sz="4" w:space="0" w:color="auto"/>
              <w:right w:val="dotted" w:sz="4" w:space="0" w:color="auto"/>
            </w:tcBorders>
            <w:vAlign w:val="center"/>
            <w:hideMark/>
          </w:tcPr>
          <w:p w14:paraId="625471F2"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347.096</w:t>
            </w:r>
          </w:p>
        </w:tc>
        <w:tc>
          <w:tcPr>
            <w:tcW w:w="562" w:type="pct"/>
            <w:tcBorders>
              <w:top w:val="dotted" w:sz="4" w:space="0" w:color="auto"/>
              <w:left w:val="dotted" w:sz="4" w:space="0" w:color="auto"/>
              <w:bottom w:val="dotted" w:sz="4" w:space="0" w:color="auto"/>
              <w:right w:val="dotted" w:sz="4" w:space="0" w:color="auto"/>
            </w:tcBorders>
            <w:vAlign w:val="center"/>
            <w:hideMark/>
          </w:tcPr>
          <w:p w14:paraId="5CA44101"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1.671</w:t>
            </w:r>
          </w:p>
        </w:tc>
        <w:tc>
          <w:tcPr>
            <w:tcW w:w="561" w:type="pct"/>
            <w:tcBorders>
              <w:top w:val="dotted" w:sz="4" w:space="0" w:color="auto"/>
              <w:left w:val="dotted" w:sz="4" w:space="0" w:color="auto"/>
              <w:bottom w:val="dotted" w:sz="4" w:space="0" w:color="auto"/>
              <w:right w:val="dotted" w:sz="4" w:space="0" w:color="auto"/>
            </w:tcBorders>
            <w:vAlign w:val="center"/>
            <w:hideMark/>
          </w:tcPr>
          <w:p w14:paraId="245EB961"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18.433 </w:t>
            </w:r>
          </w:p>
        </w:tc>
        <w:tc>
          <w:tcPr>
            <w:tcW w:w="561" w:type="pct"/>
            <w:tcBorders>
              <w:top w:val="dotted" w:sz="4" w:space="0" w:color="auto"/>
              <w:left w:val="dotted" w:sz="4" w:space="0" w:color="auto"/>
              <w:bottom w:val="dotted" w:sz="4" w:space="0" w:color="auto"/>
              <w:right w:val="dotted" w:sz="4" w:space="0" w:color="auto"/>
            </w:tcBorders>
            <w:vAlign w:val="center"/>
            <w:hideMark/>
          </w:tcPr>
          <w:p w14:paraId="60FA74EF"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948</w:t>
            </w:r>
          </w:p>
        </w:tc>
      </w:tr>
      <w:tr w:rsidR="00431AA5" w:rsidRPr="00A115F8" w14:paraId="04B849D3"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50C8B9DB" w14:textId="77777777" w:rsidR="00431AA5" w:rsidRPr="00F26AF1" w:rsidRDefault="00431AA5" w:rsidP="00431AA5">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PROVISÃO PARA PERDA ESPERADA ASSOCIADA AO RISCO DE CRÉDITO</w:t>
            </w:r>
          </w:p>
        </w:tc>
        <w:tc>
          <w:tcPr>
            <w:tcW w:w="310" w:type="pct"/>
            <w:tcBorders>
              <w:top w:val="dotted" w:sz="4" w:space="0" w:color="auto"/>
              <w:left w:val="dotted" w:sz="4" w:space="0" w:color="auto"/>
              <w:bottom w:val="dotted" w:sz="4" w:space="0" w:color="auto"/>
              <w:right w:val="dotted" w:sz="4" w:space="0" w:color="auto"/>
            </w:tcBorders>
            <w:vAlign w:val="center"/>
            <w:hideMark/>
          </w:tcPr>
          <w:p w14:paraId="3F8EE4E5" w14:textId="77777777" w:rsidR="00431AA5" w:rsidRPr="00431AA5" w:rsidRDefault="00431AA5" w:rsidP="00431AA5">
            <w:pPr>
              <w:suppressAutoHyphens w:val="0"/>
              <w:jc w:val="center"/>
              <w:rPr>
                <w:rFonts w:ascii="Segoe UI" w:hAnsi="Segoe UI" w:cs="Segoe UI"/>
                <w:b/>
                <w:bCs/>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67EFF2F7"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(457.238)</w:t>
            </w:r>
          </w:p>
        </w:tc>
        <w:tc>
          <w:tcPr>
            <w:tcW w:w="562" w:type="pct"/>
            <w:tcBorders>
              <w:top w:val="dotted" w:sz="4" w:space="0" w:color="auto"/>
              <w:left w:val="dotted" w:sz="4" w:space="0" w:color="auto"/>
              <w:bottom w:val="dotted" w:sz="4" w:space="0" w:color="auto"/>
              <w:right w:val="dotted" w:sz="4" w:space="0" w:color="auto"/>
            </w:tcBorders>
            <w:vAlign w:val="center"/>
            <w:hideMark/>
          </w:tcPr>
          <w:p w14:paraId="7B48DC65"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(467.377)</w:t>
            </w:r>
          </w:p>
        </w:tc>
        <w:tc>
          <w:tcPr>
            <w:tcW w:w="561" w:type="pct"/>
            <w:tcBorders>
              <w:top w:val="dotted" w:sz="4" w:space="0" w:color="auto"/>
              <w:left w:val="dotted" w:sz="4" w:space="0" w:color="auto"/>
              <w:bottom w:val="dotted" w:sz="4" w:space="0" w:color="auto"/>
              <w:right w:val="dotted" w:sz="4" w:space="0" w:color="auto"/>
            </w:tcBorders>
            <w:vAlign w:val="center"/>
            <w:hideMark/>
          </w:tcPr>
          <w:p w14:paraId="353C19C2"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(183.866)</w:t>
            </w:r>
          </w:p>
        </w:tc>
        <w:tc>
          <w:tcPr>
            <w:tcW w:w="561" w:type="pct"/>
            <w:tcBorders>
              <w:top w:val="dotted" w:sz="4" w:space="0" w:color="auto"/>
              <w:left w:val="dotted" w:sz="4" w:space="0" w:color="auto"/>
              <w:bottom w:val="dotted" w:sz="4" w:space="0" w:color="auto"/>
              <w:right w:val="dotted" w:sz="4" w:space="0" w:color="auto"/>
            </w:tcBorders>
            <w:vAlign w:val="center"/>
            <w:hideMark/>
          </w:tcPr>
          <w:p w14:paraId="5DB5061C"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(276.972)</w:t>
            </w:r>
          </w:p>
        </w:tc>
      </w:tr>
      <w:tr w:rsidR="00431AA5" w:rsidRPr="00A115F8" w14:paraId="715F636D"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2CF4DB7A"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Operações de Crédito</w:t>
            </w:r>
          </w:p>
        </w:tc>
        <w:tc>
          <w:tcPr>
            <w:tcW w:w="310" w:type="pct"/>
            <w:tcBorders>
              <w:top w:val="dotted" w:sz="4" w:space="0" w:color="auto"/>
              <w:left w:val="dotted" w:sz="4" w:space="0" w:color="auto"/>
              <w:bottom w:val="dotted" w:sz="4" w:space="0" w:color="auto"/>
              <w:right w:val="dotted" w:sz="4" w:space="0" w:color="auto"/>
            </w:tcBorders>
            <w:vAlign w:val="center"/>
            <w:hideMark/>
          </w:tcPr>
          <w:p w14:paraId="48949729" w14:textId="77777777" w:rsidR="00431AA5" w:rsidRPr="00431AA5" w:rsidRDefault="00431AA5" w:rsidP="00431AA5">
            <w:pPr>
              <w:suppressAutoHyphens w:val="0"/>
              <w:jc w:val="center"/>
              <w:rPr>
                <w:rFonts w:ascii="Segoe UI" w:hAnsi="Segoe UI" w:cs="Segoe UI"/>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0777D072"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(433.335)</w:t>
            </w:r>
          </w:p>
        </w:tc>
        <w:tc>
          <w:tcPr>
            <w:tcW w:w="562" w:type="pct"/>
            <w:tcBorders>
              <w:top w:val="dotted" w:sz="4" w:space="0" w:color="auto"/>
              <w:left w:val="dotted" w:sz="4" w:space="0" w:color="auto"/>
              <w:bottom w:val="dotted" w:sz="4" w:space="0" w:color="auto"/>
              <w:right w:val="dotted" w:sz="4" w:space="0" w:color="auto"/>
            </w:tcBorders>
            <w:vAlign w:val="center"/>
            <w:hideMark/>
          </w:tcPr>
          <w:p w14:paraId="1A846302"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(465.170)</w:t>
            </w:r>
          </w:p>
        </w:tc>
        <w:tc>
          <w:tcPr>
            <w:tcW w:w="561" w:type="pct"/>
            <w:tcBorders>
              <w:top w:val="dotted" w:sz="4" w:space="0" w:color="auto"/>
              <w:left w:val="dotted" w:sz="4" w:space="0" w:color="auto"/>
              <w:bottom w:val="dotted" w:sz="4" w:space="0" w:color="auto"/>
              <w:right w:val="dotted" w:sz="4" w:space="0" w:color="auto"/>
            </w:tcBorders>
            <w:vAlign w:val="center"/>
            <w:hideMark/>
          </w:tcPr>
          <w:p w14:paraId="63D7030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(153.600)</w:t>
            </w:r>
          </w:p>
        </w:tc>
        <w:tc>
          <w:tcPr>
            <w:tcW w:w="561" w:type="pct"/>
            <w:tcBorders>
              <w:top w:val="dotted" w:sz="4" w:space="0" w:color="auto"/>
              <w:left w:val="dotted" w:sz="4" w:space="0" w:color="auto"/>
              <w:bottom w:val="dotted" w:sz="4" w:space="0" w:color="auto"/>
              <w:right w:val="dotted" w:sz="4" w:space="0" w:color="auto"/>
            </w:tcBorders>
            <w:vAlign w:val="center"/>
            <w:hideMark/>
          </w:tcPr>
          <w:p w14:paraId="4A9C8321"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(273.244)</w:t>
            </w:r>
          </w:p>
        </w:tc>
      </w:tr>
      <w:tr w:rsidR="00431AA5" w:rsidRPr="00A115F8" w14:paraId="642D795C"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73762FA6"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Transações de arranjo de pagamento</w:t>
            </w:r>
          </w:p>
        </w:tc>
        <w:tc>
          <w:tcPr>
            <w:tcW w:w="310" w:type="pct"/>
            <w:tcBorders>
              <w:top w:val="dotted" w:sz="4" w:space="0" w:color="auto"/>
              <w:left w:val="dotted" w:sz="4" w:space="0" w:color="auto"/>
              <w:bottom w:val="dotted" w:sz="4" w:space="0" w:color="auto"/>
              <w:right w:val="dotted" w:sz="4" w:space="0" w:color="auto"/>
            </w:tcBorders>
            <w:vAlign w:val="center"/>
            <w:hideMark/>
          </w:tcPr>
          <w:p w14:paraId="180EF89B" w14:textId="77777777" w:rsidR="00431AA5" w:rsidRPr="00431AA5" w:rsidRDefault="00431AA5" w:rsidP="00431AA5">
            <w:pPr>
              <w:suppressAutoHyphens w:val="0"/>
              <w:jc w:val="center"/>
              <w:rPr>
                <w:rFonts w:ascii="Segoe UI" w:hAnsi="Segoe UI" w:cs="Segoe UI"/>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11640B2F"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(20.059)</w:t>
            </w:r>
          </w:p>
        </w:tc>
        <w:tc>
          <w:tcPr>
            <w:tcW w:w="562" w:type="pct"/>
            <w:tcBorders>
              <w:top w:val="dotted" w:sz="4" w:space="0" w:color="auto"/>
              <w:left w:val="dotted" w:sz="4" w:space="0" w:color="auto"/>
              <w:bottom w:val="dotted" w:sz="4" w:space="0" w:color="auto"/>
              <w:right w:val="dotted" w:sz="4" w:space="0" w:color="auto"/>
            </w:tcBorders>
            <w:vAlign w:val="center"/>
            <w:hideMark/>
          </w:tcPr>
          <w:p w14:paraId="460DB861"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(1.027)</w:t>
            </w:r>
          </w:p>
        </w:tc>
        <w:tc>
          <w:tcPr>
            <w:tcW w:w="561" w:type="pct"/>
            <w:tcBorders>
              <w:top w:val="dotted" w:sz="4" w:space="0" w:color="auto"/>
              <w:left w:val="dotted" w:sz="4" w:space="0" w:color="auto"/>
              <w:bottom w:val="dotted" w:sz="4" w:space="0" w:color="auto"/>
              <w:right w:val="dotted" w:sz="4" w:space="0" w:color="auto"/>
            </w:tcBorders>
            <w:vAlign w:val="center"/>
            <w:hideMark/>
          </w:tcPr>
          <w:p w14:paraId="176744D2"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(29.699)</w:t>
            </w:r>
          </w:p>
        </w:tc>
        <w:tc>
          <w:tcPr>
            <w:tcW w:w="561" w:type="pct"/>
            <w:tcBorders>
              <w:top w:val="dotted" w:sz="4" w:space="0" w:color="auto"/>
              <w:left w:val="dotted" w:sz="4" w:space="0" w:color="auto"/>
              <w:bottom w:val="dotted" w:sz="4" w:space="0" w:color="auto"/>
              <w:right w:val="dotted" w:sz="4" w:space="0" w:color="auto"/>
            </w:tcBorders>
            <w:vAlign w:val="center"/>
            <w:hideMark/>
          </w:tcPr>
          <w:p w14:paraId="6FC7EF1F"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(1.087)</w:t>
            </w:r>
          </w:p>
        </w:tc>
      </w:tr>
      <w:tr w:rsidR="00431AA5" w:rsidRPr="00A115F8" w14:paraId="6774F39A"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3F95BD6D"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Outros Créditos</w:t>
            </w:r>
          </w:p>
        </w:tc>
        <w:tc>
          <w:tcPr>
            <w:tcW w:w="310" w:type="pct"/>
            <w:tcBorders>
              <w:top w:val="dotted" w:sz="4" w:space="0" w:color="auto"/>
              <w:left w:val="dotted" w:sz="4" w:space="0" w:color="auto"/>
              <w:bottom w:val="dotted" w:sz="4" w:space="0" w:color="auto"/>
              <w:right w:val="dotted" w:sz="4" w:space="0" w:color="auto"/>
            </w:tcBorders>
            <w:vAlign w:val="center"/>
            <w:hideMark/>
          </w:tcPr>
          <w:p w14:paraId="6E90D3DD" w14:textId="77777777" w:rsidR="00431AA5" w:rsidRPr="00431AA5" w:rsidRDefault="00431AA5" w:rsidP="00431AA5">
            <w:pPr>
              <w:suppressAutoHyphens w:val="0"/>
              <w:jc w:val="center"/>
              <w:rPr>
                <w:rFonts w:ascii="Segoe UI" w:hAnsi="Segoe UI" w:cs="Segoe UI"/>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451CBA40"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(3.844)</w:t>
            </w:r>
          </w:p>
        </w:tc>
        <w:tc>
          <w:tcPr>
            <w:tcW w:w="562" w:type="pct"/>
            <w:tcBorders>
              <w:top w:val="dotted" w:sz="4" w:space="0" w:color="auto"/>
              <w:left w:val="dotted" w:sz="4" w:space="0" w:color="auto"/>
              <w:bottom w:val="dotted" w:sz="4" w:space="0" w:color="auto"/>
              <w:right w:val="dotted" w:sz="4" w:space="0" w:color="auto"/>
            </w:tcBorders>
            <w:vAlign w:val="center"/>
            <w:hideMark/>
          </w:tcPr>
          <w:p w14:paraId="7A21F18D"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(1.180)</w:t>
            </w:r>
          </w:p>
        </w:tc>
        <w:tc>
          <w:tcPr>
            <w:tcW w:w="561" w:type="pct"/>
            <w:tcBorders>
              <w:top w:val="dotted" w:sz="4" w:space="0" w:color="auto"/>
              <w:left w:val="dotted" w:sz="4" w:space="0" w:color="auto"/>
              <w:bottom w:val="dotted" w:sz="4" w:space="0" w:color="auto"/>
              <w:right w:val="dotted" w:sz="4" w:space="0" w:color="auto"/>
            </w:tcBorders>
            <w:vAlign w:val="center"/>
            <w:hideMark/>
          </w:tcPr>
          <w:p w14:paraId="033CB94B"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(567)</w:t>
            </w:r>
          </w:p>
        </w:tc>
        <w:tc>
          <w:tcPr>
            <w:tcW w:w="561" w:type="pct"/>
            <w:tcBorders>
              <w:top w:val="dotted" w:sz="4" w:space="0" w:color="auto"/>
              <w:left w:val="dotted" w:sz="4" w:space="0" w:color="auto"/>
              <w:bottom w:val="dotted" w:sz="4" w:space="0" w:color="auto"/>
              <w:right w:val="dotted" w:sz="4" w:space="0" w:color="auto"/>
            </w:tcBorders>
            <w:vAlign w:val="center"/>
            <w:hideMark/>
          </w:tcPr>
          <w:p w14:paraId="4B9D2A84"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(2.641)</w:t>
            </w:r>
          </w:p>
        </w:tc>
      </w:tr>
      <w:tr w:rsidR="00431AA5" w:rsidRPr="00A115F8" w14:paraId="49207853"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0CB25023" w14:textId="77777777" w:rsidR="00431AA5" w:rsidRPr="00F26AF1" w:rsidRDefault="00431AA5" w:rsidP="00431AA5">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OUTROS ATIVOS</w:t>
            </w:r>
          </w:p>
        </w:tc>
        <w:tc>
          <w:tcPr>
            <w:tcW w:w="310" w:type="pct"/>
            <w:tcBorders>
              <w:top w:val="dotted" w:sz="4" w:space="0" w:color="auto"/>
              <w:left w:val="dotted" w:sz="4" w:space="0" w:color="auto"/>
              <w:bottom w:val="dotted" w:sz="4" w:space="0" w:color="auto"/>
              <w:right w:val="dotted" w:sz="4" w:space="0" w:color="auto"/>
            </w:tcBorders>
            <w:vAlign w:val="center"/>
            <w:hideMark/>
          </w:tcPr>
          <w:p w14:paraId="2FB9057D" w14:textId="77777777" w:rsidR="00431AA5" w:rsidRPr="00431AA5" w:rsidRDefault="00431AA5" w:rsidP="00431AA5">
            <w:pPr>
              <w:suppressAutoHyphens w:val="0"/>
              <w:jc w:val="center"/>
              <w:rPr>
                <w:rFonts w:ascii="Segoe UI" w:hAnsi="Segoe UI" w:cs="Segoe UI"/>
                <w:b/>
                <w:bCs/>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68145DC8"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450.790</w:t>
            </w:r>
          </w:p>
        </w:tc>
        <w:tc>
          <w:tcPr>
            <w:tcW w:w="562" w:type="pct"/>
            <w:tcBorders>
              <w:top w:val="dotted" w:sz="4" w:space="0" w:color="auto"/>
              <w:left w:val="dotted" w:sz="4" w:space="0" w:color="auto"/>
              <w:bottom w:val="dotted" w:sz="4" w:space="0" w:color="auto"/>
              <w:right w:val="dotted" w:sz="4" w:space="0" w:color="auto"/>
            </w:tcBorders>
            <w:vAlign w:val="center"/>
            <w:hideMark/>
          </w:tcPr>
          <w:p w14:paraId="705EA588"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1.119.922</w:t>
            </w:r>
          </w:p>
        </w:tc>
        <w:tc>
          <w:tcPr>
            <w:tcW w:w="561" w:type="pct"/>
            <w:tcBorders>
              <w:top w:val="dotted" w:sz="4" w:space="0" w:color="auto"/>
              <w:left w:val="dotted" w:sz="4" w:space="0" w:color="auto"/>
              <w:bottom w:val="dotted" w:sz="4" w:space="0" w:color="auto"/>
              <w:right w:val="dotted" w:sz="4" w:space="0" w:color="auto"/>
            </w:tcBorders>
            <w:vAlign w:val="center"/>
            <w:hideMark/>
          </w:tcPr>
          <w:p w14:paraId="7A01577A"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526.168</w:t>
            </w:r>
          </w:p>
        </w:tc>
        <w:tc>
          <w:tcPr>
            <w:tcW w:w="561" w:type="pct"/>
            <w:tcBorders>
              <w:top w:val="dotted" w:sz="4" w:space="0" w:color="auto"/>
              <w:left w:val="dotted" w:sz="4" w:space="0" w:color="auto"/>
              <w:bottom w:val="dotted" w:sz="4" w:space="0" w:color="auto"/>
              <w:right w:val="dotted" w:sz="4" w:space="0" w:color="auto"/>
            </w:tcBorders>
            <w:vAlign w:val="center"/>
            <w:hideMark/>
          </w:tcPr>
          <w:p w14:paraId="2085D3F1"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837.099</w:t>
            </w:r>
          </w:p>
        </w:tc>
      </w:tr>
      <w:tr w:rsidR="00431AA5" w:rsidRPr="00A115F8" w14:paraId="3403BA0B"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7DB4F5B2"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Relações interfinanceiras e interdependências</w:t>
            </w:r>
          </w:p>
        </w:tc>
        <w:tc>
          <w:tcPr>
            <w:tcW w:w="310" w:type="pct"/>
            <w:tcBorders>
              <w:top w:val="dotted" w:sz="4" w:space="0" w:color="auto"/>
              <w:left w:val="dotted" w:sz="4" w:space="0" w:color="auto"/>
              <w:bottom w:val="dotted" w:sz="4" w:space="0" w:color="auto"/>
              <w:right w:val="dotted" w:sz="4" w:space="0" w:color="auto"/>
            </w:tcBorders>
            <w:vAlign w:val="center"/>
            <w:hideMark/>
          </w:tcPr>
          <w:p w14:paraId="22429CEF" w14:textId="305E3F6A" w:rsidR="00431AA5" w:rsidRPr="00431AA5" w:rsidRDefault="00431AA5" w:rsidP="00431AA5">
            <w:pPr>
              <w:suppressAutoHyphens w:val="0"/>
              <w:jc w:val="center"/>
              <w:rPr>
                <w:rFonts w:ascii="Segoe UI" w:hAnsi="Segoe UI" w:cs="Segoe UI"/>
                <w:color w:val="7E7E7E"/>
                <w:sz w:val="14"/>
                <w:szCs w:val="14"/>
                <w:lang w:eastAsia="pt-BR"/>
              </w:rPr>
            </w:pPr>
            <w:r w:rsidRPr="00431AA5">
              <w:rPr>
                <w:rFonts w:ascii="Segoe UI" w:hAnsi="Segoe UI" w:cs="Segoe UI"/>
                <w:color w:val="7E7E7E"/>
                <w:sz w:val="14"/>
                <w:szCs w:val="14"/>
              </w:rPr>
              <w:t>11</w:t>
            </w:r>
          </w:p>
        </w:tc>
        <w:tc>
          <w:tcPr>
            <w:tcW w:w="561" w:type="pct"/>
            <w:tcBorders>
              <w:top w:val="dotted" w:sz="4" w:space="0" w:color="auto"/>
              <w:left w:val="dotted" w:sz="4" w:space="0" w:color="auto"/>
              <w:bottom w:val="dotted" w:sz="4" w:space="0" w:color="auto"/>
              <w:right w:val="dotted" w:sz="4" w:space="0" w:color="auto"/>
            </w:tcBorders>
            <w:vAlign w:val="center"/>
            <w:hideMark/>
          </w:tcPr>
          <w:p w14:paraId="708B4C9F"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236.657</w:t>
            </w:r>
          </w:p>
        </w:tc>
        <w:tc>
          <w:tcPr>
            <w:tcW w:w="562" w:type="pct"/>
            <w:tcBorders>
              <w:top w:val="dotted" w:sz="4" w:space="0" w:color="auto"/>
              <w:left w:val="dotted" w:sz="4" w:space="0" w:color="auto"/>
              <w:bottom w:val="dotted" w:sz="4" w:space="0" w:color="auto"/>
              <w:right w:val="dotted" w:sz="4" w:space="0" w:color="auto"/>
            </w:tcBorders>
            <w:vAlign w:val="center"/>
            <w:hideMark/>
          </w:tcPr>
          <w:p w14:paraId="2B075AC3"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5431AD00"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166.458</w:t>
            </w:r>
          </w:p>
        </w:tc>
        <w:tc>
          <w:tcPr>
            <w:tcW w:w="561" w:type="pct"/>
            <w:tcBorders>
              <w:top w:val="dotted" w:sz="4" w:space="0" w:color="auto"/>
              <w:left w:val="dotted" w:sz="4" w:space="0" w:color="auto"/>
              <w:bottom w:val="dotted" w:sz="4" w:space="0" w:color="auto"/>
              <w:right w:val="dotted" w:sz="4" w:space="0" w:color="auto"/>
            </w:tcBorders>
            <w:vAlign w:val="center"/>
            <w:hideMark/>
          </w:tcPr>
          <w:p w14:paraId="10C6C1C1"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r>
      <w:tr w:rsidR="00431AA5" w:rsidRPr="00A115F8" w14:paraId="4E74E7D0"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0E0502EE"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Outros Valores e Bens</w:t>
            </w:r>
          </w:p>
        </w:tc>
        <w:tc>
          <w:tcPr>
            <w:tcW w:w="310" w:type="pct"/>
            <w:tcBorders>
              <w:top w:val="dotted" w:sz="4" w:space="0" w:color="auto"/>
              <w:left w:val="dotted" w:sz="4" w:space="0" w:color="auto"/>
              <w:bottom w:val="dotted" w:sz="4" w:space="0" w:color="auto"/>
              <w:right w:val="dotted" w:sz="4" w:space="0" w:color="auto"/>
            </w:tcBorders>
            <w:vAlign w:val="center"/>
            <w:hideMark/>
          </w:tcPr>
          <w:p w14:paraId="714E0A26" w14:textId="2AB3A2CC" w:rsidR="00431AA5" w:rsidRPr="00431AA5" w:rsidRDefault="00431AA5" w:rsidP="00431AA5">
            <w:pPr>
              <w:suppressAutoHyphens w:val="0"/>
              <w:jc w:val="center"/>
              <w:rPr>
                <w:rFonts w:ascii="Segoe UI" w:hAnsi="Segoe UI" w:cs="Segoe UI"/>
                <w:color w:val="7E7E7E"/>
                <w:sz w:val="14"/>
                <w:szCs w:val="14"/>
                <w:lang w:eastAsia="pt-BR"/>
              </w:rPr>
            </w:pPr>
            <w:r w:rsidRPr="00431AA5">
              <w:rPr>
                <w:rFonts w:ascii="Segoe UI" w:hAnsi="Segoe UI" w:cs="Segoe UI"/>
                <w:color w:val="7E7E7E"/>
                <w:sz w:val="14"/>
                <w:szCs w:val="14"/>
              </w:rPr>
              <w:t>12</w:t>
            </w:r>
          </w:p>
        </w:tc>
        <w:tc>
          <w:tcPr>
            <w:tcW w:w="561" w:type="pct"/>
            <w:tcBorders>
              <w:top w:val="dotted" w:sz="4" w:space="0" w:color="auto"/>
              <w:left w:val="dotted" w:sz="4" w:space="0" w:color="auto"/>
              <w:bottom w:val="dotted" w:sz="4" w:space="0" w:color="auto"/>
              <w:right w:val="dotted" w:sz="4" w:space="0" w:color="auto"/>
            </w:tcBorders>
            <w:vAlign w:val="center"/>
            <w:hideMark/>
          </w:tcPr>
          <w:p w14:paraId="59E83BA7"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31.593</w:t>
            </w:r>
          </w:p>
        </w:tc>
        <w:tc>
          <w:tcPr>
            <w:tcW w:w="562" w:type="pct"/>
            <w:tcBorders>
              <w:top w:val="dotted" w:sz="4" w:space="0" w:color="auto"/>
              <w:left w:val="dotted" w:sz="4" w:space="0" w:color="auto"/>
              <w:bottom w:val="dotted" w:sz="4" w:space="0" w:color="auto"/>
              <w:right w:val="dotted" w:sz="4" w:space="0" w:color="auto"/>
            </w:tcBorders>
            <w:vAlign w:val="center"/>
            <w:hideMark/>
          </w:tcPr>
          <w:p w14:paraId="3D456C94"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142.520 </w:t>
            </w:r>
          </w:p>
        </w:tc>
        <w:tc>
          <w:tcPr>
            <w:tcW w:w="561" w:type="pct"/>
            <w:tcBorders>
              <w:top w:val="dotted" w:sz="4" w:space="0" w:color="auto"/>
              <w:left w:val="dotted" w:sz="4" w:space="0" w:color="auto"/>
              <w:bottom w:val="dotted" w:sz="4" w:space="0" w:color="auto"/>
              <w:right w:val="dotted" w:sz="4" w:space="0" w:color="auto"/>
            </w:tcBorders>
            <w:vAlign w:val="center"/>
            <w:hideMark/>
          </w:tcPr>
          <w:p w14:paraId="2B634DB9"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143.518</w:t>
            </w:r>
          </w:p>
        </w:tc>
        <w:tc>
          <w:tcPr>
            <w:tcW w:w="561" w:type="pct"/>
            <w:tcBorders>
              <w:top w:val="dotted" w:sz="4" w:space="0" w:color="auto"/>
              <w:left w:val="dotted" w:sz="4" w:space="0" w:color="auto"/>
              <w:bottom w:val="dotted" w:sz="4" w:space="0" w:color="auto"/>
              <w:right w:val="dotted" w:sz="4" w:space="0" w:color="auto"/>
            </w:tcBorders>
            <w:vAlign w:val="center"/>
            <w:hideMark/>
          </w:tcPr>
          <w:p w14:paraId="1BA97186"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r>
      <w:tr w:rsidR="00431AA5" w:rsidRPr="00A115F8" w14:paraId="62CDE247"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75EDF0FF"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Outros Créditos</w:t>
            </w:r>
          </w:p>
        </w:tc>
        <w:tc>
          <w:tcPr>
            <w:tcW w:w="310" w:type="pct"/>
            <w:tcBorders>
              <w:top w:val="dotted" w:sz="4" w:space="0" w:color="auto"/>
              <w:left w:val="dotted" w:sz="4" w:space="0" w:color="auto"/>
              <w:bottom w:val="dotted" w:sz="4" w:space="0" w:color="auto"/>
              <w:right w:val="dotted" w:sz="4" w:space="0" w:color="auto"/>
            </w:tcBorders>
            <w:vAlign w:val="center"/>
            <w:hideMark/>
          </w:tcPr>
          <w:p w14:paraId="4443700E" w14:textId="4879250E" w:rsidR="00431AA5" w:rsidRPr="00431AA5" w:rsidRDefault="00431AA5" w:rsidP="00431AA5">
            <w:pPr>
              <w:suppressAutoHyphens w:val="0"/>
              <w:jc w:val="center"/>
              <w:rPr>
                <w:rFonts w:ascii="Segoe UI" w:hAnsi="Segoe UI" w:cs="Segoe UI"/>
                <w:color w:val="7E7E7E"/>
                <w:sz w:val="14"/>
                <w:szCs w:val="14"/>
                <w:lang w:eastAsia="pt-BR"/>
              </w:rPr>
            </w:pPr>
            <w:r w:rsidRPr="00431AA5">
              <w:rPr>
                <w:rFonts w:ascii="Segoe UI" w:hAnsi="Segoe UI" w:cs="Segoe UI"/>
                <w:color w:val="7E7E7E"/>
                <w:sz w:val="14"/>
                <w:szCs w:val="14"/>
              </w:rPr>
              <w:t>13</w:t>
            </w:r>
          </w:p>
        </w:tc>
        <w:tc>
          <w:tcPr>
            <w:tcW w:w="561" w:type="pct"/>
            <w:tcBorders>
              <w:top w:val="dotted" w:sz="4" w:space="0" w:color="auto"/>
              <w:left w:val="dotted" w:sz="4" w:space="0" w:color="auto"/>
              <w:bottom w:val="dotted" w:sz="4" w:space="0" w:color="auto"/>
              <w:right w:val="dotted" w:sz="4" w:space="0" w:color="auto"/>
            </w:tcBorders>
            <w:vAlign w:val="center"/>
            <w:hideMark/>
          </w:tcPr>
          <w:p w14:paraId="6A2EA805"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182.540</w:t>
            </w:r>
          </w:p>
        </w:tc>
        <w:tc>
          <w:tcPr>
            <w:tcW w:w="562" w:type="pct"/>
            <w:tcBorders>
              <w:top w:val="dotted" w:sz="4" w:space="0" w:color="auto"/>
              <w:left w:val="dotted" w:sz="4" w:space="0" w:color="auto"/>
              <w:bottom w:val="dotted" w:sz="4" w:space="0" w:color="auto"/>
              <w:right w:val="dotted" w:sz="4" w:space="0" w:color="auto"/>
            </w:tcBorders>
            <w:vAlign w:val="center"/>
            <w:hideMark/>
          </w:tcPr>
          <w:p w14:paraId="1AF0A6F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976.944</w:t>
            </w:r>
          </w:p>
        </w:tc>
        <w:tc>
          <w:tcPr>
            <w:tcW w:w="561" w:type="pct"/>
            <w:tcBorders>
              <w:top w:val="dotted" w:sz="4" w:space="0" w:color="auto"/>
              <w:left w:val="dotted" w:sz="4" w:space="0" w:color="auto"/>
              <w:bottom w:val="dotted" w:sz="4" w:space="0" w:color="auto"/>
              <w:right w:val="dotted" w:sz="4" w:space="0" w:color="auto"/>
            </w:tcBorders>
            <w:vAlign w:val="center"/>
            <w:hideMark/>
          </w:tcPr>
          <w:p w14:paraId="1D429286"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216.192</w:t>
            </w:r>
          </w:p>
        </w:tc>
        <w:tc>
          <w:tcPr>
            <w:tcW w:w="561" w:type="pct"/>
            <w:tcBorders>
              <w:top w:val="dotted" w:sz="4" w:space="0" w:color="auto"/>
              <w:left w:val="dotted" w:sz="4" w:space="0" w:color="auto"/>
              <w:bottom w:val="dotted" w:sz="4" w:space="0" w:color="auto"/>
              <w:right w:val="dotted" w:sz="4" w:space="0" w:color="auto"/>
            </w:tcBorders>
            <w:vAlign w:val="center"/>
            <w:hideMark/>
          </w:tcPr>
          <w:p w14:paraId="1DFBE005"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836.666</w:t>
            </w:r>
          </w:p>
        </w:tc>
      </w:tr>
      <w:tr w:rsidR="00431AA5" w:rsidRPr="00A115F8" w14:paraId="45C5C02E"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0F6E9C0E"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Outros investimentos</w:t>
            </w:r>
          </w:p>
        </w:tc>
        <w:tc>
          <w:tcPr>
            <w:tcW w:w="310" w:type="pct"/>
            <w:tcBorders>
              <w:top w:val="dotted" w:sz="4" w:space="0" w:color="auto"/>
              <w:left w:val="dotted" w:sz="4" w:space="0" w:color="auto"/>
              <w:bottom w:val="dotted" w:sz="4" w:space="0" w:color="auto"/>
              <w:right w:val="dotted" w:sz="4" w:space="0" w:color="auto"/>
            </w:tcBorders>
            <w:vAlign w:val="center"/>
            <w:hideMark/>
          </w:tcPr>
          <w:p w14:paraId="21658BE5" w14:textId="6A8F65B9" w:rsidR="00431AA5" w:rsidRPr="00431AA5" w:rsidRDefault="00431AA5" w:rsidP="00431AA5">
            <w:pPr>
              <w:suppressAutoHyphens w:val="0"/>
              <w:jc w:val="center"/>
              <w:rPr>
                <w:rFonts w:ascii="Segoe UI" w:hAnsi="Segoe UI" w:cs="Segoe UI"/>
                <w:color w:val="7E7E7E"/>
                <w:sz w:val="14"/>
                <w:szCs w:val="14"/>
                <w:lang w:eastAsia="pt-BR"/>
              </w:rPr>
            </w:pPr>
            <w:r w:rsidRPr="00431AA5">
              <w:rPr>
                <w:rFonts w:ascii="Segoe UI" w:hAnsi="Segoe UI" w:cs="Segoe UI"/>
                <w:color w:val="7E7E7E"/>
                <w:sz w:val="14"/>
                <w:szCs w:val="14"/>
              </w:rPr>
              <w:t>14</w:t>
            </w:r>
          </w:p>
        </w:tc>
        <w:tc>
          <w:tcPr>
            <w:tcW w:w="561" w:type="pct"/>
            <w:tcBorders>
              <w:top w:val="dotted" w:sz="4" w:space="0" w:color="auto"/>
              <w:left w:val="dotted" w:sz="4" w:space="0" w:color="auto"/>
              <w:bottom w:val="dotted" w:sz="4" w:space="0" w:color="auto"/>
              <w:right w:val="dotted" w:sz="4" w:space="0" w:color="auto"/>
            </w:tcBorders>
            <w:vAlign w:val="center"/>
            <w:hideMark/>
          </w:tcPr>
          <w:p w14:paraId="4FB49C9E"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5EE93DB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458</w:t>
            </w:r>
          </w:p>
        </w:tc>
        <w:tc>
          <w:tcPr>
            <w:tcW w:w="561" w:type="pct"/>
            <w:tcBorders>
              <w:top w:val="dotted" w:sz="4" w:space="0" w:color="auto"/>
              <w:left w:val="dotted" w:sz="4" w:space="0" w:color="auto"/>
              <w:bottom w:val="dotted" w:sz="4" w:space="0" w:color="auto"/>
              <w:right w:val="dotted" w:sz="4" w:space="0" w:color="auto"/>
            </w:tcBorders>
            <w:vAlign w:val="center"/>
            <w:hideMark/>
          </w:tcPr>
          <w:p w14:paraId="34F1EAB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3FC6B976"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433</w:t>
            </w:r>
          </w:p>
        </w:tc>
      </w:tr>
      <w:tr w:rsidR="00431AA5" w:rsidRPr="00A115F8" w14:paraId="1D38E2B8"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4E6A7628" w14:textId="77777777" w:rsidR="00431AA5" w:rsidRPr="00F26AF1" w:rsidRDefault="00431AA5" w:rsidP="00431AA5">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PROVISÃO PARA REDUÇÃO AO VALOR RECUPERÁVEL DE ATIVOS</w:t>
            </w:r>
          </w:p>
        </w:tc>
        <w:tc>
          <w:tcPr>
            <w:tcW w:w="310" w:type="pct"/>
            <w:tcBorders>
              <w:top w:val="dotted" w:sz="4" w:space="0" w:color="auto"/>
              <w:left w:val="dotted" w:sz="4" w:space="0" w:color="auto"/>
              <w:bottom w:val="dotted" w:sz="4" w:space="0" w:color="auto"/>
              <w:right w:val="dotted" w:sz="4" w:space="0" w:color="auto"/>
            </w:tcBorders>
            <w:vAlign w:val="center"/>
            <w:hideMark/>
          </w:tcPr>
          <w:p w14:paraId="6543C761" w14:textId="77777777" w:rsidR="00431AA5" w:rsidRPr="00431AA5" w:rsidRDefault="00431AA5" w:rsidP="00431AA5">
            <w:pPr>
              <w:suppressAutoHyphens w:val="0"/>
              <w:jc w:val="center"/>
              <w:rPr>
                <w:rFonts w:ascii="Segoe UI" w:hAnsi="Segoe UI" w:cs="Segoe UI"/>
                <w:b/>
                <w:bCs/>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7444AED3"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09F3C5A6"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(164)</w:t>
            </w:r>
          </w:p>
        </w:tc>
        <w:tc>
          <w:tcPr>
            <w:tcW w:w="561" w:type="pct"/>
            <w:tcBorders>
              <w:top w:val="dotted" w:sz="4" w:space="0" w:color="auto"/>
              <w:left w:val="dotted" w:sz="4" w:space="0" w:color="auto"/>
              <w:bottom w:val="dotted" w:sz="4" w:space="0" w:color="auto"/>
              <w:right w:val="dotted" w:sz="4" w:space="0" w:color="auto"/>
            </w:tcBorders>
            <w:vAlign w:val="center"/>
            <w:hideMark/>
          </w:tcPr>
          <w:p w14:paraId="67F2217B"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4EFB6405"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(150)</w:t>
            </w:r>
          </w:p>
        </w:tc>
      </w:tr>
      <w:tr w:rsidR="00431AA5" w:rsidRPr="00A115F8" w14:paraId="7C72E1D8"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2A5E6A96" w14:textId="77777777" w:rsidR="00431AA5" w:rsidRPr="00F26AF1" w:rsidRDefault="00431AA5" w:rsidP="00431AA5">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CRÉDITOS TRIBUTÁRIOS</w:t>
            </w:r>
          </w:p>
        </w:tc>
        <w:tc>
          <w:tcPr>
            <w:tcW w:w="310" w:type="pct"/>
            <w:tcBorders>
              <w:top w:val="dotted" w:sz="4" w:space="0" w:color="auto"/>
              <w:left w:val="dotted" w:sz="4" w:space="0" w:color="auto"/>
              <w:bottom w:val="dotted" w:sz="4" w:space="0" w:color="auto"/>
              <w:right w:val="dotted" w:sz="4" w:space="0" w:color="auto"/>
            </w:tcBorders>
            <w:vAlign w:val="center"/>
            <w:hideMark/>
          </w:tcPr>
          <w:p w14:paraId="032BC9BF" w14:textId="77777777" w:rsidR="00431AA5" w:rsidRPr="00431AA5" w:rsidRDefault="00431AA5" w:rsidP="00431AA5">
            <w:pPr>
              <w:suppressAutoHyphens w:val="0"/>
              <w:jc w:val="center"/>
              <w:rPr>
                <w:rFonts w:ascii="Segoe UI" w:hAnsi="Segoe UI" w:cs="Segoe UI"/>
                <w:b/>
                <w:bCs/>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41E76247"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27.322 </w:t>
            </w:r>
          </w:p>
        </w:tc>
        <w:tc>
          <w:tcPr>
            <w:tcW w:w="562" w:type="pct"/>
            <w:tcBorders>
              <w:top w:val="dotted" w:sz="4" w:space="0" w:color="auto"/>
              <w:left w:val="dotted" w:sz="4" w:space="0" w:color="auto"/>
              <w:bottom w:val="dotted" w:sz="4" w:space="0" w:color="auto"/>
              <w:right w:val="dotted" w:sz="4" w:space="0" w:color="auto"/>
            </w:tcBorders>
            <w:vAlign w:val="center"/>
            <w:hideMark/>
          </w:tcPr>
          <w:p w14:paraId="64B218FB"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620.890</w:t>
            </w:r>
          </w:p>
        </w:tc>
        <w:tc>
          <w:tcPr>
            <w:tcW w:w="561" w:type="pct"/>
            <w:tcBorders>
              <w:top w:val="dotted" w:sz="4" w:space="0" w:color="auto"/>
              <w:left w:val="dotted" w:sz="4" w:space="0" w:color="auto"/>
              <w:bottom w:val="dotted" w:sz="4" w:space="0" w:color="auto"/>
              <w:right w:val="dotted" w:sz="4" w:space="0" w:color="auto"/>
            </w:tcBorders>
            <w:vAlign w:val="center"/>
            <w:hideMark/>
          </w:tcPr>
          <w:p w14:paraId="1F754833"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715F9F65"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516.454 </w:t>
            </w:r>
          </w:p>
        </w:tc>
      </w:tr>
      <w:tr w:rsidR="00431AA5" w:rsidRPr="00A115F8" w14:paraId="0041A74D"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5E4F1AEC" w14:textId="77777777" w:rsidR="00431AA5" w:rsidRPr="00F26AF1" w:rsidRDefault="00431AA5" w:rsidP="00431AA5">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ATIVO PERMANENTE</w:t>
            </w:r>
          </w:p>
        </w:tc>
        <w:tc>
          <w:tcPr>
            <w:tcW w:w="310" w:type="pct"/>
            <w:tcBorders>
              <w:top w:val="dotted" w:sz="4" w:space="0" w:color="auto"/>
              <w:left w:val="dotted" w:sz="4" w:space="0" w:color="auto"/>
              <w:bottom w:val="dotted" w:sz="4" w:space="0" w:color="auto"/>
              <w:right w:val="dotted" w:sz="4" w:space="0" w:color="auto"/>
            </w:tcBorders>
            <w:vAlign w:val="center"/>
            <w:hideMark/>
          </w:tcPr>
          <w:p w14:paraId="1BC8A887" w14:textId="77777777" w:rsidR="00431AA5" w:rsidRPr="00431AA5" w:rsidRDefault="00431AA5" w:rsidP="00431AA5">
            <w:pPr>
              <w:suppressAutoHyphens w:val="0"/>
              <w:jc w:val="center"/>
              <w:rPr>
                <w:rFonts w:ascii="Segoe UI" w:hAnsi="Segoe UI" w:cs="Segoe UI"/>
                <w:b/>
                <w:bCs/>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7BF5FFE2"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27666DD3"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309.807 </w:t>
            </w:r>
          </w:p>
        </w:tc>
        <w:tc>
          <w:tcPr>
            <w:tcW w:w="561" w:type="pct"/>
            <w:tcBorders>
              <w:top w:val="dotted" w:sz="4" w:space="0" w:color="auto"/>
              <w:left w:val="dotted" w:sz="4" w:space="0" w:color="auto"/>
              <w:bottom w:val="dotted" w:sz="4" w:space="0" w:color="auto"/>
              <w:right w:val="dotted" w:sz="4" w:space="0" w:color="auto"/>
            </w:tcBorders>
            <w:vAlign w:val="center"/>
            <w:hideMark/>
          </w:tcPr>
          <w:p w14:paraId="1F9000B6"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7277FD69"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356.730 </w:t>
            </w:r>
          </w:p>
        </w:tc>
      </w:tr>
      <w:tr w:rsidR="00431AA5" w:rsidRPr="00A115F8" w14:paraId="22270BB6"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71BBD5B7" w14:textId="1B871528" w:rsidR="00431AA5" w:rsidRPr="00F26AF1" w:rsidRDefault="00431AA5" w:rsidP="00431AA5">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INVESTIMENTOS EM </w:t>
            </w:r>
            <w:r w:rsidR="00B93822">
              <w:rPr>
                <w:rFonts w:ascii="Segoe UI" w:hAnsi="Segoe UI" w:cs="Calibri"/>
                <w:b/>
                <w:bCs/>
                <w:color w:val="7E7E7E"/>
                <w:sz w:val="14"/>
                <w:szCs w:val="14"/>
                <w:lang w:eastAsia="pt-BR"/>
              </w:rPr>
              <w:t xml:space="preserve">COLIGADAS E </w:t>
            </w:r>
            <w:r w:rsidRPr="00E2596D">
              <w:rPr>
                <w:rFonts w:ascii="Segoe UI" w:hAnsi="Segoe UI" w:cs="Calibri"/>
                <w:b/>
                <w:bCs/>
                <w:color w:val="7E7E7E"/>
                <w:sz w:val="14"/>
                <w:szCs w:val="14"/>
                <w:lang w:eastAsia="pt-BR"/>
              </w:rPr>
              <w:t>CONTROLADAS</w:t>
            </w:r>
          </w:p>
        </w:tc>
        <w:tc>
          <w:tcPr>
            <w:tcW w:w="310" w:type="pct"/>
            <w:tcBorders>
              <w:top w:val="dotted" w:sz="4" w:space="0" w:color="auto"/>
              <w:left w:val="dotted" w:sz="4" w:space="0" w:color="auto"/>
              <w:bottom w:val="dotted" w:sz="4" w:space="0" w:color="auto"/>
              <w:right w:val="dotted" w:sz="4" w:space="0" w:color="auto"/>
            </w:tcBorders>
            <w:vAlign w:val="center"/>
            <w:hideMark/>
          </w:tcPr>
          <w:p w14:paraId="4E02B5C8" w14:textId="1A3E49AB" w:rsidR="00431AA5" w:rsidRPr="00431AA5" w:rsidRDefault="00431AA5" w:rsidP="00431AA5">
            <w:pPr>
              <w:suppressAutoHyphens w:val="0"/>
              <w:jc w:val="center"/>
              <w:rPr>
                <w:rFonts w:ascii="Segoe UI" w:hAnsi="Segoe UI" w:cs="Segoe UI"/>
                <w:b/>
                <w:bCs/>
                <w:color w:val="7E7E7E"/>
                <w:sz w:val="14"/>
                <w:szCs w:val="14"/>
                <w:lang w:eastAsia="pt-BR"/>
              </w:rPr>
            </w:pPr>
            <w:r w:rsidRPr="00431AA5">
              <w:rPr>
                <w:rFonts w:ascii="Segoe UI" w:hAnsi="Segoe UI" w:cs="Segoe UI"/>
                <w:b/>
                <w:bCs/>
                <w:color w:val="7E7E7E"/>
                <w:sz w:val="14"/>
                <w:szCs w:val="14"/>
              </w:rPr>
              <w:t>15</w:t>
            </w:r>
          </w:p>
        </w:tc>
        <w:tc>
          <w:tcPr>
            <w:tcW w:w="561" w:type="pct"/>
            <w:tcBorders>
              <w:top w:val="dotted" w:sz="4" w:space="0" w:color="auto"/>
              <w:left w:val="dotted" w:sz="4" w:space="0" w:color="auto"/>
              <w:bottom w:val="dotted" w:sz="4" w:space="0" w:color="auto"/>
              <w:right w:val="dotted" w:sz="4" w:space="0" w:color="auto"/>
            </w:tcBorders>
            <w:vAlign w:val="center"/>
            <w:hideMark/>
          </w:tcPr>
          <w:p w14:paraId="59049BE3"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20DD3254"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56.596</w:t>
            </w:r>
          </w:p>
        </w:tc>
        <w:tc>
          <w:tcPr>
            <w:tcW w:w="561" w:type="pct"/>
            <w:tcBorders>
              <w:top w:val="dotted" w:sz="4" w:space="0" w:color="auto"/>
              <w:left w:val="dotted" w:sz="4" w:space="0" w:color="auto"/>
              <w:bottom w:val="dotted" w:sz="4" w:space="0" w:color="auto"/>
              <w:right w:val="dotted" w:sz="4" w:space="0" w:color="auto"/>
            </w:tcBorders>
            <w:vAlign w:val="center"/>
            <w:hideMark/>
          </w:tcPr>
          <w:p w14:paraId="60E07257"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1D8F6BCB"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101.617</w:t>
            </w:r>
          </w:p>
        </w:tc>
      </w:tr>
      <w:tr w:rsidR="00431AA5" w:rsidRPr="00A115F8" w14:paraId="22629F22"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4EF90B1A" w14:textId="77777777" w:rsidR="00431AA5" w:rsidRPr="00F26AF1" w:rsidRDefault="00431AA5" w:rsidP="00431AA5">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IMOBILIZADO DE USO</w:t>
            </w:r>
          </w:p>
        </w:tc>
        <w:tc>
          <w:tcPr>
            <w:tcW w:w="310" w:type="pct"/>
            <w:tcBorders>
              <w:top w:val="dotted" w:sz="4" w:space="0" w:color="auto"/>
              <w:left w:val="dotted" w:sz="4" w:space="0" w:color="auto"/>
              <w:bottom w:val="dotted" w:sz="4" w:space="0" w:color="auto"/>
              <w:right w:val="dotted" w:sz="4" w:space="0" w:color="auto"/>
            </w:tcBorders>
            <w:vAlign w:val="center"/>
            <w:hideMark/>
          </w:tcPr>
          <w:p w14:paraId="432BB0F2" w14:textId="629CE854" w:rsidR="00431AA5" w:rsidRPr="00431AA5" w:rsidRDefault="00431AA5" w:rsidP="00431AA5">
            <w:pPr>
              <w:suppressAutoHyphens w:val="0"/>
              <w:jc w:val="center"/>
              <w:rPr>
                <w:rFonts w:ascii="Segoe UI" w:hAnsi="Segoe UI" w:cs="Segoe UI"/>
                <w:b/>
                <w:bCs/>
                <w:color w:val="7E7E7E"/>
                <w:sz w:val="14"/>
                <w:szCs w:val="14"/>
                <w:lang w:eastAsia="pt-BR"/>
              </w:rPr>
            </w:pPr>
            <w:r w:rsidRPr="00431AA5">
              <w:rPr>
                <w:rFonts w:ascii="Segoe UI" w:hAnsi="Segoe UI" w:cs="Segoe UI"/>
                <w:b/>
                <w:bCs/>
                <w:color w:val="7E7E7E"/>
                <w:sz w:val="14"/>
                <w:szCs w:val="14"/>
              </w:rPr>
              <w:t>16</w:t>
            </w:r>
          </w:p>
        </w:tc>
        <w:tc>
          <w:tcPr>
            <w:tcW w:w="561" w:type="pct"/>
            <w:tcBorders>
              <w:top w:val="dotted" w:sz="4" w:space="0" w:color="auto"/>
              <w:left w:val="dotted" w:sz="4" w:space="0" w:color="auto"/>
              <w:bottom w:val="dotted" w:sz="4" w:space="0" w:color="auto"/>
              <w:right w:val="dotted" w:sz="4" w:space="0" w:color="auto"/>
            </w:tcBorders>
            <w:vAlign w:val="center"/>
            <w:hideMark/>
          </w:tcPr>
          <w:p w14:paraId="7E301F35"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172A38A8"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263.659</w:t>
            </w:r>
          </w:p>
        </w:tc>
        <w:tc>
          <w:tcPr>
            <w:tcW w:w="561" w:type="pct"/>
            <w:tcBorders>
              <w:top w:val="dotted" w:sz="4" w:space="0" w:color="auto"/>
              <w:left w:val="dotted" w:sz="4" w:space="0" w:color="auto"/>
              <w:bottom w:val="dotted" w:sz="4" w:space="0" w:color="auto"/>
              <w:right w:val="dotted" w:sz="4" w:space="0" w:color="auto"/>
            </w:tcBorders>
            <w:vAlign w:val="center"/>
            <w:hideMark/>
          </w:tcPr>
          <w:p w14:paraId="49CC3702"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3A67277C"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225.644</w:t>
            </w:r>
          </w:p>
        </w:tc>
      </w:tr>
      <w:tr w:rsidR="00431AA5" w:rsidRPr="00A115F8" w14:paraId="5A938C89"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3C7FA216" w14:textId="77777777" w:rsidR="00431AA5" w:rsidRPr="00F26AF1" w:rsidRDefault="00431AA5" w:rsidP="00431AA5">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INTANGÍVEL</w:t>
            </w:r>
          </w:p>
        </w:tc>
        <w:tc>
          <w:tcPr>
            <w:tcW w:w="310" w:type="pct"/>
            <w:tcBorders>
              <w:top w:val="dotted" w:sz="4" w:space="0" w:color="auto"/>
              <w:left w:val="dotted" w:sz="4" w:space="0" w:color="auto"/>
              <w:bottom w:val="dotted" w:sz="4" w:space="0" w:color="auto"/>
              <w:right w:val="dotted" w:sz="4" w:space="0" w:color="auto"/>
            </w:tcBorders>
            <w:vAlign w:val="center"/>
            <w:hideMark/>
          </w:tcPr>
          <w:p w14:paraId="0779EB74" w14:textId="3889DC19" w:rsidR="00431AA5" w:rsidRPr="00431AA5" w:rsidRDefault="00431AA5" w:rsidP="00431AA5">
            <w:pPr>
              <w:suppressAutoHyphens w:val="0"/>
              <w:jc w:val="center"/>
              <w:rPr>
                <w:rFonts w:ascii="Segoe UI" w:hAnsi="Segoe UI" w:cs="Segoe UI"/>
                <w:b/>
                <w:bCs/>
                <w:color w:val="7E7E7E"/>
                <w:sz w:val="14"/>
                <w:szCs w:val="14"/>
                <w:lang w:eastAsia="pt-BR"/>
              </w:rPr>
            </w:pPr>
            <w:r w:rsidRPr="00431AA5">
              <w:rPr>
                <w:rFonts w:ascii="Segoe UI" w:hAnsi="Segoe UI" w:cs="Segoe UI"/>
                <w:b/>
                <w:bCs/>
                <w:color w:val="7E7E7E"/>
                <w:sz w:val="14"/>
                <w:szCs w:val="14"/>
              </w:rPr>
              <w:t>17</w:t>
            </w:r>
          </w:p>
        </w:tc>
        <w:tc>
          <w:tcPr>
            <w:tcW w:w="561" w:type="pct"/>
            <w:tcBorders>
              <w:top w:val="dotted" w:sz="4" w:space="0" w:color="auto"/>
              <w:left w:val="dotted" w:sz="4" w:space="0" w:color="auto"/>
              <w:bottom w:val="dotted" w:sz="4" w:space="0" w:color="auto"/>
              <w:right w:val="dotted" w:sz="4" w:space="0" w:color="auto"/>
            </w:tcBorders>
            <w:vAlign w:val="center"/>
            <w:hideMark/>
          </w:tcPr>
          <w:p w14:paraId="6B4A833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249929DB"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353.687</w:t>
            </w:r>
          </w:p>
        </w:tc>
        <w:tc>
          <w:tcPr>
            <w:tcW w:w="561" w:type="pct"/>
            <w:tcBorders>
              <w:top w:val="dotted" w:sz="4" w:space="0" w:color="auto"/>
              <w:left w:val="dotted" w:sz="4" w:space="0" w:color="auto"/>
              <w:bottom w:val="dotted" w:sz="4" w:space="0" w:color="auto"/>
              <w:right w:val="dotted" w:sz="4" w:space="0" w:color="auto"/>
            </w:tcBorders>
            <w:vAlign w:val="center"/>
            <w:hideMark/>
          </w:tcPr>
          <w:p w14:paraId="22E76BAF"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231AEA19"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327.729</w:t>
            </w:r>
          </w:p>
        </w:tc>
      </w:tr>
      <w:tr w:rsidR="00431AA5" w:rsidRPr="00A115F8" w14:paraId="4B1EC545"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69833A3C" w14:textId="77777777" w:rsidR="00431AA5" w:rsidRPr="00F26AF1" w:rsidRDefault="00431AA5" w:rsidP="00431AA5">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DEPRECIAÇÃO E AMORTIZAÇÃO</w:t>
            </w:r>
          </w:p>
        </w:tc>
        <w:tc>
          <w:tcPr>
            <w:tcW w:w="310" w:type="pct"/>
            <w:tcBorders>
              <w:top w:val="dotted" w:sz="4" w:space="0" w:color="auto"/>
              <w:left w:val="dotted" w:sz="4" w:space="0" w:color="auto"/>
              <w:bottom w:val="dotted" w:sz="4" w:space="0" w:color="auto"/>
              <w:right w:val="dotted" w:sz="4" w:space="0" w:color="auto"/>
            </w:tcBorders>
            <w:vAlign w:val="center"/>
            <w:hideMark/>
          </w:tcPr>
          <w:p w14:paraId="6A5E0129" w14:textId="77777777" w:rsidR="00431AA5" w:rsidRPr="00431AA5" w:rsidRDefault="00431AA5" w:rsidP="00431AA5">
            <w:pPr>
              <w:suppressAutoHyphens w:val="0"/>
              <w:jc w:val="center"/>
              <w:rPr>
                <w:rFonts w:ascii="Segoe UI" w:hAnsi="Segoe UI" w:cs="Segoe UI"/>
                <w:b/>
                <w:bCs/>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335F7B48"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71093685"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(364.135)</w:t>
            </w:r>
          </w:p>
        </w:tc>
        <w:tc>
          <w:tcPr>
            <w:tcW w:w="561" w:type="pct"/>
            <w:tcBorders>
              <w:top w:val="dotted" w:sz="4" w:space="0" w:color="auto"/>
              <w:left w:val="dotted" w:sz="4" w:space="0" w:color="auto"/>
              <w:bottom w:val="dotted" w:sz="4" w:space="0" w:color="auto"/>
              <w:right w:val="dotted" w:sz="4" w:space="0" w:color="auto"/>
            </w:tcBorders>
            <w:vAlign w:val="center"/>
            <w:hideMark/>
          </w:tcPr>
          <w:p w14:paraId="097D8375"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2F28CBCA"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(298.260)</w:t>
            </w:r>
          </w:p>
        </w:tc>
      </w:tr>
      <w:tr w:rsidR="00431AA5" w:rsidRPr="00A115F8" w14:paraId="00B7C36B"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7682CD71"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Imobilizado </w:t>
            </w:r>
          </w:p>
        </w:tc>
        <w:tc>
          <w:tcPr>
            <w:tcW w:w="310" w:type="pct"/>
            <w:tcBorders>
              <w:top w:val="dotted" w:sz="4" w:space="0" w:color="auto"/>
              <w:left w:val="dotted" w:sz="4" w:space="0" w:color="auto"/>
              <w:bottom w:val="dotted" w:sz="4" w:space="0" w:color="auto"/>
              <w:right w:val="dotted" w:sz="4" w:space="0" w:color="auto"/>
            </w:tcBorders>
            <w:vAlign w:val="center"/>
            <w:hideMark/>
          </w:tcPr>
          <w:p w14:paraId="13105F0A" w14:textId="1BCD6F0B" w:rsidR="00431AA5" w:rsidRPr="00431AA5" w:rsidRDefault="00431AA5" w:rsidP="00431AA5">
            <w:pPr>
              <w:suppressAutoHyphens w:val="0"/>
              <w:jc w:val="center"/>
              <w:rPr>
                <w:rFonts w:ascii="Segoe UI" w:hAnsi="Segoe UI" w:cs="Segoe UI"/>
                <w:color w:val="7E7E7E"/>
                <w:sz w:val="14"/>
                <w:szCs w:val="14"/>
                <w:lang w:eastAsia="pt-BR"/>
              </w:rPr>
            </w:pPr>
            <w:r w:rsidRPr="00431AA5">
              <w:rPr>
                <w:rFonts w:ascii="Segoe UI" w:hAnsi="Segoe UI" w:cs="Segoe UI"/>
                <w:color w:val="7E7E7E"/>
                <w:sz w:val="14"/>
                <w:szCs w:val="14"/>
              </w:rPr>
              <w:t>16</w:t>
            </w:r>
          </w:p>
        </w:tc>
        <w:tc>
          <w:tcPr>
            <w:tcW w:w="561" w:type="pct"/>
            <w:tcBorders>
              <w:top w:val="dotted" w:sz="4" w:space="0" w:color="auto"/>
              <w:left w:val="dotted" w:sz="4" w:space="0" w:color="auto"/>
              <w:bottom w:val="dotted" w:sz="4" w:space="0" w:color="auto"/>
              <w:right w:val="dotted" w:sz="4" w:space="0" w:color="auto"/>
            </w:tcBorders>
            <w:vAlign w:val="center"/>
            <w:hideMark/>
          </w:tcPr>
          <w:p w14:paraId="761AC730"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7C58845B"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(166.289)</w:t>
            </w:r>
          </w:p>
        </w:tc>
        <w:tc>
          <w:tcPr>
            <w:tcW w:w="561" w:type="pct"/>
            <w:tcBorders>
              <w:top w:val="dotted" w:sz="4" w:space="0" w:color="auto"/>
              <w:left w:val="dotted" w:sz="4" w:space="0" w:color="auto"/>
              <w:bottom w:val="dotted" w:sz="4" w:space="0" w:color="auto"/>
              <w:right w:val="dotted" w:sz="4" w:space="0" w:color="auto"/>
            </w:tcBorders>
            <w:vAlign w:val="center"/>
            <w:hideMark/>
          </w:tcPr>
          <w:p w14:paraId="6ADA8414"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5C09D831"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(151.308)</w:t>
            </w:r>
          </w:p>
        </w:tc>
      </w:tr>
      <w:tr w:rsidR="00431AA5" w:rsidRPr="00A115F8" w14:paraId="44881C64"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24D09DC4" w14:textId="77777777" w:rsidR="00431AA5" w:rsidRPr="00F26AF1" w:rsidRDefault="00431AA5" w:rsidP="00431AA5">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Intangível</w:t>
            </w:r>
          </w:p>
        </w:tc>
        <w:tc>
          <w:tcPr>
            <w:tcW w:w="310" w:type="pct"/>
            <w:tcBorders>
              <w:top w:val="dotted" w:sz="4" w:space="0" w:color="auto"/>
              <w:left w:val="dotted" w:sz="4" w:space="0" w:color="auto"/>
              <w:bottom w:val="dotted" w:sz="4" w:space="0" w:color="auto"/>
              <w:right w:val="dotted" w:sz="4" w:space="0" w:color="auto"/>
            </w:tcBorders>
            <w:vAlign w:val="center"/>
            <w:hideMark/>
          </w:tcPr>
          <w:p w14:paraId="72411D07" w14:textId="3329C92C" w:rsidR="00431AA5" w:rsidRPr="00431AA5" w:rsidRDefault="00431AA5" w:rsidP="00431AA5">
            <w:pPr>
              <w:suppressAutoHyphens w:val="0"/>
              <w:jc w:val="center"/>
              <w:rPr>
                <w:rFonts w:ascii="Segoe UI" w:hAnsi="Segoe UI" w:cs="Segoe UI"/>
                <w:color w:val="7E7E7E"/>
                <w:sz w:val="14"/>
                <w:szCs w:val="14"/>
                <w:lang w:eastAsia="pt-BR"/>
              </w:rPr>
            </w:pPr>
            <w:r w:rsidRPr="00431AA5">
              <w:rPr>
                <w:rFonts w:ascii="Segoe UI" w:hAnsi="Segoe UI" w:cs="Segoe UI"/>
                <w:color w:val="7E7E7E"/>
                <w:sz w:val="14"/>
                <w:szCs w:val="14"/>
              </w:rPr>
              <w:t>17</w:t>
            </w:r>
          </w:p>
        </w:tc>
        <w:tc>
          <w:tcPr>
            <w:tcW w:w="561" w:type="pct"/>
            <w:tcBorders>
              <w:top w:val="dotted" w:sz="4" w:space="0" w:color="auto"/>
              <w:left w:val="dotted" w:sz="4" w:space="0" w:color="auto"/>
              <w:bottom w:val="dotted" w:sz="4" w:space="0" w:color="auto"/>
              <w:right w:val="dotted" w:sz="4" w:space="0" w:color="auto"/>
            </w:tcBorders>
            <w:vAlign w:val="center"/>
            <w:hideMark/>
          </w:tcPr>
          <w:p w14:paraId="47037D0E"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6BE16CB5"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(197.846)</w:t>
            </w:r>
          </w:p>
        </w:tc>
        <w:tc>
          <w:tcPr>
            <w:tcW w:w="561" w:type="pct"/>
            <w:tcBorders>
              <w:top w:val="dotted" w:sz="4" w:space="0" w:color="auto"/>
              <w:left w:val="dotted" w:sz="4" w:space="0" w:color="auto"/>
              <w:bottom w:val="dotted" w:sz="4" w:space="0" w:color="auto"/>
              <w:right w:val="dotted" w:sz="4" w:space="0" w:color="auto"/>
            </w:tcBorders>
            <w:vAlign w:val="center"/>
            <w:hideMark/>
          </w:tcPr>
          <w:p w14:paraId="421447CD"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1F135A9E"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(146.952)</w:t>
            </w:r>
          </w:p>
        </w:tc>
      </w:tr>
      <w:tr w:rsidR="00431AA5" w:rsidRPr="00E2596D" w14:paraId="03B3A305" w14:textId="77777777" w:rsidTr="00431AA5">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34B5FCA0" w14:textId="77777777" w:rsidR="00431AA5" w:rsidRPr="00F26AF1" w:rsidRDefault="00431AA5" w:rsidP="00431AA5">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TOTAL DO ATIVO </w:t>
            </w:r>
          </w:p>
        </w:tc>
        <w:tc>
          <w:tcPr>
            <w:tcW w:w="310" w:type="pct"/>
            <w:tcBorders>
              <w:top w:val="dotted" w:sz="4" w:space="0" w:color="auto"/>
              <w:left w:val="dotted" w:sz="4" w:space="0" w:color="auto"/>
              <w:bottom w:val="dotted" w:sz="4" w:space="0" w:color="auto"/>
              <w:right w:val="dotted" w:sz="4" w:space="0" w:color="auto"/>
            </w:tcBorders>
            <w:vAlign w:val="center"/>
            <w:hideMark/>
          </w:tcPr>
          <w:p w14:paraId="44A946DD" w14:textId="77777777" w:rsidR="00431AA5" w:rsidRPr="00431AA5" w:rsidRDefault="00431AA5" w:rsidP="00431AA5">
            <w:pPr>
              <w:suppressAutoHyphens w:val="0"/>
              <w:jc w:val="center"/>
              <w:rPr>
                <w:rFonts w:ascii="Segoe UI" w:hAnsi="Segoe UI" w:cs="Segoe UI"/>
                <w:b/>
                <w:bCs/>
                <w:color w:val="00B0F0"/>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2D1063BA" w14:textId="77777777" w:rsidR="00431AA5" w:rsidRPr="00F26AF1" w:rsidRDefault="00431AA5" w:rsidP="00431AA5">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9.339.251</w:t>
            </w:r>
          </w:p>
        </w:tc>
        <w:tc>
          <w:tcPr>
            <w:tcW w:w="562" w:type="pct"/>
            <w:tcBorders>
              <w:top w:val="dotted" w:sz="4" w:space="0" w:color="auto"/>
              <w:left w:val="dotted" w:sz="4" w:space="0" w:color="auto"/>
              <w:bottom w:val="dotted" w:sz="4" w:space="0" w:color="auto"/>
              <w:right w:val="dotted" w:sz="4" w:space="0" w:color="auto"/>
            </w:tcBorders>
            <w:vAlign w:val="center"/>
            <w:hideMark/>
          </w:tcPr>
          <w:p w14:paraId="68CEAF6F" w14:textId="77777777" w:rsidR="00431AA5" w:rsidRPr="00F26AF1" w:rsidRDefault="00431AA5" w:rsidP="00431AA5">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21.731.195</w:t>
            </w:r>
          </w:p>
        </w:tc>
        <w:tc>
          <w:tcPr>
            <w:tcW w:w="561" w:type="pct"/>
            <w:tcBorders>
              <w:top w:val="dotted" w:sz="4" w:space="0" w:color="auto"/>
              <w:left w:val="dotted" w:sz="4" w:space="0" w:color="auto"/>
              <w:bottom w:val="dotted" w:sz="4" w:space="0" w:color="auto"/>
              <w:right w:val="dotted" w:sz="4" w:space="0" w:color="auto"/>
            </w:tcBorders>
            <w:vAlign w:val="center"/>
            <w:hideMark/>
          </w:tcPr>
          <w:p w14:paraId="5C2D1F7F" w14:textId="77777777" w:rsidR="00431AA5" w:rsidRPr="00F26AF1" w:rsidRDefault="00431AA5" w:rsidP="00431AA5">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9.526.662</w:t>
            </w:r>
          </w:p>
        </w:tc>
        <w:tc>
          <w:tcPr>
            <w:tcW w:w="561" w:type="pct"/>
            <w:tcBorders>
              <w:top w:val="dotted" w:sz="4" w:space="0" w:color="auto"/>
              <w:left w:val="dotted" w:sz="4" w:space="0" w:color="auto"/>
              <w:bottom w:val="dotted" w:sz="4" w:space="0" w:color="auto"/>
              <w:right w:val="dotted" w:sz="4" w:space="0" w:color="auto"/>
            </w:tcBorders>
            <w:vAlign w:val="center"/>
            <w:hideMark/>
          </w:tcPr>
          <w:p w14:paraId="4A1E33BC" w14:textId="77777777" w:rsidR="00431AA5" w:rsidRPr="00E2596D" w:rsidRDefault="00431AA5" w:rsidP="00431AA5">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15.921.759</w:t>
            </w:r>
          </w:p>
        </w:tc>
      </w:tr>
    </w:tbl>
    <w:p w14:paraId="448499A7" w14:textId="0DCC13C3" w:rsidR="00EF02F1" w:rsidRPr="00E2596D" w:rsidRDefault="00EF02F1" w:rsidP="00675DEB">
      <w:pPr>
        <w:jc w:val="both"/>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84"/>
        <w:gridCol w:w="632"/>
        <w:gridCol w:w="1144"/>
        <w:gridCol w:w="1146"/>
        <w:gridCol w:w="1144"/>
        <w:gridCol w:w="1144"/>
      </w:tblGrid>
      <w:tr w:rsidR="00A115F8" w:rsidRPr="00A115F8" w14:paraId="14204CE5" w14:textId="77777777" w:rsidTr="00906BA6">
        <w:trPr>
          <w:trHeight w:val="170"/>
          <w:tblHeader/>
        </w:trPr>
        <w:tc>
          <w:tcPr>
            <w:tcW w:w="2445" w:type="pct"/>
            <w:vMerge w:val="restart"/>
            <w:tcBorders>
              <w:top w:val="dotted" w:sz="4" w:space="0" w:color="auto"/>
              <w:left w:val="dotted" w:sz="4" w:space="0" w:color="auto"/>
              <w:bottom w:val="dotted" w:sz="4" w:space="0" w:color="auto"/>
              <w:right w:val="dotted" w:sz="4" w:space="0" w:color="auto"/>
            </w:tcBorders>
            <w:vAlign w:val="center"/>
            <w:hideMark/>
          </w:tcPr>
          <w:p w14:paraId="2742DB82" w14:textId="77777777" w:rsidR="00A115F8" w:rsidRPr="00A115F8" w:rsidRDefault="00A115F8" w:rsidP="00A115F8">
            <w:pPr>
              <w:suppressAutoHyphens w:val="0"/>
              <w:jc w:val="center"/>
              <w:rPr>
                <w:rFonts w:ascii="Verdana" w:hAnsi="Verdana" w:cs="Calibri"/>
                <w:b/>
                <w:bCs/>
                <w:color w:val="00B0F0"/>
                <w:sz w:val="14"/>
                <w:szCs w:val="14"/>
                <w:lang w:eastAsia="pt-BR"/>
              </w:rPr>
            </w:pPr>
            <w:bookmarkStart w:id="235" w:name="OLE_LINK116"/>
            <w:bookmarkStart w:id="236" w:name="OLE_LINK123"/>
            <w:bookmarkStart w:id="237" w:name="__RefHeading___Toc21595667"/>
            <w:bookmarkStart w:id="238" w:name="_Toc28333601"/>
            <w:bookmarkStart w:id="239" w:name="_Toc30582214"/>
            <w:bookmarkStart w:id="240" w:name="_Toc31392842"/>
            <w:bookmarkStart w:id="241" w:name="_Toc31392987"/>
            <w:bookmarkStart w:id="242" w:name="_Toc32000806"/>
            <w:bookmarkStart w:id="243" w:name="_Toc32000989"/>
            <w:bookmarkStart w:id="244" w:name="_Toc39395172"/>
            <w:bookmarkStart w:id="245" w:name="_Toc39527067"/>
            <w:bookmarkStart w:id="246" w:name="_Toc39849981"/>
            <w:bookmarkStart w:id="247" w:name="_Toc47436616"/>
            <w:bookmarkStart w:id="248" w:name="_Toc47649695"/>
            <w:bookmarkStart w:id="249" w:name="_Toc47649958"/>
            <w:bookmarkStart w:id="250" w:name="_Toc48252834"/>
            <w:bookmarkStart w:id="251" w:name="_Toc63088422"/>
            <w:bookmarkStart w:id="252" w:name="_Toc79758169"/>
            <w:bookmarkStart w:id="253" w:name="_Toc79758473"/>
            <w:bookmarkStart w:id="254" w:name="_Toc79758555"/>
            <w:bookmarkStart w:id="255" w:name="_Toc79760709"/>
            <w:bookmarkEnd w:id="235"/>
            <w:bookmarkEnd w:id="236"/>
            <w:r w:rsidRPr="00E2596D">
              <w:rPr>
                <w:rFonts w:ascii="Segoe UI" w:hAnsi="Segoe UI" w:cs="Calibri"/>
                <w:b/>
                <w:bCs/>
                <w:color w:val="00B0F0"/>
                <w:sz w:val="14"/>
                <w:szCs w:val="14"/>
                <w:lang w:eastAsia="pt-BR"/>
              </w:rPr>
              <w:t xml:space="preserve">PASSIVO </w:t>
            </w:r>
          </w:p>
        </w:tc>
        <w:tc>
          <w:tcPr>
            <w:tcW w:w="310" w:type="pct"/>
            <w:tcBorders>
              <w:top w:val="dotted" w:sz="4" w:space="0" w:color="auto"/>
              <w:left w:val="dotted" w:sz="4" w:space="0" w:color="auto"/>
              <w:bottom w:val="dotted" w:sz="4" w:space="0" w:color="auto"/>
              <w:right w:val="dotted" w:sz="4" w:space="0" w:color="auto"/>
            </w:tcBorders>
            <w:vAlign w:val="center"/>
            <w:hideMark/>
          </w:tcPr>
          <w:p w14:paraId="4AEBC26C" w14:textId="77777777" w:rsidR="00A115F8" w:rsidRPr="00F26AF1" w:rsidRDefault="00A115F8" w:rsidP="00A115F8">
            <w:pPr>
              <w:suppressAutoHyphens w:val="0"/>
              <w:jc w:val="center"/>
              <w:rPr>
                <w:rFonts w:ascii="Segoe UI" w:hAnsi="Segoe UI" w:cs="Calibri"/>
                <w:b/>
                <w:bCs/>
                <w:color w:val="00B0F0"/>
                <w:sz w:val="14"/>
                <w:szCs w:val="14"/>
                <w:lang w:eastAsia="pt-BR"/>
              </w:rPr>
            </w:pPr>
          </w:p>
        </w:tc>
        <w:tc>
          <w:tcPr>
            <w:tcW w:w="1123" w:type="pct"/>
            <w:gridSpan w:val="2"/>
            <w:tcBorders>
              <w:top w:val="dotted" w:sz="4" w:space="0" w:color="auto"/>
              <w:left w:val="dotted" w:sz="4" w:space="0" w:color="auto"/>
              <w:bottom w:val="dotted" w:sz="4" w:space="0" w:color="auto"/>
              <w:right w:val="dotted" w:sz="4" w:space="0" w:color="auto"/>
            </w:tcBorders>
            <w:vAlign w:val="center"/>
            <w:hideMark/>
          </w:tcPr>
          <w:p w14:paraId="518E8BEA"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122" w:type="pct"/>
            <w:gridSpan w:val="2"/>
            <w:tcBorders>
              <w:top w:val="dotted" w:sz="4" w:space="0" w:color="auto"/>
              <w:left w:val="dotted" w:sz="4" w:space="0" w:color="auto"/>
              <w:bottom w:val="dotted" w:sz="4" w:space="0" w:color="auto"/>
              <w:right w:val="dotted" w:sz="4" w:space="0" w:color="auto"/>
            </w:tcBorders>
            <w:vAlign w:val="center"/>
            <w:hideMark/>
          </w:tcPr>
          <w:p w14:paraId="649A7250"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A115F8" w:rsidRPr="00A115F8" w14:paraId="50E8DD0D" w14:textId="77777777" w:rsidTr="00906BA6">
        <w:trPr>
          <w:trHeight w:val="170"/>
          <w:tblHeader/>
        </w:trPr>
        <w:tc>
          <w:tcPr>
            <w:tcW w:w="2445" w:type="pct"/>
            <w:vMerge/>
            <w:tcBorders>
              <w:top w:val="dotted" w:sz="4" w:space="0" w:color="auto"/>
              <w:left w:val="dotted" w:sz="4" w:space="0" w:color="auto"/>
              <w:bottom w:val="dotted" w:sz="4" w:space="0" w:color="auto"/>
              <w:right w:val="dotted" w:sz="4" w:space="0" w:color="auto"/>
            </w:tcBorders>
            <w:vAlign w:val="center"/>
            <w:hideMark/>
          </w:tcPr>
          <w:p w14:paraId="36329AE6" w14:textId="77777777" w:rsidR="00A115F8" w:rsidRPr="00A115F8" w:rsidRDefault="00A115F8" w:rsidP="00A115F8">
            <w:pPr>
              <w:suppressAutoHyphens w:val="0"/>
              <w:rPr>
                <w:rFonts w:ascii="Verdana" w:hAnsi="Verdana" w:cs="Calibri"/>
                <w:b/>
                <w:bCs/>
                <w:color w:val="00B0F0"/>
                <w:sz w:val="14"/>
                <w:szCs w:val="14"/>
                <w:lang w:eastAsia="pt-BR"/>
              </w:rPr>
            </w:pPr>
          </w:p>
        </w:tc>
        <w:tc>
          <w:tcPr>
            <w:tcW w:w="310" w:type="pct"/>
            <w:tcBorders>
              <w:top w:val="dotted" w:sz="4" w:space="0" w:color="auto"/>
              <w:left w:val="dotted" w:sz="4" w:space="0" w:color="auto"/>
              <w:bottom w:val="dotted" w:sz="4" w:space="0" w:color="auto"/>
              <w:right w:val="dotted" w:sz="4" w:space="0" w:color="auto"/>
            </w:tcBorders>
            <w:vAlign w:val="center"/>
            <w:hideMark/>
          </w:tcPr>
          <w:p w14:paraId="4E6D3BC0" w14:textId="77777777" w:rsidR="00A115F8" w:rsidRPr="00F26AF1" w:rsidRDefault="00A115F8" w:rsidP="00A115F8">
            <w:pPr>
              <w:suppressAutoHyphens w:val="0"/>
              <w:jc w:val="center"/>
              <w:rPr>
                <w:rFonts w:ascii="Segoe UI" w:hAnsi="Segoe UI" w:cs="Calibri"/>
                <w:b/>
                <w:bCs/>
                <w:color w:val="00B0F0"/>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4F9A188E"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Circulante</w:t>
            </w:r>
          </w:p>
        </w:tc>
        <w:tc>
          <w:tcPr>
            <w:tcW w:w="562" w:type="pct"/>
            <w:tcBorders>
              <w:top w:val="dotted" w:sz="4" w:space="0" w:color="auto"/>
              <w:left w:val="dotted" w:sz="4" w:space="0" w:color="auto"/>
              <w:bottom w:val="dotted" w:sz="4" w:space="0" w:color="auto"/>
              <w:right w:val="dotted" w:sz="4" w:space="0" w:color="auto"/>
            </w:tcBorders>
            <w:vAlign w:val="center"/>
            <w:hideMark/>
          </w:tcPr>
          <w:p w14:paraId="65ACD753"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Não Circulante</w:t>
            </w:r>
          </w:p>
        </w:tc>
        <w:tc>
          <w:tcPr>
            <w:tcW w:w="561" w:type="pct"/>
            <w:tcBorders>
              <w:top w:val="dotted" w:sz="4" w:space="0" w:color="auto"/>
              <w:left w:val="dotted" w:sz="4" w:space="0" w:color="auto"/>
              <w:bottom w:val="dotted" w:sz="4" w:space="0" w:color="auto"/>
              <w:right w:val="dotted" w:sz="4" w:space="0" w:color="auto"/>
            </w:tcBorders>
            <w:vAlign w:val="center"/>
            <w:hideMark/>
          </w:tcPr>
          <w:p w14:paraId="32CD7FE4"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Circulante</w:t>
            </w:r>
          </w:p>
        </w:tc>
        <w:tc>
          <w:tcPr>
            <w:tcW w:w="561" w:type="pct"/>
            <w:tcBorders>
              <w:top w:val="dotted" w:sz="4" w:space="0" w:color="auto"/>
              <w:left w:val="dotted" w:sz="4" w:space="0" w:color="auto"/>
              <w:bottom w:val="dotted" w:sz="4" w:space="0" w:color="auto"/>
              <w:right w:val="dotted" w:sz="4" w:space="0" w:color="auto"/>
            </w:tcBorders>
            <w:vAlign w:val="center"/>
            <w:hideMark/>
          </w:tcPr>
          <w:p w14:paraId="10B02785"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Não Circulante</w:t>
            </w:r>
          </w:p>
        </w:tc>
      </w:tr>
      <w:tr w:rsidR="00A115F8" w:rsidRPr="00A115F8" w14:paraId="60518393"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10751D5C" w14:textId="77777777" w:rsidR="00A115F8" w:rsidRPr="00A115F8" w:rsidRDefault="00A115F8" w:rsidP="00A115F8">
            <w:pPr>
              <w:suppressAutoHyphens w:val="0"/>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CIRCULANTE</w:t>
            </w:r>
          </w:p>
        </w:tc>
        <w:tc>
          <w:tcPr>
            <w:tcW w:w="310" w:type="pct"/>
            <w:tcBorders>
              <w:top w:val="dotted" w:sz="4" w:space="0" w:color="auto"/>
              <w:left w:val="dotted" w:sz="4" w:space="0" w:color="auto"/>
              <w:bottom w:val="dotted" w:sz="4" w:space="0" w:color="auto"/>
              <w:right w:val="dotted" w:sz="4" w:space="0" w:color="auto"/>
            </w:tcBorders>
            <w:vAlign w:val="center"/>
            <w:hideMark/>
          </w:tcPr>
          <w:p w14:paraId="77F3F988" w14:textId="77777777" w:rsidR="00A115F8" w:rsidRPr="00F26AF1" w:rsidRDefault="00A115F8" w:rsidP="00A115F8">
            <w:pPr>
              <w:suppressAutoHyphens w:val="0"/>
              <w:rPr>
                <w:rFonts w:ascii="Segoe UI" w:hAnsi="Segoe UI" w:cs="Calibri"/>
                <w:b/>
                <w:bCs/>
                <w:color w:val="00B0F0"/>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65B8CF90"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21.137.633 </w:t>
            </w:r>
          </w:p>
        </w:tc>
        <w:tc>
          <w:tcPr>
            <w:tcW w:w="562" w:type="pct"/>
            <w:tcBorders>
              <w:top w:val="dotted" w:sz="4" w:space="0" w:color="auto"/>
              <w:left w:val="dotted" w:sz="4" w:space="0" w:color="auto"/>
              <w:bottom w:val="dotted" w:sz="4" w:space="0" w:color="auto"/>
              <w:right w:val="dotted" w:sz="4" w:space="0" w:color="auto"/>
            </w:tcBorders>
            <w:vAlign w:val="center"/>
            <w:hideMark/>
          </w:tcPr>
          <w:p w14:paraId="7DFFBC92"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7.331.262 </w:t>
            </w:r>
          </w:p>
        </w:tc>
        <w:tc>
          <w:tcPr>
            <w:tcW w:w="561" w:type="pct"/>
            <w:tcBorders>
              <w:top w:val="dotted" w:sz="4" w:space="0" w:color="auto"/>
              <w:left w:val="dotted" w:sz="4" w:space="0" w:color="auto"/>
              <w:bottom w:val="dotted" w:sz="4" w:space="0" w:color="auto"/>
              <w:right w:val="dotted" w:sz="4" w:space="0" w:color="auto"/>
            </w:tcBorders>
            <w:vAlign w:val="center"/>
            <w:hideMark/>
          </w:tcPr>
          <w:p w14:paraId="56F23781"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16.199.512 </w:t>
            </w:r>
          </w:p>
        </w:tc>
        <w:tc>
          <w:tcPr>
            <w:tcW w:w="561" w:type="pct"/>
            <w:tcBorders>
              <w:top w:val="dotted" w:sz="4" w:space="0" w:color="auto"/>
              <w:left w:val="dotted" w:sz="4" w:space="0" w:color="auto"/>
              <w:bottom w:val="dotted" w:sz="4" w:space="0" w:color="auto"/>
              <w:right w:val="dotted" w:sz="4" w:space="0" w:color="auto"/>
            </w:tcBorders>
            <w:vAlign w:val="center"/>
            <w:hideMark/>
          </w:tcPr>
          <w:p w14:paraId="2548437B" w14:textId="77777777" w:rsidR="00A115F8" w:rsidRPr="00F26AF1" w:rsidRDefault="00A115F8" w:rsidP="00A115F8">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7.106.038 </w:t>
            </w:r>
          </w:p>
        </w:tc>
      </w:tr>
      <w:tr w:rsidR="00A115F8" w:rsidRPr="00A115F8" w14:paraId="28927D03"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32317997" w14:textId="77777777" w:rsidR="00A115F8" w:rsidRPr="00A115F8" w:rsidRDefault="00A115F8" w:rsidP="00A115F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 xml:space="preserve">INSTRUMENTOS FINANCEIROS </w:t>
            </w:r>
          </w:p>
        </w:tc>
        <w:tc>
          <w:tcPr>
            <w:tcW w:w="310" w:type="pct"/>
            <w:tcBorders>
              <w:top w:val="dotted" w:sz="4" w:space="0" w:color="auto"/>
              <w:left w:val="dotted" w:sz="4" w:space="0" w:color="auto"/>
              <w:bottom w:val="dotted" w:sz="4" w:space="0" w:color="auto"/>
              <w:right w:val="dotted" w:sz="4" w:space="0" w:color="auto"/>
            </w:tcBorders>
            <w:vAlign w:val="center"/>
            <w:hideMark/>
          </w:tcPr>
          <w:p w14:paraId="2F1271DE" w14:textId="77777777" w:rsidR="00A115F8" w:rsidRPr="00F26AF1" w:rsidRDefault="00A115F8" w:rsidP="00A115F8">
            <w:pPr>
              <w:suppressAutoHyphens w:val="0"/>
              <w:rPr>
                <w:rFonts w:ascii="Segoe UI" w:hAnsi="Segoe UI" w:cs="Calibri"/>
                <w:b/>
                <w:bCs/>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71A72D95" w14:textId="77777777" w:rsidR="00A115F8" w:rsidRPr="00F26AF1" w:rsidRDefault="00A115F8" w:rsidP="00C72A86">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19.481.247 </w:t>
            </w:r>
          </w:p>
        </w:tc>
        <w:tc>
          <w:tcPr>
            <w:tcW w:w="562" w:type="pct"/>
            <w:tcBorders>
              <w:top w:val="dotted" w:sz="4" w:space="0" w:color="auto"/>
              <w:left w:val="dotted" w:sz="4" w:space="0" w:color="auto"/>
              <w:bottom w:val="dotted" w:sz="4" w:space="0" w:color="auto"/>
              <w:right w:val="dotted" w:sz="4" w:space="0" w:color="auto"/>
            </w:tcBorders>
            <w:vAlign w:val="center"/>
            <w:hideMark/>
          </w:tcPr>
          <w:p w14:paraId="358CA876" w14:textId="77777777" w:rsidR="00A115F8" w:rsidRPr="00F26AF1" w:rsidRDefault="00A115F8" w:rsidP="00C72A86">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6.199.457 </w:t>
            </w:r>
          </w:p>
        </w:tc>
        <w:tc>
          <w:tcPr>
            <w:tcW w:w="561" w:type="pct"/>
            <w:tcBorders>
              <w:top w:val="dotted" w:sz="4" w:space="0" w:color="auto"/>
              <w:left w:val="dotted" w:sz="4" w:space="0" w:color="auto"/>
              <w:bottom w:val="dotted" w:sz="4" w:space="0" w:color="auto"/>
              <w:right w:val="dotted" w:sz="4" w:space="0" w:color="auto"/>
            </w:tcBorders>
            <w:vAlign w:val="center"/>
            <w:hideMark/>
          </w:tcPr>
          <w:p w14:paraId="7027901B" w14:textId="77777777" w:rsidR="00A115F8" w:rsidRPr="00F26AF1" w:rsidRDefault="00A115F8" w:rsidP="00C72A86">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14.346.984 </w:t>
            </w:r>
          </w:p>
        </w:tc>
        <w:tc>
          <w:tcPr>
            <w:tcW w:w="561" w:type="pct"/>
            <w:tcBorders>
              <w:top w:val="dotted" w:sz="4" w:space="0" w:color="auto"/>
              <w:left w:val="dotted" w:sz="4" w:space="0" w:color="auto"/>
              <w:bottom w:val="dotted" w:sz="4" w:space="0" w:color="auto"/>
              <w:right w:val="dotted" w:sz="4" w:space="0" w:color="auto"/>
            </w:tcBorders>
            <w:vAlign w:val="center"/>
            <w:hideMark/>
          </w:tcPr>
          <w:p w14:paraId="38D04276" w14:textId="77777777" w:rsidR="00A115F8" w:rsidRPr="00F26AF1" w:rsidRDefault="00A115F8" w:rsidP="00C72A86">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6.366.740 </w:t>
            </w:r>
          </w:p>
        </w:tc>
      </w:tr>
      <w:tr w:rsidR="00431AA5" w:rsidRPr="00A115F8" w14:paraId="73236B18"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16D2B542" w14:textId="77777777" w:rsidR="00431AA5" w:rsidRPr="00A115F8" w:rsidRDefault="00431AA5" w:rsidP="00431AA5">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Depósitos</w:t>
            </w:r>
          </w:p>
        </w:tc>
        <w:tc>
          <w:tcPr>
            <w:tcW w:w="310" w:type="pct"/>
            <w:tcBorders>
              <w:top w:val="dotted" w:sz="4" w:space="0" w:color="auto"/>
              <w:left w:val="dotted" w:sz="4" w:space="0" w:color="auto"/>
              <w:bottom w:val="dotted" w:sz="4" w:space="0" w:color="auto"/>
              <w:right w:val="dotted" w:sz="4" w:space="0" w:color="auto"/>
            </w:tcBorders>
            <w:vAlign w:val="center"/>
            <w:hideMark/>
          </w:tcPr>
          <w:p w14:paraId="2C805E4C" w14:textId="051C4D66" w:rsidR="00431AA5" w:rsidRPr="00F26AF1" w:rsidRDefault="00431AA5" w:rsidP="00431AA5">
            <w:pPr>
              <w:suppressAutoHyphens w:val="0"/>
              <w:jc w:val="center"/>
              <w:rPr>
                <w:rFonts w:ascii="Segoe UI" w:hAnsi="Segoe UI" w:cs="Calibri"/>
                <w:color w:val="7E7E7E"/>
                <w:sz w:val="14"/>
                <w:szCs w:val="14"/>
                <w:lang w:eastAsia="pt-BR"/>
              </w:rPr>
            </w:pPr>
            <w:r w:rsidRPr="00F26AF1">
              <w:rPr>
                <w:rFonts w:ascii="Segoe UI" w:hAnsi="Segoe UI" w:cs="Calibri"/>
                <w:color w:val="7E7E7E"/>
                <w:sz w:val="14"/>
                <w:szCs w:val="14"/>
              </w:rPr>
              <w:t>18</w:t>
            </w:r>
          </w:p>
        </w:tc>
        <w:tc>
          <w:tcPr>
            <w:tcW w:w="561" w:type="pct"/>
            <w:tcBorders>
              <w:top w:val="dotted" w:sz="4" w:space="0" w:color="auto"/>
              <w:left w:val="dotted" w:sz="4" w:space="0" w:color="auto"/>
              <w:bottom w:val="dotted" w:sz="4" w:space="0" w:color="auto"/>
              <w:right w:val="dotted" w:sz="4" w:space="0" w:color="auto"/>
            </w:tcBorders>
            <w:vAlign w:val="center"/>
            <w:hideMark/>
          </w:tcPr>
          <w:p w14:paraId="53AE61B9"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13.527.681 </w:t>
            </w:r>
          </w:p>
        </w:tc>
        <w:tc>
          <w:tcPr>
            <w:tcW w:w="562" w:type="pct"/>
            <w:tcBorders>
              <w:top w:val="dotted" w:sz="4" w:space="0" w:color="auto"/>
              <w:left w:val="dotted" w:sz="4" w:space="0" w:color="auto"/>
              <w:bottom w:val="dotted" w:sz="4" w:space="0" w:color="auto"/>
              <w:right w:val="dotted" w:sz="4" w:space="0" w:color="auto"/>
            </w:tcBorders>
            <w:vAlign w:val="center"/>
            <w:hideMark/>
          </w:tcPr>
          <w:p w14:paraId="63E7E76C"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5.601.991 </w:t>
            </w:r>
          </w:p>
        </w:tc>
        <w:tc>
          <w:tcPr>
            <w:tcW w:w="561" w:type="pct"/>
            <w:tcBorders>
              <w:top w:val="dotted" w:sz="4" w:space="0" w:color="auto"/>
              <w:left w:val="dotted" w:sz="4" w:space="0" w:color="auto"/>
              <w:bottom w:val="dotted" w:sz="4" w:space="0" w:color="auto"/>
              <w:right w:val="dotted" w:sz="4" w:space="0" w:color="auto"/>
            </w:tcBorders>
            <w:vAlign w:val="center"/>
            <w:hideMark/>
          </w:tcPr>
          <w:p w14:paraId="52A605AE"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10.970.321 </w:t>
            </w:r>
          </w:p>
        </w:tc>
        <w:tc>
          <w:tcPr>
            <w:tcW w:w="561" w:type="pct"/>
            <w:tcBorders>
              <w:top w:val="dotted" w:sz="4" w:space="0" w:color="auto"/>
              <w:left w:val="dotted" w:sz="4" w:space="0" w:color="auto"/>
              <w:bottom w:val="dotted" w:sz="4" w:space="0" w:color="auto"/>
              <w:right w:val="dotted" w:sz="4" w:space="0" w:color="auto"/>
            </w:tcBorders>
            <w:vAlign w:val="center"/>
            <w:hideMark/>
          </w:tcPr>
          <w:p w14:paraId="4634D02F"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5.834.227 </w:t>
            </w:r>
          </w:p>
        </w:tc>
      </w:tr>
      <w:tr w:rsidR="00431AA5" w:rsidRPr="00A115F8" w14:paraId="79970A57"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30D0779F" w14:textId="77777777" w:rsidR="00431AA5" w:rsidRPr="00A115F8" w:rsidRDefault="00431AA5" w:rsidP="00431AA5">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Captação no Mercado Aberto</w:t>
            </w:r>
          </w:p>
        </w:tc>
        <w:tc>
          <w:tcPr>
            <w:tcW w:w="310" w:type="pct"/>
            <w:tcBorders>
              <w:top w:val="dotted" w:sz="4" w:space="0" w:color="auto"/>
              <w:left w:val="dotted" w:sz="4" w:space="0" w:color="auto"/>
              <w:bottom w:val="dotted" w:sz="4" w:space="0" w:color="auto"/>
              <w:right w:val="dotted" w:sz="4" w:space="0" w:color="auto"/>
            </w:tcBorders>
            <w:vAlign w:val="center"/>
            <w:hideMark/>
          </w:tcPr>
          <w:p w14:paraId="4889EB00" w14:textId="78A25E9B" w:rsidR="00431AA5" w:rsidRPr="00F26AF1" w:rsidRDefault="00431AA5" w:rsidP="00431AA5">
            <w:pPr>
              <w:suppressAutoHyphens w:val="0"/>
              <w:jc w:val="center"/>
              <w:rPr>
                <w:rFonts w:ascii="Segoe UI" w:hAnsi="Segoe UI" w:cs="Calibri"/>
                <w:color w:val="7E7E7E"/>
                <w:sz w:val="14"/>
                <w:szCs w:val="14"/>
                <w:lang w:eastAsia="pt-BR"/>
              </w:rPr>
            </w:pPr>
            <w:r w:rsidRPr="00F26AF1">
              <w:rPr>
                <w:rFonts w:ascii="Segoe UI" w:hAnsi="Segoe UI" w:cs="Calibri"/>
                <w:color w:val="7E7E7E"/>
                <w:sz w:val="14"/>
                <w:szCs w:val="14"/>
              </w:rPr>
              <w:t>19</w:t>
            </w:r>
          </w:p>
        </w:tc>
        <w:tc>
          <w:tcPr>
            <w:tcW w:w="561" w:type="pct"/>
            <w:tcBorders>
              <w:top w:val="dotted" w:sz="4" w:space="0" w:color="auto"/>
              <w:left w:val="dotted" w:sz="4" w:space="0" w:color="auto"/>
              <w:bottom w:val="dotted" w:sz="4" w:space="0" w:color="auto"/>
              <w:right w:val="dotted" w:sz="4" w:space="0" w:color="auto"/>
            </w:tcBorders>
            <w:vAlign w:val="center"/>
            <w:hideMark/>
          </w:tcPr>
          <w:p w14:paraId="6E09297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1.335.234 </w:t>
            </w:r>
          </w:p>
        </w:tc>
        <w:tc>
          <w:tcPr>
            <w:tcW w:w="562" w:type="pct"/>
            <w:tcBorders>
              <w:top w:val="dotted" w:sz="4" w:space="0" w:color="auto"/>
              <w:left w:val="dotted" w:sz="4" w:space="0" w:color="auto"/>
              <w:bottom w:val="dotted" w:sz="4" w:space="0" w:color="auto"/>
              <w:right w:val="dotted" w:sz="4" w:space="0" w:color="auto"/>
            </w:tcBorders>
            <w:vAlign w:val="center"/>
            <w:hideMark/>
          </w:tcPr>
          <w:p w14:paraId="70891C49"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570F1D2C"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317.826 </w:t>
            </w:r>
          </w:p>
        </w:tc>
        <w:tc>
          <w:tcPr>
            <w:tcW w:w="561" w:type="pct"/>
            <w:tcBorders>
              <w:top w:val="dotted" w:sz="4" w:space="0" w:color="auto"/>
              <w:left w:val="dotted" w:sz="4" w:space="0" w:color="auto"/>
              <w:bottom w:val="dotted" w:sz="4" w:space="0" w:color="auto"/>
              <w:right w:val="dotted" w:sz="4" w:space="0" w:color="auto"/>
            </w:tcBorders>
            <w:vAlign w:val="center"/>
            <w:hideMark/>
          </w:tcPr>
          <w:p w14:paraId="79DEF62D"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r>
      <w:tr w:rsidR="00431AA5" w:rsidRPr="00A115F8" w14:paraId="592A2690"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32749E52" w14:textId="77777777" w:rsidR="00431AA5" w:rsidRPr="00A115F8" w:rsidRDefault="00431AA5" w:rsidP="00431AA5">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Dívidas Subordinadas</w:t>
            </w:r>
          </w:p>
        </w:tc>
        <w:tc>
          <w:tcPr>
            <w:tcW w:w="310" w:type="pct"/>
            <w:tcBorders>
              <w:top w:val="dotted" w:sz="4" w:space="0" w:color="auto"/>
              <w:left w:val="dotted" w:sz="4" w:space="0" w:color="auto"/>
              <w:bottom w:val="dotted" w:sz="4" w:space="0" w:color="auto"/>
              <w:right w:val="dotted" w:sz="4" w:space="0" w:color="auto"/>
            </w:tcBorders>
            <w:vAlign w:val="center"/>
            <w:hideMark/>
          </w:tcPr>
          <w:p w14:paraId="3EEA8D3A" w14:textId="11AD48FE" w:rsidR="00431AA5" w:rsidRPr="00F26AF1" w:rsidRDefault="00431AA5" w:rsidP="00431AA5">
            <w:pPr>
              <w:suppressAutoHyphens w:val="0"/>
              <w:jc w:val="center"/>
              <w:rPr>
                <w:rFonts w:ascii="Segoe UI" w:hAnsi="Segoe UI" w:cs="Calibri"/>
                <w:color w:val="7E7E7E"/>
                <w:sz w:val="14"/>
                <w:szCs w:val="14"/>
                <w:lang w:eastAsia="pt-BR"/>
              </w:rPr>
            </w:pPr>
            <w:r w:rsidRPr="00F26AF1">
              <w:rPr>
                <w:rFonts w:ascii="Segoe UI" w:hAnsi="Segoe UI" w:cs="Calibri"/>
                <w:color w:val="7E7E7E"/>
                <w:sz w:val="14"/>
                <w:szCs w:val="14"/>
              </w:rPr>
              <w:t>20</w:t>
            </w:r>
          </w:p>
        </w:tc>
        <w:tc>
          <w:tcPr>
            <w:tcW w:w="561" w:type="pct"/>
            <w:tcBorders>
              <w:top w:val="dotted" w:sz="4" w:space="0" w:color="auto"/>
              <w:left w:val="dotted" w:sz="4" w:space="0" w:color="auto"/>
              <w:bottom w:val="dotted" w:sz="4" w:space="0" w:color="auto"/>
              <w:right w:val="dotted" w:sz="4" w:space="0" w:color="auto"/>
            </w:tcBorders>
            <w:vAlign w:val="center"/>
            <w:hideMark/>
          </w:tcPr>
          <w:p w14:paraId="4738B0F4"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64E95409"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597.466 </w:t>
            </w:r>
          </w:p>
        </w:tc>
        <w:tc>
          <w:tcPr>
            <w:tcW w:w="561" w:type="pct"/>
            <w:tcBorders>
              <w:top w:val="dotted" w:sz="4" w:space="0" w:color="auto"/>
              <w:left w:val="dotted" w:sz="4" w:space="0" w:color="auto"/>
              <w:bottom w:val="dotted" w:sz="4" w:space="0" w:color="auto"/>
              <w:right w:val="dotted" w:sz="4" w:space="0" w:color="auto"/>
            </w:tcBorders>
            <w:vAlign w:val="center"/>
            <w:hideMark/>
          </w:tcPr>
          <w:p w14:paraId="6649BD7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511.638 </w:t>
            </w:r>
          </w:p>
        </w:tc>
        <w:tc>
          <w:tcPr>
            <w:tcW w:w="561" w:type="pct"/>
            <w:tcBorders>
              <w:top w:val="dotted" w:sz="4" w:space="0" w:color="auto"/>
              <w:left w:val="dotted" w:sz="4" w:space="0" w:color="auto"/>
              <w:bottom w:val="dotted" w:sz="4" w:space="0" w:color="auto"/>
              <w:right w:val="dotted" w:sz="4" w:space="0" w:color="auto"/>
            </w:tcBorders>
            <w:vAlign w:val="center"/>
            <w:hideMark/>
          </w:tcPr>
          <w:p w14:paraId="35F6D3D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254.555 </w:t>
            </w:r>
          </w:p>
        </w:tc>
      </w:tr>
      <w:tr w:rsidR="00431AA5" w:rsidRPr="00A115F8" w14:paraId="3C0441C2"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41165062" w14:textId="77777777" w:rsidR="00431AA5" w:rsidRPr="00A115F8" w:rsidRDefault="00431AA5" w:rsidP="00431AA5">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Outros Passivos Financeiros</w:t>
            </w:r>
          </w:p>
        </w:tc>
        <w:tc>
          <w:tcPr>
            <w:tcW w:w="310" w:type="pct"/>
            <w:tcBorders>
              <w:top w:val="dotted" w:sz="4" w:space="0" w:color="auto"/>
              <w:left w:val="dotted" w:sz="4" w:space="0" w:color="auto"/>
              <w:bottom w:val="dotted" w:sz="4" w:space="0" w:color="auto"/>
              <w:right w:val="dotted" w:sz="4" w:space="0" w:color="auto"/>
            </w:tcBorders>
            <w:vAlign w:val="center"/>
            <w:hideMark/>
          </w:tcPr>
          <w:p w14:paraId="101692ED" w14:textId="1011F046" w:rsidR="00431AA5" w:rsidRPr="00F26AF1" w:rsidRDefault="00431AA5" w:rsidP="00431AA5">
            <w:pPr>
              <w:suppressAutoHyphens w:val="0"/>
              <w:jc w:val="center"/>
              <w:rPr>
                <w:rFonts w:ascii="Segoe UI" w:hAnsi="Segoe UI" w:cs="Calibri"/>
                <w:color w:val="7E7E7E"/>
                <w:sz w:val="14"/>
                <w:szCs w:val="14"/>
                <w:lang w:eastAsia="pt-BR"/>
              </w:rPr>
            </w:pPr>
            <w:r w:rsidRPr="00F26AF1">
              <w:rPr>
                <w:rFonts w:ascii="Segoe UI" w:hAnsi="Segoe UI" w:cs="Calibri"/>
                <w:color w:val="7E7E7E"/>
                <w:sz w:val="14"/>
                <w:szCs w:val="14"/>
              </w:rPr>
              <w:t>21</w:t>
            </w:r>
          </w:p>
        </w:tc>
        <w:tc>
          <w:tcPr>
            <w:tcW w:w="561" w:type="pct"/>
            <w:tcBorders>
              <w:top w:val="dotted" w:sz="4" w:space="0" w:color="auto"/>
              <w:left w:val="dotted" w:sz="4" w:space="0" w:color="auto"/>
              <w:bottom w:val="dotted" w:sz="4" w:space="0" w:color="auto"/>
              <w:right w:val="dotted" w:sz="4" w:space="0" w:color="auto"/>
            </w:tcBorders>
            <w:vAlign w:val="center"/>
            <w:hideMark/>
          </w:tcPr>
          <w:p w14:paraId="4D0F40F9"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4.618.332 </w:t>
            </w:r>
          </w:p>
        </w:tc>
        <w:tc>
          <w:tcPr>
            <w:tcW w:w="562" w:type="pct"/>
            <w:tcBorders>
              <w:top w:val="dotted" w:sz="4" w:space="0" w:color="auto"/>
              <w:left w:val="dotted" w:sz="4" w:space="0" w:color="auto"/>
              <w:bottom w:val="dotted" w:sz="4" w:space="0" w:color="auto"/>
              <w:right w:val="dotted" w:sz="4" w:space="0" w:color="auto"/>
            </w:tcBorders>
            <w:vAlign w:val="center"/>
            <w:hideMark/>
          </w:tcPr>
          <w:p w14:paraId="5D3C771B"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73B2412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2.547.199 </w:t>
            </w:r>
          </w:p>
        </w:tc>
        <w:tc>
          <w:tcPr>
            <w:tcW w:w="561" w:type="pct"/>
            <w:tcBorders>
              <w:top w:val="dotted" w:sz="4" w:space="0" w:color="auto"/>
              <w:left w:val="dotted" w:sz="4" w:space="0" w:color="auto"/>
              <w:bottom w:val="dotted" w:sz="4" w:space="0" w:color="auto"/>
              <w:right w:val="dotted" w:sz="4" w:space="0" w:color="auto"/>
            </w:tcBorders>
            <w:vAlign w:val="center"/>
            <w:hideMark/>
          </w:tcPr>
          <w:p w14:paraId="187AD9D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277.958 </w:t>
            </w:r>
          </w:p>
        </w:tc>
      </w:tr>
      <w:tr w:rsidR="00431AA5" w:rsidRPr="00A115F8" w14:paraId="13BD7C23"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0A5B86D9" w14:textId="77777777" w:rsidR="00431AA5" w:rsidRPr="00A115F8" w:rsidRDefault="00431AA5" w:rsidP="00431AA5">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OUTRAS OBRIGAÇÕES</w:t>
            </w:r>
          </w:p>
        </w:tc>
        <w:tc>
          <w:tcPr>
            <w:tcW w:w="310" w:type="pct"/>
            <w:tcBorders>
              <w:top w:val="dotted" w:sz="4" w:space="0" w:color="auto"/>
              <w:left w:val="dotted" w:sz="4" w:space="0" w:color="auto"/>
              <w:bottom w:val="dotted" w:sz="4" w:space="0" w:color="auto"/>
              <w:right w:val="dotted" w:sz="4" w:space="0" w:color="auto"/>
            </w:tcBorders>
            <w:vAlign w:val="center"/>
            <w:hideMark/>
          </w:tcPr>
          <w:p w14:paraId="7450DE5D" w14:textId="51B9422A" w:rsidR="00431AA5" w:rsidRPr="00F26AF1" w:rsidRDefault="00431AA5" w:rsidP="00431AA5">
            <w:pPr>
              <w:suppressAutoHyphens w:val="0"/>
              <w:jc w:val="center"/>
              <w:rPr>
                <w:rFonts w:ascii="Segoe UI" w:hAnsi="Segoe UI" w:cs="Calibri"/>
                <w:b/>
                <w:bCs/>
                <w:color w:val="7E7E7E"/>
                <w:sz w:val="14"/>
                <w:szCs w:val="14"/>
                <w:lang w:eastAsia="pt-BR"/>
              </w:rPr>
            </w:pPr>
            <w:r w:rsidRPr="00F26AF1">
              <w:rPr>
                <w:rFonts w:ascii="Segoe UI" w:hAnsi="Segoe UI" w:cs="Calibri"/>
                <w:b/>
                <w:bCs/>
                <w:color w:val="7E7E7E"/>
                <w:sz w:val="14"/>
                <w:szCs w:val="14"/>
              </w:rPr>
              <w:t>23</w:t>
            </w:r>
          </w:p>
        </w:tc>
        <w:tc>
          <w:tcPr>
            <w:tcW w:w="561" w:type="pct"/>
            <w:tcBorders>
              <w:top w:val="dotted" w:sz="4" w:space="0" w:color="auto"/>
              <w:left w:val="dotted" w:sz="4" w:space="0" w:color="auto"/>
              <w:bottom w:val="dotted" w:sz="4" w:space="0" w:color="auto"/>
              <w:right w:val="dotted" w:sz="4" w:space="0" w:color="auto"/>
            </w:tcBorders>
            <w:vAlign w:val="center"/>
            <w:hideMark/>
          </w:tcPr>
          <w:p w14:paraId="5D6F8414"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1.593.438 </w:t>
            </w:r>
          </w:p>
        </w:tc>
        <w:tc>
          <w:tcPr>
            <w:tcW w:w="562" w:type="pct"/>
            <w:tcBorders>
              <w:top w:val="dotted" w:sz="4" w:space="0" w:color="auto"/>
              <w:left w:val="dotted" w:sz="4" w:space="0" w:color="auto"/>
              <w:bottom w:val="dotted" w:sz="4" w:space="0" w:color="auto"/>
              <w:right w:val="dotted" w:sz="4" w:space="0" w:color="auto"/>
            </w:tcBorders>
            <w:vAlign w:val="center"/>
            <w:hideMark/>
          </w:tcPr>
          <w:p w14:paraId="1A2ADB7E"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154.740 </w:t>
            </w:r>
          </w:p>
        </w:tc>
        <w:tc>
          <w:tcPr>
            <w:tcW w:w="561" w:type="pct"/>
            <w:tcBorders>
              <w:top w:val="dotted" w:sz="4" w:space="0" w:color="auto"/>
              <w:left w:val="dotted" w:sz="4" w:space="0" w:color="auto"/>
              <w:bottom w:val="dotted" w:sz="4" w:space="0" w:color="auto"/>
              <w:right w:val="dotted" w:sz="4" w:space="0" w:color="auto"/>
            </w:tcBorders>
            <w:vAlign w:val="center"/>
            <w:hideMark/>
          </w:tcPr>
          <w:p w14:paraId="79333DA6"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1.350.895 </w:t>
            </w:r>
          </w:p>
        </w:tc>
        <w:tc>
          <w:tcPr>
            <w:tcW w:w="561" w:type="pct"/>
            <w:tcBorders>
              <w:top w:val="dotted" w:sz="4" w:space="0" w:color="auto"/>
              <w:left w:val="dotted" w:sz="4" w:space="0" w:color="auto"/>
              <w:bottom w:val="dotted" w:sz="4" w:space="0" w:color="auto"/>
              <w:right w:val="dotted" w:sz="4" w:space="0" w:color="auto"/>
            </w:tcBorders>
            <w:vAlign w:val="center"/>
            <w:hideMark/>
          </w:tcPr>
          <w:p w14:paraId="3DD0F115"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130.175 </w:t>
            </w:r>
          </w:p>
        </w:tc>
      </w:tr>
      <w:tr w:rsidR="00431AA5" w:rsidRPr="00A115F8" w14:paraId="7F7C7A02"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67500575" w14:textId="77777777" w:rsidR="00431AA5" w:rsidRPr="00A115F8" w:rsidRDefault="00431AA5" w:rsidP="00431AA5">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Relações interfinanceiras e interdependências</w:t>
            </w:r>
          </w:p>
        </w:tc>
        <w:tc>
          <w:tcPr>
            <w:tcW w:w="310" w:type="pct"/>
            <w:tcBorders>
              <w:top w:val="dotted" w:sz="4" w:space="0" w:color="auto"/>
              <w:left w:val="dotted" w:sz="4" w:space="0" w:color="auto"/>
              <w:bottom w:val="dotted" w:sz="4" w:space="0" w:color="auto"/>
              <w:right w:val="dotted" w:sz="4" w:space="0" w:color="auto"/>
            </w:tcBorders>
            <w:vAlign w:val="center"/>
            <w:hideMark/>
          </w:tcPr>
          <w:p w14:paraId="03EE42EF" w14:textId="77777777" w:rsidR="00431AA5" w:rsidRPr="00F26AF1" w:rsidRDefault="00431AA5" w:rsidP="00431AA5">
            <w:pPr>
              <w:suppressAutoHyphens w:val="0"/>
              <w:rPr>
                <w:rFonts w:ascii="Segoe UI" w:hAnsi="Segoe UI" w:cs="Calibri"/>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668A6DBD"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872.049 </w:t>
            </w:r>
          </w:p>
        </w:tc>
        <w:tc>
          <w:tcPr>
            <w:tcW w:w="562" w:type="pct"/>
            <w:tcBorders>
              <w:top w:val="dotted" w:sz="4" w:space="0" w:color="auto"/>
              <w:left w:val="dotted" w:sz="4" w:space="0" w:color="auto"/>
              <w:bottom w:val="dotted" w:sz="4" w:space="0" w:color="auto"/>
              <w:right w:val="dotted" w:sz="4" w:space="0" w:color="auto"/>
            </w:tcBorders>
            <w:vAlign w:val="center"/>
            <w:hideMark/>
          </w:tcPr>
          <w:p w14:paraId="67A0DE39"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217A267F"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644.897 </w:t>
            </w:r>
          </w:p>
        </w:tc>
        <w:tc>
          <w:tcPr>
            <w:tcW w:w="561" w:type="pct"/>
            <w:tcBorders>
              <w:top w:val="dotted" w:sz="4" w:space="0" w:color="auto"/>
              <w:left w:val="dotted" w:sz="4" w:space="0" w:color="auto"/>
              <w:bottom w:val="dotted" w:sz="4" w:space="0" w:color="auto"/>
              <w:right w:val="dotted" w:sz="4" w:space="0" w:color="auto"/>
            </w:tcBorders>
            <w:vAlign w:val="center"/>
            <w:hideMark/>
          </w:tcPr>
          <w:p w14:paraId="66239E4A"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r>
      <w:tr w:rsidR="00431AA5" w:rsidRPr="00A115F8" w14:paraId="0DA3CB46"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6561ABF7" w14:textId="77777777" w:rsidR="00431AA5" w:rsidRPr="00A115F8" w:rsidRDefault="00431AA5" w:rsidP="00431AA5">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Outras </w:t>
            </w:r>
          </w:p>
        </w:tc>
        <w:tc>
          <w:tcPr>
            <w:tcW w:w="310" w:type="pct"/>
            <w:tcBorders>
              <w:top w:val="dotted" w:sz="4" w:space="0" w:color="auto"/>
              <w:left w:val="dotted" w:sz="4" w:space="0" w:color="auto"/>
              <w:bottom w:val="dotted" w:sz="4" w:space="0" w:color="auto"/>
              <w:right w:val="dotted" w:sz="4" w:space="0" w:color="auto"/>
            </w:tcBorders>
            <w:vAlign w:val="center"/>
            <w:hideMark/>
          </w:tcPr>
          <w:p w14:paraId="6F0F0BB4" w14:textId="77777777" w:rsidR="00431AA5" w:rsidRPr="00F26AF1" w:rsidRDefault="00431AA5" w:rsidP="00431AA5">
            <w:pPr>
              <w:suppressAutoHyphens w:val="0"/>
              <w:rPr>
                <w:rFonts w:ascii="Segoe UI" w:hAnsi="Segoe UI" w:cs="Calibri"/>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2F40E497"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721.389 </w:t>
            </w:r>
          </w:p>
        </w:tc>
        <w:tc>
          <w:tcPr>
            <w:tcW w:w="562" w:type="pct"/>
            <w:tcBorders>
              <w:top w:val="dotted" w:sz="4" w:space="0" w:color="auto"/>
              <w:left w:val="dotted" w:sz="4" w:space="0" w:color="auto"/>
              <w:bottom w:val="dotted" w:sz="4" w:space="0" w:color="auto"/>
              <w:right w:val="dotted" w:sz="4" w:space="0" w:color="auto"/>
            </w:tcBorders>
            <w:vAlign w:val="center"/>
            <w:hideMark/>
          </w:tcPr>
          <w:p w14:paraId="678E336B"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154.740 </w:t>
            </w:r>
          </w:p>
        </w:tc>
        <w:tc>
          <w:tcPr>
            <w:tcW w:w="561" w:type="pct"/>
            <w:tcBorders>
              <w:top w:val="dotted" w:sz="4" w:space="0" w:color="auto"/>
              <w:left w:val="dotted" w:sz="4" w:space="0" w:color="auto"/>
              <w:bottom w:val="dotted" w:sz="4" w:space="0" w:color="auto"/>
              <w:right w:val="dotted" w:sz="4" w:space="0" w:color="auto"/>
            </w:tcBorders>
            <w:vAlign w:val="center"/>
            <w:hideMark/>
          </w:tcPr>
          <w:p w14:paraId="55578369"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705.998 </w:t>
            </w:r>
          </w:p>
        </w:tc>
        <w:tc>
          <w:tcPr>
            <w:tcW w:w="561" w:type="pct"/>
            <w:tcBorders>
              <w:top w:val="dotted" w:sz="4" w:space="0" w:color="auto"/>
              <w:left w:val="dotted" w:sz="4" w:space="0" w:color="auto"/>
              <w:bottom w:val="dotted" w:sz="4" w:space="0" w:color="auto"/>
              <w:right w:val="dotted" w:sz="4" w:space="0" w:color="auto"/>
            </w:tcBorders>
            <w:vAlign w:val="center"/>
            <w:hideMark/>
          </w:tcPr>
          <w:p w14:paraId="1959306F"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130.175 </w:t>
            </w:r>
          </w:p>
        </w:tc>
      </w:tr>
      <w:tr w:rsidR="00431AA5" w:rsidRPr="00A115F8" w14:paraId="28AE49D0"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5FB9F1B4" w14:textId="09325B02" w:rsidR="00431AA5" w:rsidRPr="00A115F8" w:rsidRDefault="00431AA5" w:rsidP="00431AA5">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PASSIVO ATUARIAL</w:t>
            </w:r>
            <w:r>
              <w:rPr>
                <w:rFonts w:ascii="Segoe UI" w:hAnsi="Segoe UI" w:cs="Calibri"/>
                <w:b/>
                <w:bCs/>
                <w:color w:val="7E7E7E"/>
                <w:sz w:val="14"/>
                <w:szCs w:val="14"/>
                <w:lang w:eastAsia="pt-BR"/>
              </w:rPr>
              <w:t xml:space="preserve"> (1)</w:t>
            </w:r>
          </w:p>
        </w:tc>
        <w:tc>
          <w:tcPr>
            <w:tcW w:w="310" w:type="pct"/>
            <w:tcBorders>
              <w:top w:val="dotted" w:sz="4" w:space="0" w:color="auto"/>
              <w:left w:val="dotted" w:sz="4" w:space="0" w:color="auto"/>
              <w:bottom w:val="dotted" w:sz="4" w:space="0" w:color="auto"/>
              <w:right w:val="dotted" w:sz="4" w:space="0" w:color="auto"/>
            </w:tcBorders>
            <w:vAlign w:val="center"/>
            <w:hideMark/>
          </w:tcPr>
          <w:p w14:paraId="7B7A65D9" w14:textId="79DF4F27" w:rsidR="00431AA5" w:rsidRPr="00F26AF1" w:rsidRDefault="00431AA5" w:rsidP="00431AA5">
            <w:pPr>
              <w:suppressAutoHyphens w:val="0"/>
              <w:jc w:val="center"/>
              <w:rPr>
                <w:rFonts w:ascii="Segoe UI" w:hAnsi="Segoe UI" w:cs="Calibri"/>
                <w:b/>
                <w:bCs/>
                <w:color w:val="7E7E7E"/>
                <w:sz w:val="14"/>
                <w:szCs w:val="14"/>
                <w:lang w:eastAsia="pt-BR"/>
              </w:rPr>
            </w:pPr>
            <w:r w:rsidRPr="00F26AF1">
              <w:rPr>
                <w:rFonts w:ascii="Segoe UI" w:hAnsi="Segoe UI" w:cs="Calibri"/>
                <w:b/>
                <w:bCs/>
                <w:color w:val="7E7E7E"/>
                <w:sz w:val="14"/>
                <w:szCs w:val="14"/>
              </w:rPr>
              <w:t>31</w:t>
            </w:r>
          </w:p>
        </w:tc>
        <w:tc>
          <w:tcPr>
            <w:tcW w:w="561" w:type="pct"/>
            <w:tcBorders>
              <w:top w:val="dotted" w:sz="4" w:space="0" w:color="auto"/>
              <w:left w:val="dotted" w:sz="4" w:space="0" w:color="auto"/>
              <w:bottom w:val="dotted" w:sz="4" w:space="0" w:color="auto"/>
              <w:right w:val="dotted" w:sz="4" w:space="0" w:color="auto"/>
            </w:tcBorders>
            <w:vAlign w:val="center"/>
            <w:hideMark/>
          </w:tcPr>
          <w:p w14:paraId="21A21F68"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11.503 </w:t>
            </w:r>
          </w:p>
        </w:tc>
        <w:tc>
          <w:tcPr>
            <w:tcW w:w="562" w:type="pct"/>
            <w:tcBorders>
              <w:top w:val="dotted" w:sz="4" w:space="0" w:color="auto"/>
              <w:left w:val="dotted" w:sz="4" w:space="0" w:color="auto"/>
              <w:bottom w:val="dotted" w:sz="4" w:space="0" w:color="auto"/>
              <w:right w:val="dotted" w:sz="4" w:space="0" w:color="auto"/>
            </w:tcBorders>
            <w:vAlign w:val="center"/>
            <w:hideMark/>
          </w:tcPr>
          <w:p w14:paraId="639BB012"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282.561 </w:t>
            </w:r>
          </w:p>
        </w:tc>
        <w:tc>
          <w:tcPr>
            <w:tcW w:w="561" w:type="pct"/>
            <w:tcBorders>
              <w:top w:val="dotted" w:sz="4" w:space="0" w:color="auto"/>
              <w:left w:val="dotted" w:sz="4" w:space="0" w:color="auto"/>
              <w:bottom w:val="dotted" w:sz="4" w:space="0" w:color="auto"/>
              <w:right w:val="dotted" w:sz="4" w:space="0" w:color="auto"/>
            </w:tcBorders>
            <w:vAlign w:val="center"/>
            <w:hideMark/>
          </w:tcPr>
          <w:p w14:paraId="66BE93D4"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434.824 </w:t>
            </w:r>
          </w:p>
        </w:tc>
        <w:tc>
          <w:tcPr>
            <w:tcW w:w="561" w:type="pct"/>
            <w:tcBorders>
              <w:top w:val="dotted" w:sz="4" w:space="0" w:color="auto"/>
              <w:left w:val="dotted" w:sz="4" w:space="0" w:color="auto"/>
              <w:bottom w:val="dotted" w:sz="4" w:space="0" w:color="auto"/>
              <w:right w:val="dotted" w:sz="4" w:space="0" w:color="auto"/>
            </w:tcBorders>
            <w:vAlign w:val="center"/>
            <w:hideMark/>
          </w:tcPr>
          <w:p w14:paraId="383A1E6F"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r>
      <w:tr w:rsidR="00431AA5" w:rsidRPr="00A115F8" w14:paraId="04A2A8D9"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415280F6" w14:textId="77777777" w:rsidR="00431AA5" w:rsidRPr="00A115F8" w:rsidRDefault="00431AA5" w:rsidP="00431AA5">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PROVISÕES</w:t>
            </w:r>
          </w:p>
        </w:tc>
        <w:tc>
          <w:tcPr>
            <w:tcW w:w="310" w:type="pct"/>
            <w:tcBorders>
              <w:top w:val="dotted" w:sz="4" w:space="0" w:color="auto"/>
              <w:left w:val="dotted" w:sz="4" w:space="0" w:color="auto"/>
              <w:bottom w:val="dotted" w:sz="4" w:space="0" w:color="auto"/>
              <w:right w:val="dotted" w:sz="4" w:space="0" w:color="auto"/>
            </w:tcBorders>
            <w:vAlign w:val="center"/>
            <w:hideMark/>
          </w:tcPr>
          <w:p w14:paraId="152A3363" w14:textId="25CF222A" w:rsidR="00431AA5" w:rsidRPr="00F26AF1" w:rsidRDefault="00B93822" w:rsidP="00431AA5">
            <w:pPr>
              <w:suppressAutoHyphens w:val="0"/>
              <w:jc w:val="center"/>
              <w:rPr>
                <w:rFonts w:ascii="Segoe UI" w:hAnsi="Segoe UI" w:cs="Calibri"/>
                <w:b/>
                <w:bCs/>
                <w:color w:val="7E7E7E"/>
                <w:sz w:val="14"/>
                <w:szCs w:val="14"/>
                <w:lang w:eastAsia="pt-BR"/>
              </w:rPr>
            </w:pPr>
            <w:r>
              <w:rPr>
                <w:rFonts w:ascii="Segoe UI" w:hAnsi="Segoe UI" w:cs="Calibri"/>
                <w:b/>
                <w:bCs/>
                <w:color w:val="7E7E7E"/>
                <w:sz w:val="14"/>
                <w:szCs w:val="14"/>
              </w:rPr>
              <w:t>22</w:t>
            </w:r>
          </w:p>
        </w:tc>
        <w:tc>
          <w:tcPr>
            <w:tcW w:w="561" w:type="pct"/>
            <w:tcBorders>
              <w:top w:val="dotted" w:sz="4" w:space="0" w:color="auto"/>
              <w:left w:val="dotted" w:sz="4" w:space="0" w:color="auto"/>
              <w:bottom w:val="dotted" w:sz="4" w:space="0" w:color="auto"/>
              <w:right w:val="dotted" w:sz="4" w:space="0" w:color="auto"/>
            </w:tcBorders>
            <w:vAlign w:val="center"/>
            <w:hideMark/>
          </w:tcPr>
          <w:p w14:paraId="0F022486"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51.398 </w:t>
            </w:r>
          </w:p>
        </w:tc>
        <w:tc>
          <w:tcPr>
            <w:tcW w:w="562" w:type="pct"/>
            <w:tcBorders>
              <w:top w:val="dotted" w:sz="4" w:space="0" w:color="auto"/>
              <w:left w:val="dotted" w:sz="4" w:space="0" w:color="auto"/>
              <w:bottom w:val="dotted" w:sz="4" w:space="0" w:color="auto"/>
              <w:right w:val="dotted" w:sz="4" w:space="0" w:color="auto"/>
            </w:tcBorders>
            <w:vAlign w:val="center"/>
            <w:hideMark/>
          </w:tcPr>
          <w:p w14:paraId="603FEE10"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633.574 </w:t>
            </w:r>
          </w:p>
        </w:tc>
        <w:tc>
          <w:tcPr>
            <w:tcW w:w="561" w:type="pct"/>
            <w:tcBorders>
              <w:top w:val="dotted" w:sz="4" w:space="0" w:color="auto"/>
              <w:left w:val="dotted" w:sz="4" w:space="0" w:color="auto"/>
              <w:bottom w:val="dotted" w:sz="4" w:space="0" w:color="auto"/>
              <w:right w:val="dotted" w:sz="4" w:space="0" w:color="auto"/>
            </w:tcBorders>
            <w:vAlign w:val="center"/>
            <w:hideMark/>
          </w:tcPr>
          <w:p w14:paraId="0F9CBD4C"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66.809 </w:t>
            </w:r>
          </w:p>
        </w:tc>
        <w:tc>
          <w:tcPr>
            <w:tcW w:w="561" w:type="pct"/>
            <w:tcBorders>
              <w:top w:val="dotted" w:sz="4" w:space="0" w:color="auto"/>
              <w:left w:val="dotted" w:sz="4" w:space="0" w:color="auto"/>
              <w:bottom w:val="dotted" w:sz="4" w:space="0" w:color="auto"/>
              <w:right w:val="dotted" w:sz="4" w:space="0" w:color="auto"/>
            </w:tcBorders>
            <w:vAlign w:val="center"/>
            <w:hideMark/>
          </w:tcPr>
          <w:p w14:paraId="0B16CC27"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561.354 </w:t>
            </w:r>
          </w:p>
        </w:tc>
      </w:tr>
      <w:tr w:rsidR="00431AA5" w:rsidRPr="00A115F8" w14:paraId="641F7F14"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6F34348B" w14:textId="77777777" w:rsidR="00431AA5" w:rsidRPr="00A115F8" w:rsidRDefault="00431AA5" w:rsidP="00431AA5">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OBRIGAÇÕES FISCAIS DIFERIDAS</w:t>
            </w:r>
          </w:p>
        </w:tc>
        <w:tc>
          <w:tcPr>
            <w:tcW w:w="310" w:type="pct"/>
            <w:tcBorders>
              <w:top w:val="dotted" w:sz="4" w:space="0" w:color="auto"/>
              <w:left w:val="dotted" w:sz="4" w:space="0" w:color="auto"/>
              <w:bottom w:val="dotted" w:sz="4" w:space="0" w:color="auto"/>
              <w:right w:val="dotted" w:sz="4" w:space="0" w:color="auto"/>
            </w:tcBorders>
            <w:vAlign w:val="center"/>
            <w:hideMark/>
          </w:tcPr>
          <w:p w14:paraId="40D09CAD" w14:textId="611511AC" w:rsidR="00431AA5" w:rsidRPr="00F26AF1" w:rsidRDefault="00431AA5" w:rsidP="00431AA5">
            <w:pPr>
              <w:suppressAutoHyphens w:val="0"/>
              <w:jc w:val="center"/>
              <w:rPr>
                <w:rFonts w:ascii="Segoe UI" w:hAnsi="Segoe UI" w:cs="Calibri"/>
                <w:b/>
                <w:bCs/>
                <w:color w:val="7E7E7E"/>
                <w:sz w:val="14"/>
                <w:szCs w:val="14"/>
                <w:lang w:eastAsia="pt-BR"/>
              </w:rPr>
            </w:pPr>
            <w:r w:rsidRPr="00F26AF1">
              <w:rPr>
                <w:rFonts w:ascii="Segoe UI" w:hAnsi="Segoe UI" w:cs="Calibri"/>
                <w:b/>
                <w:bCs/>
                <w:color w:val="7E7E7E"/>
                <w:sz w:val="14"/>
                <w:szCs w:val="14"/>
              </w:rPr>
              <w:t>25</w:t>
            </w:r>
          </w:p>
        </w:tc>
        <w:tc>
          <w:tcPr>
            <w:tcW w:w="561" w:type="pct"/>
            <w:tcBorders>
              <w:top w:val="dotted" w:sz="4" w:space="0" w:color="auto"/>
              <w:left w:val="dotted" w:sz="4" w:space="0" w:color="auto"/>
              <w:bottom w:val="dotted" w:sz="4" w:space="0" w:color="auto"/>
              <w:right w:val="dotted" w:sz="4" w:space="0" w:color="auto"/>
            </w:tcBorders>
            <w:vAlign w:val="center"/>
            <w:hideMark/>
          </w:tcPr>
          <w:p w14:paraId="1E176D25"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47 </w:t>
            </w:r>
          </w:p>
        </w:tc>
        <w:tc>
          <w:tcPr>
            <w:tcW w:w="562" w:type="pct"/>
            <w:tcBorders>
              <w:top w:val="dotted" w:sz="4" w:space="0" w:color="auto"/>
              <w:left w:val="dotted" w:sz="4" w:space="0" w:color="auto"/>
              <w:bottom w:val="dotted" w:sz="4" w:space="0" w:color="auto"/>
              <w:right w:val="dotted" w:sz="4" w:space="0" w:color="auto"/>
            </w:tcBorders>
            <w:vAlign w:val="center"/>
            <w:hideMark/>
          </w:tcPr>
          <w:p w14:paraId="03C2E52F"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60.930 </w:t>
            </w:r>
          </w:p>
        </w:tc>
        <w:tc>
          <w:tcPr>
            <w:tcW w:w="561" w:type="pct"/>
            <w:tcBorders>
              <w:top w:val="dotted" w:sz="4" w:space="0" w:color="auto"/>
              <w:left w:val="dotted" w:sz="4" w:space="0" w:color="auto"/>
              <w:bottom w:val="dotted" w:sz="4" w:space="0" w:color="auto"/>
              <w:right w:val="dotted" w:sz="4" w:space="0" w:color="auto"/>
            </w:tcBorders>
            <w:vAlign w:val="center"/>
            <w:hideMark/>
          </w:tcPr>
          <w:p w14:paraId="66DEED26" w14:textId="77777777" w:rsidR="00431AA5" w:rsidRPr="00F26AF1" w:rsidRDefault="00431AA5" w:rsidP="00431AA5">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113CCA09"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47.769 </w:t>
            </w:r>
          </w:p>
        </w:tc>
      </w:tr>
      <w:tr w:rsidR="00431AA5" w:rsidRPr="00A115F8" w14:paraId="258A7550"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275B0ADE" w14:textId="77777777" w:rsidR="00431AA5" w:rsidRPr="00A115F8" w:rsidRDefault="00431AA5" w:rsidP="00431AA5">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PATRIMÔNIO LÍQUIDO</w:t>
            </w:r>
          </w:p>
        </w:tc>
        <w:tc>
          <w:tcPr>
            <w:tcW w:w="310" w:type="pct"/>
            <w:tcBorders>
              <w:top w:val="dotted" w:sz="4" w:space="0" w:color="auto"/>
              <w:left w:val="dotted" w:sz="4" w:space="0" w:color="auto"/>
              <w:bottom w:val="dotted" w:sz="4" w:space="0" w:color="auto"/>
              <w:right w:val="dotted" w:sz="4" w:space="0" w:color="auto"/>
            </w:tcBorders>
            <w:vAlign w:val="center"/>
            <w:hideMark/>
          </w:tcPr>
          <w:p w14:paraId="6ABCB000" w14:textId="29FB9AB2" w:rsidR="00431AA5" w:rsidRPr="00F26AF1" w:rsidRDefault="00431AA5" w:rsidP="00431AA5">
            <w:pPr>
              <w:suppressAutoHyphens w:val="0"/>
              <w:jc w:val="center"/>
              <w:rPr>
                <w:rFonts w:ascii="Segoe UI" w:hAnsi="Segoe UI" w:cs="Calibri"/>
                <w:b/>
                <w:bCs/>
                <w:color w:val="7E7E7E"/>
                <w:sz w:val="14"/>
                <w:szCs w:val="14"/>
                <w:lang w:eastAsia="pt-BR"/>
              </w:rPr>
            </w:pPr>
            <w:r w:rsidRPr="00F26AF1">
              <w:rPr>
                <w:rFonts w:ascii="Segoe UI" w:hAnsi="Segoe UI" w:cs="Calibri"/>
                <w:b/>
                <w:bCs/>
                <w:color w:val="7E7E7E"/>
                <w:sz w:val="14"/>
                <w:szCs w:val="14"/>
              </w:rPr>
              <w:t>24</w:t>
            </w:r>
          </w:p>
        </w:tc>
        <w:tc>
          <w:tcPr>
            <w:tcW w:w="561" w:type="pct"/>
            <w:tcBorders>
              <w:top w:val="dotted" w:sz="4" w:space="0" w:color="auto"/>
              <w:left w:val="dotted" w:sz="4" w:space="0" w:color="auto"/>
              <w:bottom w:val="dotted" w:sz="4" w:space="0" w:color="auto"/>
              <w:right w:val="dotted" w:sz="4" w:space="0" w:color="auto"/>
            </w:tcBorders>
            <w:vAlign w:val="center"/>
            <w:hideMark/>
          </w:tcPr>
          <w:p w14:paraId="63B8E988"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47E3F813"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2.601.551 </w:t>
            </w:r>
          </w:p>
        </w:tc>
        <w:tc>
          <w:tcPr>
            <w:tcW w:w="561" w:type="pct"/>
            <w:tcBorders>
              <w:top w:val="dotted" w:sz="4" w:space="0" w:color="auto"/>
              <w:left w:val="dotted" w:sz="4" w:space="0" w:color="auto"/>
              <w:bottom w:val="dotted" w:sz="4" w:space="0" w:color="auto"/>
              <w:right w:val="dotted" w:sz="4" w:space="0" w:color="auto"/>
            </w:tcBorders>
            <w:vAlign w:val="center"/>
            <w:hideMark/>
          </w:tcPr>
          <w:p w14:paraId="0FB0B970"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09C6AA93" w14:textId="77777777" w:rsidR="00431AA5" w:rsidRPr="00F26AF1" w:rsidRDefault="00431AA5" w:rsidP="00431AA5">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1.977.936 </w:t>
            </w:r>
          </w:p>
        </w:tc>
      </w:tr>
      <w:tr w:rsidR="00A115F8" w:rsidRPr="00A115F8" w14:paraId="63B37569"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4BC34279" w14:textId="77777777" w:rsidR="00A115F8" w:rsidRPr="00A115F8" w:rsidRDefault="00A115F8" w:rsidP="00A115F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Capital</w:t>
            </w:r>
          </w:p>
        </w:tc>
        <w:tc>
          <w:tcPr>
            <w:tcW w:w="310" w:type="pct"/>
            <w:tcBorders>
              <w:top w:val="dotted" w:sz="4" w:space="0" w:color="auto"/>
              <w:left w:val="dotted" w:sz="4" w:space="0" w:color="auto"/>
              <w:bottom w:val="dotted" w:sz="4" w:space="0" w:color="auto"/>
              <w:right w:val="dotted" w:sz="4" w:space="0" w:color="auto"/>
            </w:tcBorders>
            <w:vAlign w:val="center"/>
            <w:hideMark/>
          </w:tcPr>
          <w:p w14:paraId="1CD9EF94" w14:textId="77777777" w:rsidR="00A115F8" w:rsidRPr="00F26AF1" w:rsidRDefault="00A115F8" w:rsidP="00A115F8">
            <w:pPr>
              <w:suppressAutoHyphens w:val="0"/>
              <w:rPr>
                <w:rFonts w:ascii="Segoe UI" w:hAnsi="Segoe UI" w:cs="Calibri"/>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6FC8CF83" w14:textId="77777777" w:rsidR="00A115F8" w:rsidRPr="00F26AF1" w:rsidRDefault="00A115F8" w:rsidP="00C72A8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05CDD120" w14:textId="77777777" w:rsidR="00A115F8" w:rsidRPr="00F26AF1" w:rsidRDefault="00A115F8" w:rsidP="00C72A8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1.466.322 </w:t>
            </w:r>
          </w:p>
        </w:tc>
        <w:tc>
          <w:tcPr>
            <w:tcW w:w="561" w:type="pct"/>
            <w:tcBorders>
              <w:top w:val="dotted" w:sz="4" w:space="0" w:color="auto"/>
              <w:left w:val="dotted" w:sz="4" w:space="0" w:color="auto"/>
              <w:bottom w:val="dotted" w:sz="4" w:space="0" w:color="auto"/>
              <w:right w:val="dotted" w:sz="4" w:space="0" w:color="auto"/>
            </w:tcBorders>
            <w:vAlign w:val="center"/>
            <w:hideMark/>
          </w:tcPr>
          <w:p w14:paraId="43DC67E8" w14:textId="77777777" w:rsidR="00A115F8" w:rsidRPr="00F26AF1" w:rsidRDefault="00A115F8" w:rsidP="00C72A8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798AFA5B" w14:textId="77777777" w:rsidR="00A115F8" w:rsidRPr="00F26AF1" w:rsidRDefault="00A115F8" w:rsidP="00C72A8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1.300.000 </w:t>
            </w:r>
          </w:p>
        </w:tc>
      </w:tr>
      <w:tr w:rsidR="00A115F8" w:rsidRPr="00A115F8" w14:paraId="568C92E7"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76AC1CD3" w14:textId="77777777" w:rsidR="00A115F8" w:rsidRPr="00A115F8" w:rsidRDefault="00A115F8" w:rsidP="00A115F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Reservas de lucros</w:t>
            </w:r>
          </w:p>
        </w:tc>
        <w:tc>
          <w:tcPr>
            <w:tcW w:w="310" w:type="pct"/>
            <w:tcBorders>
              <w:top w:val="dotted" w:sz="4" w:space="0" w:color="auto"/>
              <w:left w:val="dotted" w:sz="4" w:space="0" w:color="auto"/>
              <w:bottom w:val="dotted" w:sz="4" w:space="0" w:color="auto"/>
              <w:right w:val="dotted" w:sz="4" w:space="0" w:color="auto"/>
            </w:tcBorders>
            <w:vAlign w:val="center"/>
            <w:hideMark/>
          </w:tcPr>
          <w:p w14:paraId="43DAC922" w14:textId="77777777" w:rsidR="00A115F8" w:rsidRPr="00F26AF1" w:rsidRDefault="00A115F8" w:rsidP="00A115F8">
            <w:pPr>
              <w:suppressAutoHyphens w:val="0"/>
              <w:rPr>
                <w:rFonts w:ascii="Segoe UI" w:hAnsi="Segoe UI" w:cs="Calibri"/>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3B62E835" w14:textId="77777777" w:rsidR="00A115F8" w:rsidRPr="00F26AF1" w:rsidRDefault="00A115F8" w:rsidP="00C72A8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5C72FE56" w14:textId="77777777" w:rsidR="00A115F8" w:rsidRPr="00F26AF1" w:rsidRDefault="00A115F8" w:rsidP="00C72A8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1.258.695 </w:t>
            </w:r>
          </w:p>
        </w:tc>
        <w:tc>
          <w:tcPr>
            <w:tcW w:w="561" w:type="pct"/>
            <w:tcBorders>
              <w:top w:val="dotted" w:sz="4" w:space="0" w:color="auto"/>
              <w:left w:val="dotted" w:sz="4" w:space="0" w:color="auto"/>
              <w:bottom w:val="dotted" w:sz="4" w:space="0" w:color="auto"/>
              <w:right w:val="dotted" w:sz="4" w:space="0" w:color="auto"/>
            </w:tcBorders>
            <w:vAlign w:val="center"/>
            <w:hideMark/>
          </w:tcPr>
          <w:p w14:paraId="42941537" w14:textId="77777777" w:rsidR="00A115F8" w:rsidRPr="00F26AF1" w:rsidRDefault="00A115F8" w:rsidP="00C72A8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45FEAF01" w14:textId="77777777" w:rsidR="00A115F8" w:rsidRPr="00F26AF1" w:rsidRDefault="00A115F8" w:rsidP="00C72A8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881.913 </w:t>
            </w:r>
          </w:p>
        </w:tc>
      </w:tr>
      <w:tr w:rsidR="00A115F8" w:rsidRPr="00A115F8" w14:paraId="16A698FB"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69EC8414" w14:textId="77777777" w:rsidR="00A115F8" w:rsidRPr="00A115F8" w:rsidRDefault="00A115F8" w:rsidP="00A115F8">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Outros resultados abrangentes</w:t>
            </w:r>
          </w:p>
        </w:tc>
        <w:tc>
          <w:tcPr>
            <w:tcW w:w="310" w:type="pct"/>
            <w:tcBorders>
              <w:top w:val="dotted" w:sz="4" w:space="0" w:color="auto"/>
              <w:left w:val="dotted" w:sz="4" w:space="0" w:color="auto"/>
              <w:bottom w:val="dotted" w:sz="4" w:space="0" w:color="auto"/>
              <w:right w:val="dotted" w:sz="4" w:space="0" w:color="auto"/>
            </w:tcBorders>
            <w:vAlign w:val="center"/>
            <w:hideMark/>
          </w:tcPr>
          <w:p w14:paraId="3193DD24" w14:textId="77777777" w:rsidR="00A115F8" w:rsidRPr="00F26AF1" w:rsidRDefault="00A115F8" w:rsidP="00A115F8">
            <w:pPr>
              <w:suppressAutoHyphens w:val="0"/>
              <w:rPr>
                <w:rFonts w:ascii="Segoe UI" w:hAnsi="Segoe UI" w:cs="Calibri"/>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10977ACF" w14:textId="77777777" w:rsidR="00A115F8" w:rsidRPr="00F26AF1" w:rsidRDefault="00A115F8" w:rsidP="00C72A8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1E4F0AAD" w14:textId="77777777" w:rsidR="00A115F8" w:rsidRPr="00F26AF1" w:rsidRDefault="00A115F8" w:rsidP="00C72A8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(123.466)</w:t>
            </w:r>
          </w:p>
        </w:tc>
        <w:tc>
          <w:tcPr>
            <w:tcW w:w="561" w:type="pct"/>
            <w:tcBorders>
              <w:top w:val="dotted" w:sz="4" w:space="0" w:color="auto"/>
              <w:left w:val="dotted" w:sz="4" w:space="0" w:color="auto"/>
              <w:bottom w:val="dotted" w:sz="4" w:space="0" w:color="auto"/>
              <w:right w:val="dotted" w:sz="4" w:space="0" w:color="auto"/>
            </w:tcBorders>
            <w:vAlign w:val="center"/>
            <w:hideMark/>
          </w:tcPr>
          <w:p w14:paraId="59596085" w14:textId="77777777" w:rsidR="00A115F8" w:rsidRPr="00F26AF1" w:rsidRDefault="00A115F8" w:rsidP="00C72A8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54D8A7B4" w14:textId="77777777" w:rsidR="00A115F8" w:rsidRPr="00F26AF1" w:rsidRDefault="00A115F8" w:rsidP="00C72A8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(203.977)</w:t>
            </w:r>
          </w:p>
        </w:tc>
      </w:tr>
      <w:tr w:rsidR="00A115F8" w:rsidRPr="00A115F8" w14:paraId="53E8E2CB"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1047A0F0" w14:textId="77777777" w:rsidR="00A115F8" w:rsidRPr="00A115F8" w:rsidRDefault="00A115F8" w:rsidP="00A115F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PARTICIPAÇÃO DE NÃO CONTROLADORES</w:t>
            </w:r>
          </w:p>
        </w:tc>
        <w:tc>
          <w:tcPr>
            <w:tcW w:w="310" w:type="pct"/>
            <w:tcBorders>
              <w:top w:val="dotted" w:sz="4" w:space="0" w:color="auto"/>
              <w:left w:val="dotted" w:sz="4" w:space="0" w:color="auto"/>
              <w:bottom w:val="dotted" w:sz="4" w:space="0" w:color="auto"/>
              <w:right w:val="dotted" w:sz="4" w:space="0" w:color="auto"/>
            </w:tcBorders>
            <w:vAlign w:val="center"/>
            <w:hideMark/>
          </w:tcPr>
          <w:p w14:paraId="26F5E32B" w14:textId="77777777" w:rsidR="00A115F8" w:rsidRPr="00F26AF1" w:rsidRDefault="00A115F8" w:rsidP="00A115F8">
            <w:pPr>
              <w:suppressAutoHyphens w:val="0"/>
              <w:rPr>
                <w:rFonts w:ascii="Segoe UI" w:hAnsi="Segoe UI" w:cs="Calibri"/>
                <w:b/>
                <w:bCs/>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4218A324" w14:textId="77777777" w:rsidR="00A115F8" w:rsidRPr="00F26AF1" w:rsidRDefault="00A115F8" w:rsidP="00C72A86">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46377099" w14:textId="77777777" w:rsidR="00A115F8" w:rsidRPr="00F26AF1" w:rsidRDefault="00A115F8" w:rsidP="00C72A86">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57E77339" w14:textId="77777777" w:rsidR="00A115F8" w:rsidRPr="00F26AF1" w:rsidRDefault="00A115F8" w:rsidP="00C72A86">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653C4326" w14:textId="77777777" w:rsidR="00A115F8" w:rsidRPr="00F26AF1" w:rsidRDefault="00A115F8" w:rsidP="00C72A86">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164.935 </w:t>
            </w:r>
          </w:p>
        </w:tc>
      </w:tr>
      <w:tr w:rsidR="00A115F8" w:rsidRPr="00A115F8" w14:paraId="5DE17F2E"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2851655B" w14:textId="77777777" w:rsidR="00A115F8" w:rsidRPr="00A115F8" w:rsidRDefault="00A115F8" w:rsidP="00A115F8">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PATRIMÔNIO LÍQUIDO ADMINISTRADO PELA CONTROLADORA</w:t>
            </w:r>
          </w:p>
        </w:tc>
        <w:tc>
          <w:tcPr>
            <w:tcW w:w="310" w:type="pct"/>
            <w:tcBorders>
              <w:top w:val="dotted" w:sz="4" w:space="0" w:color="auto"/>
              <w:left w:val="dotted" w:sz="4" w:space="0" w:color="auto"/>
              <w:bottom w:val="dotted" w:sz="4" w:space="0" w:color="auto"/>
              <w:right w:val="dotted" w:sz="4" w:space="0" w:color="auto"/>
            </w:tcBorders>
            <w:vAlign w:val="center"/>
            <w:hideMark/>
          </w:tcPr>
          <w:p w14:paraId="55AA2534" w14:textId="77777777" w:rsidR="00A115F8" w:rsidRPr="00F26AF1" w:rsidRDefault="00A115F8" w:rsidP="00A115F8">
            <w:pPr>
              <w:suppressAutoHyphens w:val="0"/>
              <w:rPr>
                <w:rFonts w:ascii="Segoe UI" w:hAnsi="Segoe UI" w:cs="Calibri"/>
                <w:b/>
                <w:bCs/>
                <w:color w:val="7E7E7E"/>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7B62313A" w14:textId="77777777" w:rsidR="00A115F8" w:rsidRPr="00F26AF1" w:rsidRDefault="00A115F8" w:rsidP="00C72A86">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62" w:type="pct"/>
            <w:tcBorders>
              <w:top w:val="dotted" w:sz="4" w:space="0" w:color="auto"/>
              <w:left w:val="dotted" w:sz="4" w:space="0" w:color="auto"/>
              <w:bottom w:val="dotted" w:sz="4" w:space="0" w:color="auto"/>
              <w:right w:val="dotted" w:sz="4" w:space="0" w:color="auto"/>
            </w:tcBorders>
            <w:vAlign w:val="center"/>
            <w:hideMark/>
          </w:tcPr>
          <w:p w14:paraId="01076926" w14:textId="77777777" w:rsidR="00A115F8" w:rsidRPr="00F26AF1" w:rsidRDefault="00A115F8" w:rsidP="00C72A86">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2.601.551 </w:t>
            </w:r>
          </w:p>
        </w:tc>
        <w:tc>
          <w:tcPr>
            <w:tcW w:w="561" w:type="pct"/>
            <w:tcBorders>
              <w:top w:val="dotted" w:sz="4" w:space="0" w:color="auto"/>
              <w:left w:val="dotted" w:sz="4" w:space="0" w:color="auto"/>
              <w:bottom w:val="dotted" w:sz="4" w:space="0" w:color="auto"/>
              <w:right w:val="dotted" w:sz="4" w:space="0" w:color="auto"/>
            </w:tcBorders>
            <w:vAlign w:val="center"/>
            <w:hideMark/>
          </w:tcPr>
          <w:p w14:paraId="145979A6" w14:textId="77777777" w:rsidR="00A115F8" w:rsidRPr="00F26AF1" w:rsidRDefault="00A115F8" w:rsidP="00C72A86">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61" w:type="pct"/>
            <w:tcBorders>
              <w:top w:val="dotted" w:sz="4" w:space="0" w:color="auto"/>
              <w:left w:val="dotted" w:sz="4" w:space="0" w:color="auto"/>
              <w:bottom w:val="dotted" w:sz="4" w:space="0" w:color="auto"/>
              <w:right w:val="dotted" w:sz="4" w:space="0" w:color="auto"/>
            </w:tcBorders>
            <w:vAlign w:val="center"/>
            <w:hideMark/>
          </w:tcPr>
          <w:p w14:paraId="479C9A8A" w14:textId="77777777" w:rsidR="00A115F8" w:rsidRPr="00F26AF1" w:rsidRDefault="00A115F8" w:rsidP="00C72A86">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2.142.871 </w:t>
            </w:r>
          </w:p>
        </w:tc>
      </w:tr>
      <w:tr w:rsidR="00A115F8" w:rsidRPr="00E2596D" w14:paraId="5DDED810" w14:textId="77777777" w:rsidTr="00906BA6">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2ED8DE2E" w14:textId="77777777" w:rsidR="00A115F8" w:rsidRPr="00A115F8" w:rsidRDefault="00A115F8" w:rsidP="00A115F8">
            <w:pPr>
              <w:suppressAutoHyphens w:val="0"/>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TOTAL DO PASSIVO</w:t>
            </w:r>
          </w:p>
        </w:tc>
        <w:tc>
          <w:tcPr>
            <w:tcW w:w="310" w:type="pct"/>
            <w:tcBorders>
              <w:top w:val="dotted" w:sz="4" w:space="0" w:color="auto"/>
              <w:left w:val="dotted" w:sz="4" w:space="0" w:color="auto"/>
              <w:bottom w:val="dotted" w:sz="4" w:space="0" w:color="auto"/>
              <w:right w:val="dotted" w:sz="4" w:space="0" w:color="auto"/>
            </w:tcBorders>
            <w:vAlign w:val="center"/>
            <w:hideMark/>
          </w:tcPr>
          <w:p w14:paraId="50D055B7" w14:textId="77777777" w:rsidR="00A115F8" w:rsidRPr="00F26AF1" w:rsidRDefault="00A115F8" w:rsidP="00A115F8">
            <w:pPr>
              <w:suppressAutoHyphens w:val="0"/>
              <w:rPr>
                <w:rFonts w:ascii="Segoe UI" w:hAnsi="Segoe UI" w:cs="Calibri"/>
                <w:b/>
                <w:bCs/>
                <w:color w:val="00B0F0"/>
                <w:sz w:val="14"/>
                <w:szCs w:val="14"/>
                <w:lang w:eastAsia="pt-BR"/>
              </w:rPr>
            </w:pPr>
          </w:p>
        </w:tc>
        <w:tc>
          <w:tcPr>
            <w:tcW w:w="561" w:type="pct"/>
            <w:tcBorders>
              <w:top w:val="dotted" w:sz="4" w:space="0" w:color="auto"/>
              <w:left w:val="dotted" w:sz="4" w:space="0" w:color="auto"/>
              <w:bottom w:val="dotted" w:sz="4" w:space="0" w:color="auto"/>
              <w:right w:val="dotted" w:sz="4" w:space="0" w:color="auto"/>
            </w:tcBorders>
            <w:vAlign w:val="center"/>
            <w:hideMark/>
          </w:tcPr>
          <w:p w14:paraId="63752080" w14:textId="77777777" w:rsidR="00A115F8" w:rsidRPr="00F26AF1" w:rsidRDefault="00A115F8" w:rsidP="00C72A8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21.137.633 </w:t>
            </w:r>
          </w:p>
        </w:tc>
        <w:tc>
          <w:tcPr>
            <w:tcW w:w="562" w:type="pct"/>
            <w:tcBorders>
              <w:top w:val="dotted" w:sz="4" w:space="0" w:color="auto"/>
              <w:left w:val="dotted" w:sz="4" w:space="0" w:color="auto"/>
              <w:bottom w:val="dotted" w:sz="4" w:space="0" w:color="auto"/>
              <w:right w:val="dotted" w:sz="4" w:space="0" w:color="auto"/>
            </w:tcBorders>
            <w:vAlign w:val="center"/>
            <w:hideMark/>
          </w:tcPr>
          <w:p w14:paraId="1F6CB23B" w14:textId="77777777" w:rsidR="00A115F8" w:rsidRPr="00F26AF1" w:rsidRDefault="00A115F8" w:rsidP="00C72A8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9.932.813 </w:t>
            </w:r>
          </w:p>
        </w:tc>
        <w:tc>
          <w:tcPr>
            <w:tcW w:w="561" w:type="pct"/>
            <w:tcBorders>
              <w:top w:val="dotted" w:sz="4" w:space="0" w:color="auto"/>
              <w:left w:val="dotted" w:sz="4" w:space="0" w:color="auto"/>
              <w:bottom w:val="dotted" w:sz="4" w:space="0" w:color="auto"/>
              <w:right w:val="dotted" w:sz="4" w:space="0" w:color="auto"/>
            </w:tcBorders>
            <w:vAlign w:val="center"/>
            <w:hideMark/>
          </w:tcPr>
          <w:p w14:paraId="27FE5235" w14:textId="77777777" w:rsidR="00A115F8" w:rsidRPr="00F26AF1" w:rsidRDefault="00A115F8" w:rsidP="00C72A8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16.199.512 </w:t>
            </w:r>
          </w:p>
        </w:tc>
        <w:tc>
          <w:tcPr>
            <w:tcW w:w="561" w:type="pct"/>
            <w:tcBorders>
              <w:top w:val="dotted" w:sz="4" w:space="0" w:color="auto"/>
              <w:left w:val="dotted" w:sz="4" w:space="0" w:color="auto"/>
              <w:bottom w:val="dotted" w:sz="4" w:space="0" w:color="auto"/>
              <w:right w:val="dotted" w:sz="4" w:space="0" w:color="auto"/>
            </w:tcBorders>
            <w:vAlign w:val="center"/>
            <w:hideMark/>
          </w:tcPr>
          <w:p w14:paraId="62A48DC0" w14:textId="77777777" w:rsidR="00A115F8" w:rsidRPr="00E2596D" w:rsidRDefault="00A115F8" w:rsidP="00C72A8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9.248.909 </w:t>
            </w:r>
          </w:p>
        </w:tc>
      </w:tr>
    </w:tbl>
    <w:p w14:paraId="34FBDFDD" w14:textId="77777777" w:rsidR="00906BA6" w:rsidRPr="00C720E6" w:rsidRDefault="00906BA6" w:rsidP="00906BA6">
      <w:pPr>
        <w:pStyle w:val="PargrafodaLista"/>
        <w:numPr>
          <w:ilvl w:val="0"/>
          <w:numId w:val="44"/>
        </w:numPr>
        <w:tabs>
          <w:tab w:val="left" w:pos="284"/>
        </w:tabs>
        <w:ind w:left="0" w:firstLine="0"/>
        <w:jc w:val="both"/>
        <w:rPr>
          <w:rFonts w:ascii="Segoe UI" w:hAnsi="Segoe UI" w:cs="Segoe UI"/>
          <w:color w:val="7E7E7E"/>
          <w:sz w:val="14"/>
          <w:szCs w:val="14"/>
        </w:rPr>
      </w:pPr>
      <w:r w:rsidRPr="00C720E6">
        <w:rPr>
          <w:rFonts w:ascii="Segoe UI" w:hAnsi="Segoe UI" w:cs="Segoe UI"/>
          <w:color w:val="7E7E7E"/>
          <w:sz w:val="14"/>
          <w:szCs w:val="14"/>
        </w:rPr>
        <w:t>O Banco reclassificou a segregação por prazo de sus obrigações atuariais em dezembro/2020 o que resultou em alterações somente qualitativas que não alteraram índices econômicos.</w:t>
      </w:r>
    </w:p>
    <w:p w14:paraId="11686E4D" w14:textId="77777777" w:rsidR="00F6751E" w:rsidRPr="00E2596D" w:rsidRDefault="00F6751E" w:rsidP="00675DEB">
      <w:pPr>
        <w:pStyle w:val="Ttulo1"/>
        <w:rPr>
          <w:rFonts w:ascii="Segoe UI" w:hAnsi="Segoe UI"/>
          <w:color w:val="7E7E7E"/>
        </w:rPr>
      </w:pPr>
    </w:p>
    <w:p w14:paraId="357EA0D5" w14:textId="6F89B818" w:rsidR="008E1678" w:rsidRPr="00E2596D" w:rsidRDefault="008E1678" w:rsidP="00675DEB">
      <w:pPr>
        <w:pStyle w:val="Ttulo1"/>
        <w:rPr>
          <w:rFonts w:ascii="Segoe UI" w:hAnsi="Segoe UI"/>
          <w:color w:val="7E7E7E"/>
        </w:rPr>
      </w:pPr>
      <w:r w:rsidRPr="00E2596D">
        <w:rPr>
          <w:rFonts w:ascii="Segoe UI" w:hAnsi="Segoe UI" w:cs="Verdana"/>
          <w:color w:val="00B0F0"/>
          <w:sz w:val="20"/>
        </w:rPr>
        <w:t xml:space="preserve">Nota </w:t>
      </w:r>
      <w:r w:rsidR="008D4A0F" w:rsidRPr="00E2596D">
        <w:rPr>
          <w:rFonts w:ascii="Segoe UI" w:hAnsi="Segoe UI" w:cs="Verdana"/>
          <w:color w:val="00B0F0"/>
          <w:sz w:val="20"/>
        </w:rPr>
        <w:t>5</w:t>
      </w:r>
      <w:r w:rsidRPr="00E2596D">
        <w:rPr>
          <w:rFonts w:ascii="Segoe UI" w:hAnsi="Segoe UI" w:cs="Verdana"/>
          <w:color w:val="00B0F0"/>
          <w:sz w:val="20"/>
        </w:rPr>
        <w:t xml:space="preserve"> </w:t>
      </w:r>
      <w:r w:rsidR="00C14D37" w:rsidRPr="00E2596D">
        <w:rPr>
          <w:rFonts w:ascii="Segoe UI" w:hAnsi="Segoe UI" w:cs="Verdana"/>
          <w:color w:val="00B0F0"/>
          <w:sz w:val="20"/>
        </w:rPr>
        <w:t xml:space="preserve">- </w:t>
      </w:r>
      <w:r w:rsidRPr="00E2596D">
        <w:rPr>
          <w:rFonts w:ascii="Segoe UI" w:hAnsi="Segoe UI" w:cs="Verdana"/>
          <w:color w:val="00B0F0"/>
          <w:sz w:val="20"/>
        </w:rPr>
        <w:t>Caixa e equivalente de caixa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E2596D">
        <w:rPr>
          <w:rFonts w:ascii="Segoe UI" w:hAnsi="Segoe UI"/>
          <w:color w:val="7E7E7E"/>
        </w:rPr>
        <w:t xml:space="preserve"> </w:t>
      </w:r>
    </w:p>
    <w:p w14:paraId="0ED1FF86" w14:textId="77777777" w:rsidR="004354C0" w:rsidRPr="00E2596D" w:rsidRDefault="004354C0" w:rsidP="00675DEB">
      <w:pPr>
        <w:jc w:val="both"/>
        <w:rPr>
          <w:rFonts w:ascii="Segoe UI" w:hAnsi="Segoe UI" w:cs="Verdana"/>
          <w:color w:val="7E7E7E"/>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5422"/>
        <w:gridCol w:w="2387"/>
        <w:gridCol w:w="2385"/>
      </w:tblGrid>
      <w:tr w:rsidR="00A115F8" w:rsidRPr="008C0AEC" w14:paraId="192ED2CA" w14:textId="77777777" w:rsidTr="00A14E0E">
        <w:trPr>
          <w:trHeight w:val="170"/>
        </w:trPr>
        <w:tc>
          <w:tcPr>
            <w:tcW w:w="2659" w:type="pct"/>
            <w:tcBorders>
              <w:top w:val="dotted" w:sz="4" w:space="0" w:color="auto"/>
              <w:left w:val="dotted" w:sz="4" w:space="0" w:color="auto"/>
              <w:bottom w:val="dotted" w:sz="4" w:space="0" w:color="auto"/>
              <w:right w:val="dotted" w:sz="4" w:space="0" w:color="auto"/>
            </w:tcBorders>
            <w:vAlign w:val="center"/>
            <w:hideMark/>
          </w:tcPr>
          <w:p w14:paraId="68E0439D" w14:textId="77777777" w:rsidR="00A115F8" w:rsidRPr="00F26AF1" w:rsidRDefault="00A115F8">
            <w:pPr>
              <w:rPr>
                <w:rFonts w:ascii="Segoe UI" w:hAnsi="Segoe UI"/>
                <w:sz w:val="14"/>
                <w:szCs w:val="24"/>
              </w:rPr>
            </w:pPr>
          </w:p>
        </w:tc>
        <w:tc>
          <w:tcPr>
            <w:tcW w:w="1171" w:type="pct"/>
            <w:tcBorders>
              <w:top w:val="dotted" w:sz="4" w:space="0" w:color="auto"/>
              <w:left w:val="dotted" w:sz="4" w:space="0" w:color="auto"/>
              <w:bottom w:val="dotted" w:sz="4" w:space="0" w:color="auto"/>
              <w:right w:val="dotted" w:sz="4" w:space="0" w:color="auto"/>
            </w:tcBorders>
            <w:vAlign w:val="center"/>
            <w:hideMark/>
          </w:tcPr>
          <w:p w14:paraId="7E8ED40B" w14:textId="77777777" w:rsidR="00A115F8" w:rsidRPr="00F26AF1" w:rsidRDefault="00A115F8">
            <w:pPr>
              <w:jc w:val="center"/>
              <w:rPr>
                <w:rFonts w:ascii="Segoe UI" w:hAnsi="Segoe UI" w:cs="Calibri"/>
                <w:b/>
                <w:bCs/>
                <w:color w:val="00B0F0"/>
                <w:sz w:val="14"/>
                <w:szCs w:val="14"/>
              </w:rPr>
            </w:pPr>
            <w:r w:rsidRPr="00E2596D">
              <w:rPr>
                <w:rFonts w:ascii="Segoe UI" w:hAnsi="Segoe UI" w:cs="Calibri"/>
                <w:b/>
                <w:bCs/>
                <w:color w:val="00B0F0"/>
                <w:sz w:val="14"/>
                <w:szCs w:val="14"/>
              </w:rPr>
              <w:t>31.12.2021</w:t>
            </w:r>
          </w:p>
        </w:tc>
        <w:tc>
          <w:tcPr>
            <w:tcW w:w="1170" w:type="pct"/>
            <w:tcBorders>
              <w:top w:val="dotted" w:sz="4" w:space="0" w:color="auto"/>
              <w:left w:val="dotted" w:sz="4" w:space="0" w:color="auto"/>
              <w:bottom w:val="dotted" w:sz="4" w:space="0" w:color="auto"/>
              <w:right w:val="dotted" w:sz="4" w:space="0" w:color="auto"/>
            </w:tcBorders>
            <w:vAlign w:val="center"/>
            <w:hideMark/>
          </w:tcPr>
          <w:p w14:paraId="4869AD6C" w14:textId="77777777" w:rsidR="00A115F8" w:rsidRPr="00E2596D" w:rsidRDefault="00A115F8">
            <w:pPr>
              <w:jc w:val="center"/>
              <w:rPr>
                <w:rFonts w:ascii="Segoe UI" w:hAnsi="Segoe UI" w:cs="Calibri"/>
                <w:b/>
                <w:bCs/>
                <w:color w:val="00B0F0"/>
                <w:sz w:val="14"/>
                <w:szCs w:val="14"/>
              </w:rPr>
            </w:pPr>
            <w:r w:rsidRPr="00E2596D">
              <w:rPr>
                <w:rFonts w:ascii="Segoe UI" w:hAnsi="Segoe UI" w:cs="Calibri"/>
                <w:b/>
                <w:bCs/>
                <w:color w:val="00B0F0"/>
                <w:sz w:val="14"/>
                <w:szCs w:val="14"/>
              </w:rPr>
              <w:t>31.12.2020</w:t>
            </w:r>
          </w:p>
        </w:tc>
      </w:tr>
      <w:tr w:rsidR="00A115F8" w:rsidRPr="008C0AEC" w14:paraId="5844E5EF" w14:textId="77777777" w:rsidTr="00A14E0E">
        <w:trPr>
          <w:trHeight w:val="170"/>
        </w:trPr>
        <w:tc>
          <w:tcPr>
            <w:tcW w:w="2659" w:type="pct"/>
            <w:tcBorders>
              <w:top w:val="dotted" w:sz="4" w:space="0" w:color="auto"/>
              <w:left w:val="dotted" w:sz="4" w:space="0" w:color="auto"/>
              <w:bottom w:val="dotted" w:sz="4" w:space="0" w:color="auto"/>
              <w:right w:val="dotted" w:sz="4" w:space="0" w:color="auto"/>
            </w:tcBorders>
            <w:vAlign w:val="center"/>
            <w:hideMark/>
          </w:tcPr>
          <w:p w14:paraId="34595EF5" w14:textId="77777777" w:rsidR="00A115F8" w:rsidRPr="00F26AF1" w:rsidRDefault="00A115F8">
            <w:pPr>
              <w:jc w:val="both"/>
              <w:rPr>
                <w:rFonts w:ascii="Segoe UI" w:hAnsi="Segoe UI" w:cs="Calibri"/>
                <w:b/>
                <w:bCs/>
                <w:color w:val="7E7E7E"/>
                <w:sz w:val="14"/>
                <w:szCs w:val="14"/>
              </w:rPr>
            </w:pPr>
            <w:r w:rsidRPr="00E2596D">
              <w:rPr>
                <w:rFonts w:ascii="Segoe UI" w:hAnsi="Segoe UI" w:cs="Calibri"/>
                <w:b/>
                <w:bCs/>
                <w:color w:val="7E7E7E"/>
                <w:sz w:val="14"/>
                <w:szCs w:val="14"/>
              </w:rPr>
              <w:t>Disponibilidades</w:t>
            </w:r>
          </w:p>
        </w:tc>
        <w:tc>
          <w:tcPr>
            <w:tcW w:w="1171" w:type="pct"/>
            <w:tcBorders>
              <w:top w:val="dotted" w:sz="4" w:space="0" w:color="auto"/>
              <w:left w:val="dotted" w:sz="4" w:space="0" w:color="auto"/>
              <w:bottom w:val="dotted" w:sz="4" w:space="0" w:color="auto"/>
              <w:right w:val="dotted" w:sz="4" w:space="0" w:color="auto"/>
            </w:tcBorders>
            <w:vAlign w:val="center"/>
            <w:hideMark/>
          </w:tcPr>
          <w:p w14:paraId="639CB318" w14:textId="77777777" w:rsidR="00A115F8" w:rsidRPr="00F26AF1" w:rsidRDefault="00A115F8" w:rsidP="00A115F8">
            <w:pPr>
              <w:ind w:right="57"/>
              <w:jc w:val="right"/>
              <w:rPr>
                <w:rFonts w:ascii="Segoe UI" w:hAnsi="Segoe UI" w:cs="Calibri"/>
                <w:b/>
                <w:bCs/>
                <w:color w:val="7E7E7E"/>
                <w:sz w:val="14"/>
                <w:szCs w:val="14"/>
              </w:rPr>
            </w:pPr>
            <w:r w:rsidRPr="00E2596D">
              <w:rPr>
                <w:rFonts w:ascii="Segoe UI" w:hAnsi="Segoe UI" w:cs="Calibri"/>
                <w:b/>
                <w:bCs/>
                <w:color w:val="7E7E7E"/>
                <w:sz w:val="14"/>
                <w:szCs w:val="14"/>
              </w:rPr>
              <w:t xml:space="preserve"> 162.397 </w:t>
            </w:r>
          </w:p>
        </w:tc>
        <w:tc>
          <w:tcPr>
            <w:tcW w:w="1170" w:type="pct"/>
            <w:tcBorders>
              <w:top w:val="dotted" w:sz="4" w:space="0" w:color="auto"/>
              <w:left w:val="dotted" w:sz="4" w:space="0" w:color="auto"/>
              <w:bottom w:val="dotted" w:sz="4" w:space="0" w:color="auto"/>
              <w:right w:val="dotted" w:sz="4" w:space="0" w:color="auto"/>
            </w:tcBorders>
            <w:vAlign w:val="center"/>
            <w:hideMark/>
          </w:tcPr>
          <w:p w14:paraId="0D8F949C" w14:textId="77777777" w:rsidR="00A115F8" w:rsidRPr="00E2596D" w:rsidRDefault="00A115F8" w:rsidP="00A115F8">
            <w:pPr>
              <w:ind w:right="57"/>
              <w:jc w:val="right"/>
              <w:rPr>
                <w:rFonts w:ascii="Segoe UI" w:hAnsi="Segoe UI" w:cs="Calibri"/>
                <w:b/>
                <w:bCs/>
                <w:color w:val="7E7E7E"/>
                <w:sz w:val="14"/>
                <w:szCs w:val="14"/>
              </w:rPr>
            </w:pPr>
            <w:r w:rsidRPr="00E2596D">
              <w:rPr>
                <w:rFonts w:ascii="Segoe UI" w:hAnsi="Segoe UI" w:cs="Calibri"/>
                <w:b/>
                <w:bCs/>
                <w:color w:val="7E7E7E"/>
                <w:sz w:val="14"/>
                <w:szCs w:val="14"/>
              </w:rPr>
              <w:t xml:space="preserve"> 220.778 </w:t>
            </w:r>
          </w:p>
        </w:tc>
      </w:tr>
      <w:tr w:rsidR="00A115F8" w:rsidRPr="008C0AEC" w14:paraId="4EDADB9E" w14:textId="77777777" w:rsidTr="00A14E0E">
        <w:trPr>
          <w:trHeight w:val="170"/>
        </w:trPr>
        <w:tc>
          <w:tcPr>
            <w:tcW w:w="2659" w:type="pct"/>
            <w:tcBorders>
              <w:top w:val="dotted" w:sz="4" w:space="0" w:color="auto"/>
              <w:left w:val="dotted" w:sz="4" w:space="0" w:color="auto"/>
              <w:bottom w:val="dotted" w:sz="4" w:space="0" w:color="auto"/>
              <w:right w:val="dotted" w:sz="4" w:space="0" w:color="auto"/>
            </w:tcBorders>
            <w:vAlign w:val="center"/>
            <w:hideMark/>
          </w:tcPr>
          <w:p w14:paraId="6635E3AE" w14:textId="77777777" w:rsidR="00A115F8" w:rsidRPr="00F26AF1" w:rsidRDefault="00A115F8">
            <w:pPr>
              <w:jc w:val="both"/>
              <w:rPr>
                <w:rFonts w:ascii="Segoe UI" w:hAnsi="Segoe UI" w:cs="Calibri"/>
                <w:b/>
                <w:bCs/>
                <w:color w:val="7E7E7E"/>
                <w:sz w:val="14"/>
                <w:szCs w:val="14"/>
              </w:rPr>
            </w:pPr>
            <w:r w:rsidRPr="00E2596D">
              <w:rPr>
                <w:rFonts w:ascii="Segoe UI" w:hAnsi="Segoe UI" w:cs="Calibri"/>
                <w:b/>
                <w:bCs/>
                <w:color w:val="7E7E7E"/>
                <w:sz w:val="14"/>
                <w:szCs w:val="14"/>
              </w:rPr>
              <w:t>Equivalentes de caixa (1)</w:t>
            </w:r>
          </w:p>
        </w:tc>
        <w:tc>
          <w:tcPr>
            <w:tcW w:w="1171" w:type="pct"/>
            <w:tcBorders>
              <w:top w:val="dotted" w:sz="4" w:space="0" w:color="auto"/>
              <w:left w:val="dotted" w:sz="4" w:space="0" w:color="auto"/>
              <w:bottom w:val="dotted" w:sz="4" w:space="0" w:color="auto"/>
              <w:right w:val="dotted" w:sz="4" w:space="0" w:color="auto"/>
            </w:tcBorders>
            <w:vAlign w:val="center"/>
            <w:hideMark/>
          </w:tcPr>
          <w:p w14:paraId="3C6C6C98" w14:textId="77777777" w:rsidR="00A115F8" w:rsidRPr="00F26AF1" w:rsidRDefault="00A115F8" w:rsidP="00A115F8">
            <w:pPr>
              <w:ind w:right="57"/>
              <w:jc w:val="right"/>
              <w:rPr>
                <w:rFonts w:ascii="Segoe UI" w:hAnsi="Segoe UI" w:cs="Calibri"/>
                <w:b/>
                <w:bCs/>
                <w:color w:val="7E7E7E"/>
                <w:sz w:val="14"/>
                <w:szCs w:val="14"/>
              </w:rPr>
            </w:pPr>
            <w:r w:rsidRPr="00E2596D">
              <w:rPr>
                <w:rFonts w:ascii="Segoe UI" w:hAnsi="Segoe UI" w:cs="Calibri"/>
                <w:b/>
                <w:bCs/>
                <w:color w:val="7E7E7E"/>
                <w:sz w:val="14"/>
                <w:szCs w:val="14"/>
              </w:rPr>
              <w:t xml:space="preserve"> 476.471 </w:t>
            </w:r>
          </w:p>
        </w:tc>
        <w:tc>
          <w:tcPr>
            <w:tcW w:w="1170" w:type="pct"/>
            <w:tcBorders>
              <w:top w:val="dotted" w:sz="4" w:space="0" w:color="auto"/>
              <w:left w:val="dotted" w:sz="4" w:space="0" w:color="auto"/>
              <w:bottom w:val="dotted" w:sz="4" w:space="0" w:color="auto"/>
              <w:right w:val="dotted" w:sz="4" w:space="0" w:color="auto"/>
            </w:tcBorders>
            <w:vAlign w:val="center"/>
            <w:hideMark/>
          </w:tcPr>
          <w:p w14:paraId="268EC9A7" w14:textId="77777777" w:rsidR="00A115F8" w:rsidRPr="00E2596D" w:rsidRDefault="00A115F8" w:rsidP="00A115F8">
            <w:pPr>
              <w:ind w:right="57"/>
              <w:jc w:val="right"/>
              <w:rPr>
                <w:rFonts w:ascii="Segoe UI" w:hAnsi="Segoe UI" w:cs="Calibri"/>
                <w:b/>
                <w:bCs/>
                <w:color w:val="7E7E7E"/>
                <w:sz w:val="14"/>
                <w:szCs w:val="14"/>
              </w:rPr>
            </w:pPr>
            <w:r w:rsidRPr="00E2596D">
              <w:rPr>
                <w:rFonts w:ascii="Segoe UI" w:hAnsi="Segoe UI" w:cs="Calibri"/>
                <w:b/>
                <w:bCs/>
                <w:color w:val="7E7E7E"/>
                <w:sz w:val="14"/>
                <w:szCs w:val="14"/>
              </w:rPr>
              <w:t xml:space="preserve"> 2.752.386 </w:t>
            </w:r>
          </w:p>
        </w:tc>
      </w:tr>
      <w:tr w:rsidR="00A115F8" w:rsidRPr="008C0AEC" w14:paraId="49B1EF1F" w14:textId="77777777" w:rsidTr="00A14E0E">
        <w:trPr>
          <w:trHeight w:val="170"/>
        </w:trPr>
        <w:tc>
          <w:tcPr>
            <w:tcW w:w="2659" w:type="pct"/>
            <w:tcBorders>
              <w:top w:val="dotted" w:sz="4" w:space="0" w:color="auto"/>
              <w:left w:val="dotted" w:sz="4" w:space="0" w:color="auto"/>
              <w:bottom w:val="dotted" w:sz="4" w:space="0" w:color="auto"/>
              <w:right w:val="dotted" w:sz="4" w:space="0" w:color="auto"/>
            </w:tcBorders>
            <w:vAlign w:val="center"/>
            <w:hideMark/>
          </w:tcPr>
          <w:p w14:paraId="3D280EF8" w14:textId="77777777" w:rsidR="00A115F8" w:rsidRPr="00F26AF1" w:rsidRDefault="00A115F8">
            <w:pPr>
              <w:jc w:val="both"/>
              <w:rPr>
                <w:rFonts w:ascii="Segoe UI" w:hAnsi="Segoe UI" w:cs="Calibri"/>
                <w:color w:val="7E7E7E"/>
                <w:sz w:val="14"/>
                <w:szCs w:val="14"/>
              </w:rPr>
            </w:pPr>
            <w:r w:rsidRPr="00E2596D">
              <w:rPr>
                <w:rFonts w:ascii="Segoe UI" w:hAnsi="Segoe UI" w:cs="Calibri"/>
                <w:color w:val="7E7E7E"/>
                <w:sz w:val="14"/>
                <w:szCs w:val="14"/>
              </w:rPr>
              <w:t xml:space="preserve">Aplicações em operações compromissadas </w:t>
            </w:r>
          </w:p>
        </w:tc>
        <w:tc>
          <w:tcPr>
            <w:tcW w:w="1171" w:type="pct"/>
            <w:tcBorders>
              <w:top w:val="dotted" w:sz="4" w:space="0" w:color="auto"/>
              <w:left w:val="dotted" w:sz="4" w:space="0" w:color="auto"/>
              <w:bottom w:val="dotted" w:sz="4" w:space="0" w:color="auto"/>
              <w:right w:val="dotted" w:sz="4" w:space="0" w:color="auto"/>
            </w:tcBorders>
            <w:vAlign w:val="center"/>
            <w:hideMark/>
          </w:tcPr>
          <w:p w14:paraId="44D32060" w14:textId="77777777" w:rsidR="00A115F8" w:rsidRPr="00F26AF1" w:rsidRDefault="00A115F8" w:rsidP="00A115F8">
            <w:pPr>
              <w:ind w:right="57"/>
              <w:jc w:val="right"/>
              <w:rPr>
                <w:rFonts w:ascii="Segoe UI" w:hAnsi="Segoe UI" w:cs="Calibri"/>
                <w:color w:val="7E7E7E"/>
                <w:sz w:val="14"/>
                <w:szCs w:val="14"/>
              </w:rPr>
            </w:pPr>
            <w:r w:rsidRPr="00E2596D">
              <w:rPr>
                <w:rFonts w:ascii="Segoe UI" w:hAnsi="Segoe UI" w:cs="Calibri"/>
                <w:color w:val="7E7E7E"/>
                <w:sz w:val="14"/>
                <w:szCs w:val="14"/>
              </w:rPr>
              <w:t xml:space="preserve"> 475.976 </w:t>
            </w:r>
          </w:p>
        </w:tc>
        <w:tc>
          <w:tcPr>
            <w:tcW w:w="1170" w:type="pct"/>
            <w:tcBorders>
              <w:top w:val="dotted" w:sz="4" w:space="0" w:color="auto"/>
              <w:left w:val="dotted" w:sz="4" w:space="0" w:color="auto"/>
              <w:bottom w:val="dotted" w:sz="4" w:space="0" w:color="auto"/>
              <w:right w:val="dotted" w:sz="4" w:space="0" w:color="auto"/>
            </w:tcBorders>
            <w:vAlign w:val="center"/>
            <w:hideMark/>
          </w:tcPr>
          <w:p w14:paraId="728DEC5F" w14:textId="77777777" w:rsidR="00A115F8" w:rsidRPr="00E2596D" w:rsidRDefault="00A115F8" w:rsidP="00A115F8">
            <w:pPr>
              <w:ind w:right="57"/>
              <w:jc w:val="right"/>
              <w:rPr>
                <w:rFonts w:ascii="Segoe UI" w:hAnsi="Segoe UI" w:cs="Calibri"/>
                <w:color w:val="7E7E7E"/>
                <w:sz w:val="14"/>
                <w:szCs w:val="14"/>
              </w:rPr>
            </w:pPr>
            <w:r w:rsidRPr="00E2596D">
              <w:rPr>
                <w:rFonts w:ascii="Segoe UI" w:hAnsi="Segoe UI" w:cs="Calibri"/>
                <w:color w:val="7E7E7E"/>
                <w:sz w:val="14"/>
                <w:szCs w:val="14"/>
              </w:rPr>
              <w:t xml:space="preserve"> 2.750.756 </w:t>
            </w:r>
          </w:p>
        </w:tc>
      </w:tr>
      <w:tr w:rsidR="00A115F8" w:rsidRPr="008C0AEC" w14:paraId="2E0E5E51" w14:textId="77777777" w:rsidTr="00A14E0E">
        <w:trPr>
          <w:trHeight w:val="170"/>
        </w:trPr>
        <w:tc>
          <w:tcPr>
            <w:tcW w:w="2659" w:type="pct"/>
            <w:tcBorders>
              <w:top w:val="dotted" w:sz="4" w:space="0" w:color="auto"/>
              <w:left w:val="dotted" w:sz="4" w:space="0" w:color="auto"/>
              <w:bottom w:val="dotted" w:sz="4" w:space="0" w:color="auto"/>
              <w:right w:val="dotted" w:sz="4" w:space="0" w:color="auto"/>
            </w:tcBorders>
            <w:vAlign w:val="center"/>
            <w:hideMark/>
          </w:tcPr>
          <w:p w14:paraId="20A6FDC5" w14:textId="77777777" w:rsidR="00A115F8" w:rsidRPr="00F26AF1" w:rsidRDefault="00A115F8">
            <w:pPr>
              <w:jc w:val="both"/>
              <w:rPr>
                <w:rFonts w:ascii="Segoe UI" w:hAnsi="Segoe UI" w:cs="Calibri"/>
                <w:color w:val="7E7E7E"/>
                <w:sz w:val="14"/>
                <w:szCs w:val="14"/>
              </w:rPr>
            </w:pPr>
            <w:r w:rsidRPr="00E2596D">
              <w:rPr>
                <w:rFonts w:ascii="Segoe UI" w:hAnsi="Segoe UI" w:cs="Calibri"/>
                <w:color w:val="7E7E7E"/>
                <w:sz w:val="14"/>
                <w:szCs w:val="14"/>
              </w:rPr>
              <w:t>Aplicações em moedas estrangeiras</w:t>
            </w:r>
          </w:p>
        </w:tc>
        <w:tc>
          <w:tcPr>
            <w:tcW w:w="1171" w:type="pct"/>
            <w:tcBorders>
              <w:top w:val="dotted" w:sz="4" w:space="0" w:color="auto"/>
              <w:left w:val="dotted" w:sz="4" w:space="0" w:color="auto"/>
              <w:bottom w:val="dotted" w:sz="4" w:space="0" w:color="auto"/>
              <w:right w:val="dotted" w:sz="4" w:space="0" w:color="auto"/>
            </w:tcBorders>
            <w:vAlign w:val="center"/>
            <w:hideMark/>
          </w:tcPr>
          <w:p w14:paraId="41623141" w14:textId="77777777" w:rsidR="00A115F8" w:rsidRPr="00F26AF1" w:rsidRDefault="00A115F8" w:rsidP="00A115F8">
            <w:pPr>
              <w:ind w:right="57"/>
              <w:jc w:val="right"/>
              <w:rPr>
                <w:rFonts w:ascii="Segoe UI" w:hAnsi="Segoe UI" w:cs="Calibri"/>
                <w:color w:val="7E7E7E"/>
                <w:sz w:val="14"/>
                <w:szCs w:val="14"/>
              </w:rPr>
            </w:pPr>
            <w:r w:rsidRPr="00E2596D">
              <w:rPr>
                <w:rFonts w:ascii="Segoe UI" w:hAnsi="Segoe UI" w:cs="Calibri"/>
                <w:color w:val="7E7E7E"/>
                <w:sz w:val="14"/>
                <w:szCs w:val="14"/>
              </w:rPr>
              <w:t xml:space="preserve"> 495 </w:t>
            </w:r>
          </w:p>
        </w:tc>
        <w:tc>
          <w:tcPr>
            <w:tcW w:w="1170" w:type="pct"/>
            <w:tcBorders>
              <w:top w:val="dotted" w:sz="4" w:space="0" w:color="auto"/>
              <w:left w:val="dotted" w:sz="4" w:space="0" w:color="auto"/>
              <w:bottom w:val="dotted" w:sz="4" w:space="0" w:color="auto"/>
              <w:right w:val="dotted" w:sz="4" w:space="0" w:color="auto"/>
            </w:tcBorders>
            <w:vAlign w:val="center"/>
            <w:hideMark/>
          </w:tcPr>
          <w:p w14:paraId="6F08576A" w14:textId="77777777" w:rsidR="00A115F8" w:rsidRPr="00E2596D" w:rsidRDefault="00A115F8" w:rsidP="00A115F8">
            <w:pPr>
              <w:ind w:right="57"/>
              <w:jc w:val="right"/>
              <w:rPr>
                <w:rFonts w:ascii="Segoe UI" w:hAnsi="Segoe UI" w:cs="Calibri"/>
                <w:color w:val="7E7E7E"/>
                <w:sz w:val="14"/>
                <w:szCs w:val="14"/>
              </w:rPr>
            </w:pPr>
            <w:r w:rsidRPr="00E2596D">
              <w:rPr>
                <w:rFonts w:ascii="Segoe UI" w:hAnsi="Segoe UI" w:cs="Calibri"/>
                <w:color w:val="7E7E7E"/>
                <w:sz w:val="14"/>
                <w:szCs w:val="14"/>
              </w:rPr>
              <w:t xml:space="preserve"> 1.630 </w:t>
            </w:r>
          </w:p>
        </w:tc>
      </w:tr>
      <w:tr w:rsidR="00A115F8" w:rsidRPr="008C0AEC" w14:paraId="57426A6A" w14:textId="77777777" w:rsidTr="00A14E0E">
        <w:trPr>
          <w:trHeight w:val="170"/>
        </w:trPr>
        <w:tc>
          <w:tcPr>
            <w:tcW w:w="2659" w:type="pct"/>
            <w:tcBorders>
              <w:top w:val="dotted" w:sz="4" w:space="0" w:color="auto"/>
              <w:left w:val="dotted" w:sz="4" w:space="0" w:color="auto"/>
              <w:bottom w:val="dotted" w:sz="4" w:space="0" w:color="auto"/>
              <w:right w:val="dotted" w:sz="4" w:space="0" w:color="auto"/>
            </w:tcBorders>
            <w:vAlign w:val="center"/>
            <w:hideMark/>
          </w:tcPr>
          <w:p w14:paraId="784516F9" w14:textId="77777777" w:rsidR="00A115F8" w:rsidRPr="00F26AF1" w:rsidRDefault="00A115F8">
            <w:pPr>
              <w:jc w:val="both"/>
              <w:rPr>
                <w:rFonts w:ascii="Segoe UI" w:hAnsi="Segoe UI" w:cs="Calibri"/>
                <w:b/>
                <w:bCs/>
                <w:color w:val="00B0F0"/>
                <w:sz w:val="14"/>
                <w:szCs w:val="14"/>
              </w:rPr>
            </w:pPr>
            <w:r w:rsidRPr="00E2596D">
              <w:rPr>
                <w:rFonts w:ascii="Segoe UI" w:hAnsi="Segoe UI" w:cs="Calibri"/>
                <w:b/>
                <w:bCs/>
                <w:color w:val="00B0F0"/>
                <w:sz w:val="14"/>
                <w:szCs w:val="14"/>
              </w:rPr>
              <w:t>Total</w:t>
            </w:r>
          </w:p>
        </w:tc>
        <w:tc>
          <w:tcPr>
            <w:tcW w:w="1171" w:type="pct"/>
            <w:tcBorders>
              <w:top w:val="dotted" w:sz="4" w:space="0" w:color="auto"/>
              <w:left w:val="dotted" w:sz="4" w:space="0" w:color="auto"/>
              <w:bottom w:val="dotted" w:sz="4" w:space="0" w:color="auto"/>
              <w:right w:val="dotted" w:sz="4" w:space="0" w:color="auto"/>
            </w:tcBorders>
            <w:vAlign w:val="center"/>
            <w:hideMark/>
          </w:tcPr>
          <w:p w14:paraId="0D8F4E96" w14:textId="77777777" w:rsidR="00A115F8" w:rsidRPr="00F26AF1" w:rsidRDefault="00A115F8" w:rsidP="00A115F8">
            <w:pPr>
              <w:ind w:right="57"/>
              <w:jc w:val="right"/>
              <w:rPr>
                <w:rFonts w:ascii="Segoe UI" w:hAnsi="Segoe UI" w:cs="Calibri"/>
                <w:b/>
                <w:bCs/>
                <w:color w:val="00B0F0"/>
                <w:sz w:val="14"/>
                <w:szCs w:val="14"/>
              </w:rPr>
            </w:pPr>
            <w:r w:rsidRPr="00E2596D">
              <w:rPr>
                <w:rFonts w:ascii="Segoe UI" w:hAnsi="Segoe UI" w:cs="Calibri"/>
                <w:b/>
                <w:bCs/>
                <w:color w:val="00B0F0"/>
                <w:sz w:val="14"/>
                <w:szCs w:val="14"/>
              </w:rPr>
              <w:t xml:space="preserve"> 638.868 </w:t>
            </w:r>
          </w:p>
        </w:tc>
        <w:tc>
          <w:tcPr>
            <w:tcW w:w="1170" w:type="pct"/>
            <w:tcBorders>
              <w:top w:val="dotted" w:sz="4" w:space="0" w:color="auto"/>
              <w:left w:val="dotted" w:sz="4" w:space="0" w:color="auto"/>
              <w:bottom w:val="dotted" w:sz="4" w:space="0" w:color="auto"/>
              <w:right w:val="dotted" w:sz="4" w:space="0" w:color="auto"/>
            </w:tcBorders>
            <w:vAlign w:val="center"/>
            <w:hideMark/>
          </w:tcPr>
          <w:p w14:paraId="4DC69B58" w14:textId="77777777" w:rsidR="00A115F8" w:rsidRPr="00E2596D" w:rsidRDefault="00A115F8" w:rsidP="00A115F8">
            <w:pPr>
              <w:ind w:right="57"/>
              <w:jc w:val="right"/>
              <w:rPr>
                <w:rFonts w:ascii="Segoe UI" w:hAnsi="Segoe UI" w:cs="Calibri"/>
                <w:b/>
                <w:bCs/>
                <w:color w:val="00B0F0"/>
                <w:sz w:val="14"/>
                <w:szCs w:val="14"/>
              </w:rPr>
            </w:pPr>
            <w:r w:rsidRPr="00E2596D">
              <w:rPr>
                <w:rFonts w:ascii="Segoe UI" w:hAnsi="Segoe UI" w:cs="Calibri"/>
                <w:b/>
                <w:bCs/>
                <w:color w:val="00B0F0"/>
                <w:sz w:val="14"/>
                <w:szCs w:val="14"/>
              </w:rPr>
              <w:t xml:space="preserve"> 2.973.164 </w:t>
            </w:r>
          </w:p>
        </w:tc>
      </w:tr>
    </w:tbl>
    <w:p w14:paraId="7B185FF7" w14:textId="1899169D" w:rsidR="008D398E" w:rsidRPr="00E2596D" w:rsidRDefault="00C14D37" w:rsidP="00675DEB">
      <w:pPr>
        <w:jc w:val="both"/>
        <w:rPr>
          <w:rFonts w:ascii="Segoe UI" w:hAnsi="Segoe UI"/>
          <w:color w:val="7E7E7E"/>
          <w:sz w:val="14"/>
          <w:szCs w:val="14"/>
        </w:rPr>
      </w:pPr>
      <w:r w:rsidRPr="00E2596D">
        <w:rPr>
          <w:rFonts w:ascii="Segoe UI" w:hAnsi="Segoe UI" w:cs="Verdana"/>
          <w:color w:val="7E7E7E"/>
          <w:sz w:val="14"/>
          <w:szCs w:val="14"/>
        </w:rPr>
        <w:t xml:space="preserve">(1) </w:t>
      </w:r>
      <w:r w:rsidR="00A115F8" w:rsidRPr="00E2596D">
        <w:rPr>
          <w:rFonts w:ascii="Segoe UI" w:hAnsi="Segoe UI" w:cs="Verdana"/>
          <w:color w:val="7E7E7E"/>
          <w:sz w:val="14"/>
          <w:szCs w:val="14"/>
        </w:rPr>
        <w:t>R</w:t>
      </w:r>
      <w:r w:rsidRPr="00E2596D">
        <w:rPr>
          <w:rFonts w:ascii="Segoe UI" w:hAnsi="Segoe UI" w:cs="Verdana"/>
          <w:color w:val="7E7E7E"/>
          <w:sz w:val="14"/>
          <w:szCs w:val="14"/>
        </w:rPr>
        <w:t>efere-se</w:t>
      </w:r>
      <w:r w:rsidR="008D398E" w:rsidRPr="00E2596D">
        <w:rPr>
          <w:rFonts w:ascii="Segoe UI" w:hAnsi="Segoe UI" w:cs="Verdana"/>
          <w:color w:val="7E7E7E"/>
          <w:sz w:val="14"/>
          <w:szCs w:val="14"/>
        </w:rPr>
        <w:t xml:space="preserve"> às operações com vencimento de curto prazo cujo prazo de contratação é igual ou inferior a 90 dias e que apresentem risco insignificante de mudança de valor justo.</w:t>
      </w:r>
    </w:p>
    <w:p w14:paraId="418A9665" w14:textId="77777777" w:rsidR="002D0B6E" w:rsidRPr="00E2596D" w:rsidRDefault="002D0B6E" w:rsidP="00675DEB">
      <w:pPr>
        <w:jc w:val="both"/>
        <w:rPr>
          <w:rFonts w:ascii="Segoe UI" w:hAnsi="Segoe UI" w:cs="Verdana"/>
          <w:color w:val="7E7E7E"/>
          <w:sz w:val="20"/>
        </w:rPr>
      </w:pPr>
    </w:p>
    <w:p w14:paraId="3DA8886A" w14:textId="3A863F1F" w:rsidR="008E1678" w:rsidRPr="00E2596D" w:rsidRDefault="008E1678" w:rsidP="00675DEB">
      <w:pPr>
        <w:pStyle w:val="Ttulo1"/>
        <w:numPr>
          <w:ilvl w:val="0"/>
          <w:numId w:val="0"/>
        </w:numPr>
        <w:jc w:val="both"/>
        <w:rPr>
          <w:rFonts w:ascii="Segoe UI" w:hAnsi="Segoe UI" w:cs="Verdana"/>
          <w:color w:val="00B0F0"/>
          <w:sz w:val="20"/>
        </w:rPr>
      </w:pPr>
      <w:bookmarkStart w:id="256" w:name="_Toc28333602"/>
      <w:bookmarkStart w:id="257" w:name="_Toc30582215"/>
      <w:bookmarkStart w:id="258" w:name="_Toc31392843"/>
      <w:bookmarkStart w:id="259" w:name="_Toc31392988"/>
      <w:bookmarkStart w:id="260" w:name="_Toc32000807"/>
      <w:bookmarkStart w:id="261" w:name="_Toc32000990"/>
      <w:bookmarkStart w:id="262" w:name="_Toc39395173"/>
      <w:bookmarkStart w:id="263" w:name="_Toc39527068"/>
      <w:bookmarkStart w:id="264" w:name="_Toc39849982"/>
      <w:bookmarkStart w:id="265" w:name="_Toc47436617"/>
      <w:bookmarkStart w:id="266" w:name="_Toc47649696"/>
      <w:bookmarkStart w:id="267" w:name="_Toc47649959"/>
      <w:bookmarkStart w:id="268" w:name="_Toc48252835"/>
      <w:bookmarkStart w:id="269" w:name="_Toc63088423"/>
      <w:bookmarkStart w:id="270" w:name="_Toc79758170"/>
      <w:bookmarkStart w:id="271" w:name="_Toc79758474"/>
      <w:bookmarkStart w:id="272" w:name="_Toc79758556"/>
      <w:bookmarkStart w:id="273" w:name="_Toc79760710"/>
      <w:r w:rsidRPr="00E2596D">
        <w:rPr>
          <w:rFonts w:ascii="Segoe UI" w:hAnsi="Segoe UI" w:cs="Verdana"/>
          <w:color w:val="00B0F0"/>
          <w:sz w:val="20"/>
        </w:rPr>
        <w:t xml:space="preserve">Nota </w:t>
      </w:r>
      <w:r w:rsidR="008D4A0F" w:rsidRPr="00E2596D">
        <w:rPr>
          <w:rFonts w:ascii="Segoe UI" w:hAnsi="Segoe UI" w:cs="Verdana"/>
          <w:color w:val="00B0F0"/>
          <w:sz w:val="20"/>
        </w:rPr>
        <w:t>6</w:t>
      </w:r>
      <w:r w:rsidRPr="00E2596D">
        <w:rPr>
          <w:rFonts w:ascii="Segoe UI" w:hAnsi="Segoe UI" w:cs="Verdana"/>
          <w:color w:val="00B0F0"/>
          <w:sz w:val="20"/>
        </w:rPr>
        <w:t xml:space="preserve"> </w:t>
      </w:r>
      <w:r w:rsidR="00C14D37" w:rsidRPr="00E2596D">
        <w:rPr>
          <w:rFonts w:ascii="Segoe UI" w:hAnsi="Segoe UI" w:cs="Verdana"/>
          <w:color w:val="00B0F0"/>
          <w:sz w:val="20"/>
        </w:rPr>
        <w:t xml:space="preserve">- </w:t>
      </w:r>
      <w:r w:rsidRPr="00E2596D">
        <w:rPr>
          <w:rFonts w:ascii="Segoe UI" w:hAnsi="Segoe UI" w:cs="Verdana"/>
          <w:color w:val="00B0F0"/>
          <w:sz w:val="20"/>
        </w:rPr>
        <w:t>Aplicações interfinanceiras de liquidez</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058619DC" w14:textId="77777777" w:rsidR="008E1678" w:rsidRPr="00E2596D" w:rsidRDefault="008E1678" w:rsidP="00675DEB">
      <w:pPr>
        <w:tabs>
          <w:tab w:val="left" w:pos="142"/>
        </w:tabs>
        <w:jc w:val="both"/>
        <w:rPr>
          <w:rFonts w:ascii="Segoe UI" w:hAnsi="Segoe UI" w:cs="Verdana"/>
          <w:b/>
          <w:color w:val="7E7E7E"/>
          <w:sz w:val="20"/>
        </w:rPr>
      </w:pPr>
    </w:p>
    <w:p w14:paraId="049ACE1D" w14:textId="77777777" w:rsidR="008E1678" w:rsidRPr="00E2596D" w:rsidRDefault="008E1678" w:rsidP="00675DEB">
      <w:pPr>
        <w:pStyle w:val="Corpodetexto21"/>
        <w:numPr>
          <w:ilvl w:val="0"/>
          <w:numId w:val="11"/>
        </w:numPr>
        <w:tabs>
          <w:tab w:val="left" w:pos="142"/>
          <w:tab w:val="left" w:pos="284"/>
        </w:tabs>
        <w:ind w:left="0" w:right="0" w:firstLine="0"/>
        <w:rPr>
          <w:rFonts w:ascii="Segoe UI" w:hAnsi="Segoe UI" w:cs="Verdana"/>
          <w:color w:val="7E7E7E"/>
          <w:sz w:val="20"/>
        </w:rPr>
      </w:pPr>
      <w:r w:rsidRPr="00E2596D">
        <w:rPr>
          <w:rFonts w:ascii="Segoe UI" w:hAnsi="Segoe UI" w:cs="Verdana"/>
          <w:color w:val="7E7E7E"/>
          <w:sz w:val="20"/>
        </w:rPr>
        <w:t xml:space="preserve">Composição </w:t>
      </w:r>
      <w:r w:rsidR="00B47EE2" w:rsidRPr="00E2596D">
        <w:rPr>
          <w:rFonts w:ascii="Segoe UI" w:hAnsi="Segoe UI" w:cs="Verdana"/>
          <w:color w:val="7E7E7E"/>
          <w:sz w:val="20"/>
        </w:rPr>
        <w:t>e prazos</w:t>
      </w:r>
    </w:p>
    <w:p w14:paraId="033D155A" w14:textId="77777777" w:rsidR="00D26C6C" w:rsidRPr="00E2596D" w:rsidRDefault="00D26C6C" w:rsidP="00506C24">
      <w:pPr>
        <w:suppressAutoHyphens w:val="0"/>
        <w:autoSpaceDE w:val="0"/>
        <w:jc w:val="both"/>
        <w:rPr>
          <w:rFonts w:ascii="Segoe UI" w:hAnsi="Segoe UI" w:cs="Calibri"/>
          <w:b/>
          <w:bCs/>
          <w:color w:val="FFFFFF"/>
          <w:sz w:val="14"/>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3076"/>
        <w:gridCol w:w="1078"/>
        <w:gridCol w:w="991"/>
        <w:gridCol w:w="991"/>
        <w:gridCol w:w="991"/>
        <w:gridCol w:w="991"/>
        <w:gridCol w:w="1038"/>
        <w:gridCol w:w="1038"/>
      </w:tblGrid>
      <w:tr w:rsidR="00B63EC4" w:rsidRPr="008C0AEC" w14:paraId="71CF4724" w14:textId="77777777" w:rsidTr="00B63EC4">
        <w:trPr>
          <w:trHeight w:val="170"/>
        </w:trPr>
        <w:tc>
          <w:tcPr>
            <w:tcW w:w="1509" w:type="pct"/>
            <w:tcBorders>
              <w:top w:val="dotted" w:sz="4" w:space="0" w:color="auto"/>
              <w:left w:val="dotted" w:sz="4" w:space="0" w:color="auto"/>
              <w:bottom w:val="dotted" w:sz="4" w:space="0" w:color="auto"/>
              <w:right w:val="dotted" w:sz="4" w:space="0" w:color="auto"/>
            </w:tcBorders>
            <w:vAlign w:val="center"/>
            <w:hideMark/>
          </w:tcPr>
          <w:p w14:paraId="105A43E6" w14:textId="77777777" w:rsidR="00B63EC4" w:rsidRPr="00F26AF1" w:rsidRDefault="00B63EC4" w:rsidP="00B63EC4">
            <w:pPr>
              <w:suppressAutoHyphens w:val="0"/>
              <w:jc w:val="center"/>
              <w:rPr>
                <w:rFonts w:ascii="Segoe UI" w:hAnsi="Segoe UI" w:cs="Calibri"/>
                <w:b/>
                <w:bCs/>
                <w:color w:val="00B0F0"/>
                <w:sz w:val="14"/>
                <w:szCs w:val="14"/>
                <w:lang w:eastAsia="pt-BR"/>
              </w:rPr>
            </w:pPr>
          </w:p>
        </w:tc>
        <w:tc>
          <w:tcPr>
            <w:tcW w:w="529" w:type="pct"/>
            <w:tcBorders>
              <w:top w:val="dotted" w:sz="4" w:space="0" w:color="auto"/>
              <w:left w:val="dotted" w:sz="4" w:space="0" w:color="auto"/>
              <w:bottom w:val="dotted" w:sz="4" w:space="0" w:color="auto"/>
              <w:right w:val="dotted" w:sz="4" w:space="0" w:color="auto"/>
            </w:tcBorders>
            <w:vAlign w:val="center"/>
            <w:hideMark/>
          </w:tcPr>
          <w:p w14:paraId="71EB8A32" w14:textId="77777777" w:rsidR="00B63EC4" w:rsidRPr="00F26AF1" w:rsidRDefault="00B63EC4" w:rsidP="00B63E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Índice/taxa</w:t>
            </w:r>
          </w:p>
        </w:tc>
        <w:tc>
          <w:tcPr>
            <w:tcW w:w="486" w:type="pct"/>
            <w:tcBorders>
              <w:top w:val="dotted" w:sz="4" w:space="0" w:color="auto"/>
              <w:left w:val="dotted" w:sz="4" w:space="0" w:color="auto"/>
              <w:bottom w:val="dotted" w:sz="4" w:space="0" w:color="auto"/>
              <w:right w:val="dotted" w:sz="4" w:space="0" w:color="auto"/>
            </w:tcBorders>
            <w:vAlign w:val="center"/>
            <w:hideMark/>
          </w:tcPr>
          <w:p w14:paraId="7421907B" w14:textId="77777777" w:rsidR="00B63EC4" w:rsidRPr="00F26AF1" w:rsidRDefault="00B63EC4" w:rsidP="00B63E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Até 30 dias</w:t>
            </w:r>
          </w:p>
        </w:tc>
        <w:tc>
          <w:tcPr>
            <w:tcW w:w="486" w:type="pct"/>
            <w:tcBorders>
              <w:top w:val="dotted" w:sz="4" w:space="0" w:color="auto"/>
              <w:left w:val="dotted" w:sz="4" w:space="0" w:color="auto"/>
              <w:bottom w:val="dotted" w:sz="4" w:space="0" w:color="auto"/>
              <w:right w:val="dotted" w:sz="4" w:space="0" w:color="auto"/>
            </w:tcBorders>
            <w:vAlign w:val="center"/>
            <w:hideMark/>
          </w:tcPr>
          <w:p w14:paraId="46B0A350" w14:textId="77777777" w:rsidR="00B63EC4" w:rsidRPr="00F26AF1" w:rsidRDefault="00B63EC4" w:rsidP="00B63E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De 31 a 180 dias</w:t>
            </w:r>
          </w:p>
        </w:tc>
        <w:tc>
          <w:tcPr>
            <w:tcW w:w="486" w:type="pct"/>
            <w:tcBorders>
              <w:top w:val="dotted" w:sz="4" w:space="0" w:color="auto"/>
              <w:left w:val="dotted" w:sz="4" w:space="0" w:color="auto"/>
              <w:bottom w:val="dotted" w:sz="4" w:space="0" w:color="auto"/>
              <w:right w:val="dotted" w:sz="4" w:space="0" w:color="auto"/>
            </w:tcBorders>
            <w:vAlign w:val="center"/>
            <w:hideMark/>
          </w:tcPr>
          <w:p w14:paraId="01760BCF" w14:textId="77777777" w:rsidR="00B63EC4" w:rsidRPr="00F26AF1" w:rsidRDefault="00B63EC4" w:rsidP="00B63E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De 181 a 360 dias</w:t>
            </w:r>
          </w:p>
        </w:tc>
        <w:tc>
          <w:tcPr>
            <w:tcW w:w="486" w:type="pct"/>
            <w:tcBorders>
              <w:top w:val="dotted" w:sz="4" w:space="0" w:color="auto"/>
              <w:left w:val="dotted" w:sz="4" w:space="0" w:color="auto"/>
              <w:bottom w:val="dotted" w:sz="4" w:space="0" w:color="auto"/>
              <w:right w:val="dotted" w:sz="4" w:space="0" w:color="auto"/>
            </w:tcBorders>
            <w:vAlign w:val="center"/>
            <w:hideMark/>
          </w:tcPr>
          <w:p w14:paraId="28AFAC36" w14:textId="77777777" w:rsidR="00B63EC4" w:rsidRPr="00F26AF1" w:rsidRDefault="00B63EC4" w:rsidP="00B63E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Acima de 1 ano</w:t>
            </w:r>
          </w:p>
        </w:tc>
        <w:tc>
          <w:tcPr>
            <w:tcW w:w="509" w:type="pct"/>
            <w:tcBorders>
              <w:top w:val="dotted" w:sz="4" w:space="0" w:color="auto"/>
              <w:left w:val="dotted" w:sz="4" w:space="0" w:color="auto"/>
              <w:bottom w:val="dotted" w:sz="4" w:space="0" w:color="auto"/>
              <w:right w:val="dotted" w:sz="4" w:space="0" w:color="auto"/>
            </w:tcBorders>
            <w:vAlign w:val="center"/>
            <w:hideMark/>
          </w:tcPr>
          <w:p w14:paraId="766E6D4E" w14:textId="77777777" w:rsidR="00B63EC4" w:rsidRPr="00F26AF1" w:rsidRDefault="00B63EC4" w:rsidP="00B63E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509" w:type="pct"/>
            <w:tcBorders>
              <w:top w:val="dotted" w:sz="4" w:space="0" w:color="auto"/>
              <w:left w:val="dotted" w:sz="4" w:space="0" w:color="auto"/>
              <w:bottom w:val="dotted" w:sz="4" w:space="0" w:color="auto"/>
              <w:right w:val="dotted" w:sz="4" w:space="0" w:color="auto"/>
            </w:tcBorders>
            <w:vAlign w:val="center"/>
            <w:hideMark/>
          </w:tcPr>
          <w:p w14:paraId="05643EF1" w14:textId="77777777" w:rsidR="00B63EC4" w:rsidRPr="00E2596D" w:rsidRDefault="00B63EC4" w:rsidP="00B63E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B63EC4" w:rsidRPr="008C0AEC" w14:paraId="3FF56A0B" w14:textId="77777777" w:rsidTr="00B63EC4">
        <w:trPr>
          <w:trHeight w:val="170"/>
        </w:trPr>
        <w:tc>
          <w:tcPr>
            <w:tcW w:w="1509" w:type="pct"/>
            <w:tcBorders>
              <w:top w:val="dotted" w:sz="4" w:space="0" w:color="auto"/>
              <w:left w:val="dotted" w:sz="4" w:space="0" w:color="auto"/>
              <w:bottom w:val="dotted" w:sz="4" w:space="0" w:color="auto"/>
              <w:right w:val="dotted" w:sz="4" w:space="0" w:color="auto"/>
            </w:tcBorders>
            <w:vAlign w:val="center"/>
            <w:hideMark/>
          </w:tcPr>
          <w:p w14:paraId="37E914A2" w14:textId="77777777" w:rsidR="00B63EC4" w:rsidRPr="00B63EC4" w:rsidRDefault="00B63EC4" w:rsidP="00B63EC4">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Aplicações em depósitos interfinanceiros</w:t>
            </w:r>
          </w:p>
        </w:tc>
        <w:tc>
          <w:tcPr>
            <w:tcW w:w="529" w:type="pct"/>
            <w:tcBorders>
              <w:top w:val="dotted" w:sz="4" w:space="0" w:color="auto"/>
              <w:left w:val="dotted" w:sz="4" w:space="0" w:color="auto"/>
              <w:bottom w:val="dotted" w:sz="4" w:space="0" w:color="auto"/>
              <w:right w:val="dotted" w:sz="4" w:space="0" w:color="auto"/>
            </w:tcBorders>
            <w:vAlign w:val="center"/>
            <w:hideMark/>
          </w:tcPr>
          <w:p w14:paraId="03C95BB4" w14:textId="77777777" w:rsidR="00B63EC4" w:rsidRPr="00F26AF1" w:rsidRDefault="00B63EC4" w:rsidP="00B63EC4">
            <w:pPr>
              <w:suppressAutoHyphens w:val="0"/>
              <w:rPr>
                <w:rFonts w:ascii="Segoe UI" w:hAnsi="Segoe UI" w:cs="Calibri"/>
                <w:b/>
                <w:bCs/>
                <w:color w:val="7E7E7E"/>
                <w:sz w:val="14"/>
                <w:szCs w:val="14"/>
                <w:lang w:eastAsia="pt-BR"/>
              </w:rPr>
            </w:pPr>
          </w:p>
        </w:tc>
        <w:tc>
          <w:tcPr>
            <w:tcW w:w="486" w:type="pct"/>
            <w:tcBorders>
              <w:top w:val="dotted" w:sz="4" w:space="0" w:color="auto"/>
              <w:left w:val="dotted" w:sz="4" w:space="0" w:color="auto"/>
              <w:bottom w:val="dotted" w:sz="4" w:space="0" w:color="auto"/>
              <w:right w:val="dotted" w:sz="4" w:space="0" w:color="auto"/>
            </w:tcBorders>
            <w:vAlign w:val="center"/>
            <w:hideMark/>
          </w:tcPr>
          <w:p w14:paraId="5ECFBB7D"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6258A5F7"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7DE3E2B9"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2A7DC5ED" w14:textId="77777777" w:rsidR="00B63EC4" w:rsidRPr="00F26AF1"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475.976 </w:t>
            </w:r>
          </w:p>
        </w:tc>
        <w:tc>
          <w:tcPr>
            <w:tcW w:w="509" w:type="pct"/>
            <w:tcBorders>
              <w:top w:val="dotted" w:sz="4" w:space="0" w:color="auto"/>
              <w:left w:val="dotted" w:sz="4" w:space="0" w:color="auto"/>
              <w:bottom w:val="dotted" w:sz="4" w:space="0" w:color="auto"/>
              <w:right w:val="dotted" w:sz="4" w:space="0" w:color="auto"/>
            </w:tcBorders>
            <w:vAlign w:val="center"/>
            <w:hideMark/>
          </w:tcPr>
          <w:p w14:paraId="361ECC2C" w14:textId="77777777" w:rsidR="00B63EC4" w:rsidRPr="00F26AF1"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475.976 </w:t>
            </w:r>
          </w:p>
        </w:tc>
        <w:tc>
          <w:tcPr>
            <w:tcW w:w="509" w:type="pct"/>
            <w:tcBorders>
              <w:top w:val="dotted" w:sz="4" w:space="0" w:color="auto"/>
              <w:left w:val="dotted" w:sz="4" w:space="0" w:color="auto"/>
              <w:bottom w:val="dotted" w:sz="4" w:space="0" w:color="auto"/>
              <w:right w:val="dotted" w:sz="4" w:space="0" w:color="auto"/>
            </w:tcBorders>
            <w:vAlign w:val="center"/>
            <w:hideMark/>
          </w:tcPr>
          <w:p w14:paraId="568B7ADE" w14:textId="77777777" w:rsidR="00B63EC4" w:rsidRPr="00E2596D"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2.750.756</w:t>
            </w:r>
          </w:p>
        </w:tc>
      </w:tr>
      <w:tr w:rsidR="00B63EC4" w:rsidRPr="008C0AEC" w14:paraId="2008C8D4" w14:textId="77777777" w:rsidTr="00B63EC4">
        <w:trPr>
          <w:trHeight w:val="170"/>
        </w:trPr>
        <w:tc>
          <w:tcPr>
            <w:tcW w:w="1509" w:type="pct"/>
            <w:tcBorders>
              <w:top w:val="dotted" w:sz="4" w:space="0" w:color="auto"/>
              <w:left w:val="dotted" w:sz="4" w:space="0" w:color="auto"/>
              <w:bottom w:val="dotted" w:sz="4" w:space="0" w:color="auto"/>
              <w:right w:val="dotted" w:sz="4" w:space="0" w:color="auto"/>
            </w:tcBorders>
            <w:vAlign w:val="center"/>
            <w:hideMark/>
          </w:tcPr>
          <w:p w14:paraId="44F20834" w14:textId="77777777" w:rsidR="00B63EC4" w:rsidRPr="00F26AF1" w:rsidRDefault="00B63EC4" w:rsidP="00B63E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Letras financeiras do tesouro</w:t>
            </w:r>
          </w:p>
        </w:tc>
        <w:tc>
          <w:tcPr>
            <w:tcW w:w="529" w:type="pct"/>
            <w:tcBorders>
              <w:top w:val="dotted" w:sz="4" w:space="0" w:color="auto"/>
              <w:left w:val="dotted" w:sz="4" w:space="0" w:color="auto"/>
              <w:bottom w:val="dotted" w:sz="4" w:space="0" w:color="auto"/>
              <w:right w:val="dotted" w:sz="4" w:space="0" w:color="auto"/>
            </w:tcBorders>
            <w:vAlign w:val="center"/>
            <w:hideMark/>
          </w:tcPr>
          <w:p w14:paraId="1431956D" w14:textId="681EDCCB" w:rsidR="00B63EC4" w:rsidRPr="00F26AF1" w:rsidRDefault="00B63EC4" w:rsidP="00B63E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SELIC</w:t>
            </w:r>
            <w:r w:rsidR="00896FC0">
              <w:rPr>
                <w:rFonts w:ascii="Segoe UI" w:hAnsi="Segoe UI" w:cs="Calibri"/>
                <w:color w:val="7E7E7E"/>
                <w:sz w:val="14"/>
                <w:szCs w:val="14"/>
                <w:lang w:eastAsia="pt-BR"/>
              </w:rPr>
              <w:t xml:space="preserve"> OVER</w:t>
            </w:r>
          </w:p>
        </w:tc>
        <w:tc>
          <w:tcPr>
            <w:tcW w:w="486" w:type="pct"/>
            <w:tcBorders>
              <w:top w:val="dotted" w:sz="4" w:space="0" w:color="auto"/>
              <w:left w:val="dotted" w:sz="4" w:space="0" w:color="auto"/>
              <w:bottom w:val="dotted" w:sz="4" w:space="0" w:color="auto"/>
              <w:right w:val="dotted" w:sz="4" w:space="0" w:color="auto"/>
            </w:tcBorders>
            <w:vAlign w:val="center"/>
            <w:hideMark/>
          </w:tcPr>
          <w:p w14:paraId="4D3E249A"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640F1603"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31CC6AC6"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0A29072C"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467.776 </w:t>
            </w:r>
          </w:p>
        </w:tc>
        <w:tc>
          <w:tcPr>
            <w:tcW w:w="509" w:type="pct"/>
            <w:tcBorders>
              <w:top w:val="dotted" w:sz="4" w:space="0" w:color="auto"/>
              <w:left w:val="dotted" w:sz="4" w:space="0" w:color="auto"/>
              <w:bottom w:val="dotted" w:sz="4" w:space="0" w:color="auto"/>
              <w:right w:val="dotted" w:sz="4" w:space="0" w:color="auto"/>
            </w:tcBorders>
            <w:vAlign w:val="center"/>
            <w:hideMark/>
          </w:tcPr>
          <w:p w14:paraId="6304E345"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467.776 </w:t>
            </w:r>
          </w:p>
        </w:tc>
        <w:tc>
          <w:tcPr>
            <w:tcW w:w="509" w:type="pct"/>
            <w:tcBorders>
              <w:top w:val="dotted" w:sz="4" w:space="0" w:color="auto"/>
              <w:left w:val="dotted" w:sz="4" w:space="0" w:color="auto"/>
              <w:bottom w:val="dotted" w:sz="4" w:space="0" w:color="auto"/>
              <w:right w:val="dotted" w:sz="4" w:space="0" w:color="auto"/>
            </w:tcBorders>
            <w:vAlign w:val="center"/>
            <w:hideMark/>
          </w:tcPr>
          <w:p w14:paraId="4D8FC86C" w14:textId="77777777" w:rsidR="00B63EC4" w:rsidRPr="00E2596D"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1.435.759</w:t>
            </w:r>
          </w:p>
        </w:tc>
      </w:tr>
      <w:tr w:rsidR="00B63EC4" w:rsidRPr="008C0AEC" w14:paraId="50238890" w14:textId="77777777" w:rsidTr="00B63EC4">
        <w:trPr>
          <w:trHeight w:val="170"/>
        </w:trPr>
        <w:tc>
          <w:tcPr>
            <w:tcW w:w="1509" w:type="pct"/>
            <w:tcBorders>
              <w:top w:val="dotted" w:sz="4" w:space="0" w:color="auto"/>
              <w:left w:val="dotted" w:sz="4" w:space="0" w:color="auto"/>
              <w:bottom w:val="dotted" w:sz="4" w:space="0" w:color="auto"/>
              <w:right w:val="dotted" w:sz="4" w:space="0" w:color="auto"/>
            </w:tcBorders>
            <w:vAlign w:val="center"/>
            <w:hideMark/>
          </w:tcPr>
          <w:p w14:paraId="0C0D2E95" w14:textId="77777777" w:rsidR="00B63EC4" w:rsidRPr="00F26AF1" w:rsidRDefault="00B63EC4" w:rsidP="00B63E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Letras do tesouro nacional</w:t>
            </w:r>
          </w:p>
        </w:tc>
        <w:tc>
          <w:tcPr>
            <w:tcW w:w="529" w:type="pct"/>
            <w:tcBorders>
              <w:top w:val="dotted" w:sz="4" w:space="0" w:color="auto"/>
              <w:left w:val="dotted" w:sz="4" w:space="0" w:color="auto"/>
              <w:bottom w:val="dotted" w:sz="4" w:space="0" w:color="auto"/>
              <w:right w:val="dotted" w:sz="4" w:space="0" w:color="auto"/>
            </w:tcBorders>
            <w:vAlign w:val="center"/>
            <w:hideMark/>
          </w:tcPr>
          <w:p w14:paraId="70C0BB21" w14:textId="50900319" w:rsidR="00B63EC4" w:rsidRPr="00F26AF1" w:rsidRDefault="00896FC0" w:rsidP="00B63E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SELIC</w:t>
            </w:r>
            <w:r>
              <w:rPr>
                <w:rFonts w:ascii="Segoe UI" w:hAnsi="Segoe UI" w:cs="Calibri"/>
                <w:color w:val="7E7E7E"/>
                <w:sz w:val="14"/>
                <w:szCs w:val="14"/>
                <w:lang w:eastAsia="pt-BR"/>
              </w:rPr>
              <w:t xml:space="preserve"> OVER</w:t>
            </w:r>
          </w:p>
        </w:tc>
        <w:tc>
          <w:tcPr>
            <w:tcW w:w="486" w:type="pct"/>
            <w:tcBorders>
              <w:top w:val="dotted" w:sz="4" w:space="0" w:color="auto"/>
              <w:left w:val="dotted" w:sz="4" w:space="0" w:color="auto"/>
              <w:bottom w:val="dotted" w:sz="4" w:space="0" w:color="auto"/>
              <w:right w:val="dotted" w:sz="4" w:space="0" w:color="auto"/>
            </w:tcBorders>
            <w:vAlign w:val="center"/>
            <w:hideMark/>
          </w:tcPr>
          <w:p w14:paraId="2CD7D940"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6FB63441"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3BFF90CF"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56631DF4"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8.200 </w:t>
            </w:r>
          </w:p>
        </w:tc>
        <w:tc>
          <w:tcPr>
            <w:tcW w:w="509" w:type="pct"/>
            <w:tcBorders>
              <w:top w:val="dotted" w:sz="4" w:space="0" w:color="auto"/>
              <w:left w:val="dotted" w:sz="4" w:space="0" w:color="auto"/>
              <w:bottom w:val="dotted" w:sz="4" w:space="0" w:color="auto"/>
              <w:right w:val="dotted" w:sz="4" w:space="0" w:color="auto"/>
            </w:tcBorders>
            <w:vAlign w:val="center"/>
            <w:hideMark/>
          </w:tcPr>
          <w:p w14:paraId="338101CB"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8.200 </w:t>
            </w:r>
          </w:p>
        </w:tc>
        <w:tc>
          <w:tcPr>
            <w:tcW w:w="509" w:type="pct"/>
            <w:tcBorders>
              <w:top w:val="dotted" w:sz="4" w:space="0" w:color="auto"/>
              <w:left w:val="dotted" w:sz="4" w:space="0" w:color="auto"/>
              <w:bottom w:val="dotted" w:sz="4" w:space="0" w:color="auto"/>
              <w:right w:val="dotted" w:sz="4" w:space="0" w:color="auto"/>
            </w:tcBorders>
            <w:vAlign w:val="center"/>
            <w:hideMark/>
          </w:tcPr>
          <w:p w14:paraId="772E8EA7" w14:textId="77777777" w:rsidR="00B63EC4" w:rsidRPr="00E2596D"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624.999</w:t>
            </w:r>
          </w:p>
        </w:tc>
      </w:tr>
      <w:tr w:rsidR="00B63EC4" w:rsidRPr="008C0AEC" w14:paraId="0E390FC7" w14:textId="77777777" w:rsidTr="00B63EC4">
        <w:trPr>
          <w:trHeight w:val="170"/>
        </w:trPr>
        <w:tc>
          <w:tcPr>
            <w:tcW w:w="1509" w:type="pct"/>
            <w:tcBorders>
              <w:top w:val="dotted" w:sz="4" w:space="0" w:color="auto"/>
              <w:left w:val="dotted" w:sz="4" w:space="0" w:color="auto"/>
              <w:bottom w:val="dotted" w:sz="4" w:space="0" w:color="auto"/>
              <w:right w:val="dotted" w:sz="4" w:space="0" w:color="auto"/>
            </w:tcBorders>
            <w:vAlign w:val="center"/>
            <w:hideMark/>
          </w:tcPr>
          <w:p w14:paraId="7E3AEBBA" w14:textId="77777777" w:rsidR="00B63EC4" w:rsidRPr="00F26AF1" w:rsidRDefault="00B63EC4" w:rsidP="00B63E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Notas do tesouro nacional</w:t>
            </w:r>
          </w:p>
        </w:tc>
        <w:tc>
          <w:tcPr>
            <w:tcW w:w="529" w:type="pct"/>
            <w:tcBorders>
              <w:top w:val="dotted" w:sz="4" w:space="0" w:color="auto"/>
              <w:left w:val="dotted" w:sz="4" w:space="0" w:color="auto"/>
              <w:bottom w:val="dotted" w:sz="4" w:space="0" w:color="auto"/>
              <w:right w:val="dotted" w:sz="4" w:space="0" w:color="auto"/>
            </w:tcBorders>
            <w:vAlign w:val="center"/>
            <w:hideMark/>
          </w:tcPr>
          <w:p w14:paraId="35724298" w14:textId="2EFCADA1" w:rsidR="00B63EC4" w:rsidRPr="00F26AF1" w:rsidRDefault="00896FC0" w:rsidP="00B63E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SELIC</w:t>
            </w:r>
            <w:r>
              <w:rPr>
                <w:rFonts w:ascii="Segoe UI" w:hAnsi="Segoe UI" w:cs="Calibri"/>
                <w:color w:val="7E7E7E"/>
                <w:sz w:val="14"/>
                <w:szCs w:val="14"/>
                <w:lang w:eastAsia="pt-BR"/>
              </w:rPr>
              <w:t xml:space="preserve"> OVER</w:t>
            </w:r>
          </w:p>
        </w:tc>
        <w:tc>
          <w:tcPr>
            <w:tcW w:w="486" w:type="pct"/>
            <w:tcBorders>
              <w:top w:val="dotted" w:sz="4" w:space="0" w:color="auto"/>
              <w:left w:val="dotted" w:sz="4" w:space="0" w:color="auto"/>
              <w:bottom w:val="dotted" w:sz="4" w:space="0" w:color="auto"/>
              <w:right w:val="dotted" w:sz="4" w:space="0" w:color="auto"/>
            </w:tcBorders>
            <w:vAlign w:val="center"/>
            <w:hideMark/>
          </w:tcPr>
          <w:p w14:paraId="7B719D27"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50A6DC80"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2C65F3BE"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5E44804F"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09" w:type="pct"/>
            <w:tcBorders>
              <w:top w:val="dotted" w:sz="4" w:space="0" w:color="auto"/>
              <w:left w:val="dotted" w:sz="4" w:space="0" w:color="auto"/>
              <w:bottom w:val="dotted" w:sz="4" w:space="0" w:color="auto"/>
              <w:right w:val="dotted" w:sz="4" w:space="0" w:color="auto"/>
            </w:tcBorders>
            <w:vAlign w:val="center"/>
            <w:hideMark/>
          </w:tcPr>
          <w:p w14:paraId="04FB5110"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09" w:type="pct"/>
            <w:tcBorders>
              <w:top w:val="dotted" w:sz="4" w:space="0" w:color="auto"/>
              <w:left w:val="dotted" w:sz="4" w:space="0" w:color="auto"/>
              <w:bottom w:val="dotted" w:sz="4" w:space="0" w:color="auto"/>
              <w:right w:val="dotted" w:sz="4" w:space="0" w:color="auto"/>
            </w:tcBorders>
            <w:vAlign w:val="center"/>
            <w:hideMark/>
          </w:tcPr>
          <w:p w14:paraId="386177AE" w14:textId="77777777" w:rsidR="00B63EC4" w:rsidRPr="00E2596D"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689.998</w:t>
            </w:r>
          </w:p>
        </w:tc>
      </w:tr>
      <w:tr w:rsidR="00B63EC4" w:rsidRPr="008C0AEC" w14:paraId="54EED0FD" w14:textId="77777777" w:rsidTr="00B63EC4">
        <w:trPr>
          <w:trHeight w:val="170"/>
        </w:trPr>
        <w:tc>
          <w:tcPr>
            <w:tcW w:w="1509" w:type="pct"/>
            <w:tcBorders>
              <w:top w:val="dotted" w:sz="4" w:space="0" w:color="auto"/>
              <w:left w:val="dotted" w:sz="4" w:space="0" w:color="auto"/>
              <w:bottom w:val="dotted" w:sz="4" w:space="0" w:color="auto"/>
              <w:right w:val="dotted" w:sz="4" w:space="0" w:color="auto"/>
            </w:tcBorders>
            <w:vAlign w:val="center"/>
            <w:hideMark/>
          </w:tcPr>
          <w:p w14:paraId="3E1EF64C" w14:textId="77777777" w:rsidR="00B63EC4" w:rsidRPr="00B63EC4" w:rsidRDefault="00B63EC4" w:rsidP="00B63EC4">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Aplicações em depósitos interfinanceiros</w:t>
            </w:r>
          </w:p>
        </w:tc>
        <w:tc>
          <w:tcPr>
            <w:tcW w:w="529" w:type="pct"/>
            <w:tcBorders>
              <w:top w:val="dotted" w:sz="4" w:space="0" w:color="auto"/>
              <w:left w:val="dotted" w:sz="4" w:space="0" w:color="auto"/>
              <w:bottom w:val="dotted" w:sz="4" w:space="0" w:color="auto"/>
              <w:right w:val="dotted" w:sz="4" w:space="0" w:color="auto"/>
            </w:tcBorders>
            <w:vAlign w:val="center"/>
            <w:hideMark/>
          </w:tcPr>
          <w:p w14:paraId="44DB9382" w14:textId="77777777" w:rsidR="00B63EC4" w:rsidRPr="00F26AF1" w:rsidRDefault="00B63EC4" w:rsidP="00B63EC4">
            <w:pPr>
              <w:suppressAutoHyphens w:val="0"/>
              <w:rPr>
                <w:rFonts w:ascii="Segoe UI" w:hAnsi="Segoe UI" w:cs="Calibri"/>
                <w:b/>
                <w:bCs/>
                <w:color w:val="7E7E7E"/>
                <w:sz w:val="14"/>
                <w:szCs w:val="14"/>
                <w:lang w:eastAsia="pt-BR"/>
              </w:rPr>
            </w:pPr>
          </w:p>
        </w:tc>
        <w:tc>
          <w:tcPr>
            <w:tcW w:w="486" w:type="pct"/>
            <w:tcBorders>
              <w:top w:val="dotted" w:sz="4" w:space="0" w:color="auto"/>
              <w:left w:val="dotted" w:sz="4" w:space="0" w:color="auto"/>
              <w:bottom w:val="dotted" w:sz="4" w:space="0" w:color="auto"/>
              <w:right w:val="dotted" w:sz="4" w:space="0" w:color="auto"/>
            </w:tcBorders>
            <w:vAlign w:val="center"/>
            <w:hideMark/>
          </w:tcPr>
          <w:p w14:paraId="36B6AA29" w14:textId="77777777" w:rsidR="00B63EC4" w:rsidRPr="00F26AF1"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1.002</w:t>
            </w:r>
          </w:p>
        </w:tc>
        <w:tc>
          <w:tcPr>
            <w:tcW w:w="486" w:type="pct"/>
            <w:tcBorders>
              <w:top w:val="dotted" w:sz="4" w:space="0" w:color="auto"/>
              <w:left w:val="dotted" w:sz="4" w:space="0" w:color="auto"/>
              <w:bottom w:val="dotted" w:sz="4" w:space="0" w:color="auto"/>
              <w:right w:val="dotted" w:sz="4" w:space="0" w:color="auto"/>
            </w:tcBorders>
            <w:vAlign w:val="center"/>
            <w:hideMark/>
          </w:tcPr>
          <w:p w14:paraId="18AAA8C2" w14:textId="77777777" w:rsidR="00B63EC4" w:rsidRPr="00F26AF1"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48.053</w:t>
            </w:r>
          </w:p>
        </w:tc>
        <w:tc>
          <w:tcPr>
            <w:tcW w:w="486" w:type="pct"/>
            <w:tcBorders>
              <w:top w:val="dotted" w:sz="4" w:space="0" w:color="auto"/>
              <w:left w:val="dotted" w:sz="4" w:space="0" w:color="auto"/>
              <w:bottom w:val="dotted" w:sz="4" w:space="0" w:color="auto"/>
              <w:right w:val="dotted" w:sz="4" w:space="0" w:color="auto"/>
            </w:tcBorders>
            <w:vAlign w:val="center"/>
            <w:hideMark/>
          </w:tcPr>
          <w:p w14:paraId="6618E75A" w14:textId="77777777" w:rsidR="00B63EC4" w:rsidRPr="00F26AF1"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52.816</w:t>
            </w:r>
          </w:p>
        </w:tc>
        <w:tc>
          <w:tcPr>
            <w:tcW w:w="486" w:type="pct"/>
            <w:tcBorders>
              <w:top w:val="dotted" w:sz="4" w:space="0" w:color="auto"/>
              <w:left w:val="dotted" w:sz="4" w:space="0" w:color="auto"/>
              <w:bottom w:val="dotted" w:sz="4" w:space="0" w:color="auto"/>
              <w:right w:val="dotted" w:sz="4" w:space="0" w:color="auto"/>
            </w:tcBorders>
            <w:vAlign w:val="center"/>
            <w:hideMark/>
          </w:tcPr>
          <w:p w14:paraId="64704F78" w14:textId="77777777" w:rsidR="00B63EC4" w:rsidRPr="00F26AF1"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09" w:type="pct"/>
            <w:tcBorders>
              <w:top w:val="dotted" w:sz="4" w:space="0" w:color="auto"/>
              <w:left w:val="dotted" w:sz="4" w:space="0" w:color="auto"/>
              <w:bottom w:val="dotted" w:sz="4" w:space="0" w:color="auto"/>
              <w:right w:val="dotted" w:sz="4" w:space="0" w:color="auto"/>
            </w:tcBorders>
            <w:vAlign w:val="center"/>
            <w:hideMark/>
          </w:tcPr>
          <w:p w14:paraId="43A59E63" w14:textId="77777777" w:rsidR="00B63EC4" w:rsidRPr="00F26AF1"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101.871</w:t>
            </w:r>
          </w:p>
        </w:tc>
        <w:tc>
          <w:tcPr>
            <w:tcW w:w="509" w:type="pct"/>
            <w:tcBorders>
              <w:top w:val="dotted" w:sz="4" w:space="0" w:color="auto"/>
              <w:left w:val="dotted" w:sz="4" w:space="0" w:color="auto"/>
              <w:bottom w:val="dotted" w:sz="4" w:space="0" w:color="auto"/>
              <w:right w:val="dotted" w:sz="4" w:space="0" w:color="auto"/>
            </w:tcBorders>
            <w:vAlign w:val="center"/>
            <w:hideMark/>
          </w:tcPr>
          <w:p w14:paraId="43BA161B" w14:textId="77777777" w:rsidR="00B63EC4" w:rsidRPr="00E2596D"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170.451</w:t>
            </w:r>
          </w:p>
        </w:tc>
      </w:tr>
      <w:tr w:rsidR="00B63EC4" w:rsidRPr="008C0AEC" w14:paraId="1B127AA2" w14:textId="77777777" w:rsidTr="00B63EC4">
        <w:trPr>
          <w:trHeight w:val="170"/>
        </w:trPr>
        <w:tc>
          <w:tcPr>
            <w:tcW w:w="1509" w:type="pct"/>
            <w:tcBorders>
              <w:top w:val="dotted" w:sz="4" w:space="0" w:color="auto"/>
              <w:left w:val="dotted" w:sz="4" w:space="0" w:color="auto"/>
              <w:bottom w:val="dotted" w:sz="4" w:space="0" w:color="auto"/>
              <w:right w:val="dotted" w:sz="4" w:space="0" w:color="auto"/>
            </w:tcBorders>
            <w:vAlign w:val="center"/>
            <w:hideMark/>
          </w:tcPr>
          <w:p w14:paraId="68D4692D" w14:textId="77777777" w:rsidR="00B63EC4" w:rsidRPr="00F26AF1" w:rsidRDefault="00B63EC4" w:rsidP="00B63E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DIM Microfinanças</w:t>
            </w:r>
          </w:p>
        </w:tc>
        <w:tc>
          <w:tcPr>
            <w:tcW w:w="529" w:type="pct"/>
            <w:tcBorders>
              <w:top w:val="dotted" w:sz="4" w:space="0" w:color="auto"/>
              <w:left w:val="dotted" w:sz="4" w:space="0" w:color="auto"/>
              <w:bottom w:val="dotted" w:sz="4" w:space="0" w:color="auto"/>
              <w:right w:val="dotted" w:sz="4" w:space="0" w:color="auto"/>
            </w:tcBorders>
            <w:vAlign w:val="center"/>
            <w:hideMark/>
          </w:tcPr>
          <w:p w14:paraId="37D3D96F" w14:textId="77777777" w:rsidR="00B63EC4" w:rsidRPr="00F26AF1" w:rsidRDefault="00B63EC4" w:rsidP="00B63E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PRÉ</w:t>
            </w:r>
          </w:p>
        </w:tc>
        <w:tc>
          <w:tcPr>
            <w:tcW w:w="486" w:type="pct"/>
            <w:tcBorders>
              <w:top w:val="dotted" w:sz="4" w:space="0" w:color="auto"/>
              <w:left w:val="dotted" w:sz="4" w:space="0" w:color="auto"/>
              <w:bottom w:val="dotted" w:sz="4" w:space="0" w:color="auto"/>
              <w:right w:val="dotted" w:sz="4" w:space="0" w:color="auto"/>
            </w:tcBorders>
            <w:vAlign w:val="center"/>
            <w:hideMark/>
          </w:tcPr>
          <w:p w14:paraId="55495B5A"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1.002 </w:t>
            </w:r>
          </w:p>
        </w:tc>
        <w:tc>
          <w:tcPr>
            <w:tcW w:w="486" w:type="pct"/>
            <w:tcBorders>
              <w:top w:val="dotted" w:sz="4" w:space="0" w:color="auto"/>
              <w:left w:val="dotted" w:sz="4" w:space="0" w:color="auto"/>
              <w:bottom w:val="dotted" w:sz="4" w:space="0" w:color="auto"/>
              <w:right w:val="dotted" w:sz="4" w:space="0" w:color="auto"/>
            </w:tcBorders>
            <w:vAlign w:val="bottom"/>
            <w:hideMark/>
          </w:tcPr>
          <w:p w14:paraId="7A427857"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17.521</w:t>
            </w:r>
          </w:p>
        </w:tc>
        <w:tc>
          <w:tcPr>
            <w:tcW w:w="486" w:type="pct"/>
            <w:tcBorders>
              <w:top w:val="dotted" w:sz="4" w:space="0" w:color="auto"/>
              <w:left w:val="dotted" w:sz="4" w:space="0" w:color="auto"/>
              <w:bottom w:val="dotted" w:sz="4" w:space="0" w:color="auto"/>
              <w:right w:val="dotted" w:sz="4" w:space="0" w:color="auto"/>
            </w:tcBorders>
            <w:vAlign w:val="center"/>
            <w:hideMark/>
          </w:tcPr>
          <w:p w14:paraId="630F89FB"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662D3D12"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09" w:type="pct"/>
            <w:tcBorders>
              <w:top w:val="dotted" w:sz="4" w:space="0" w:color="auto"/>
              <w:left w:val="dotted" w:sz="4" w:space="0" w:color="auto"/>
              <w:bottom w:val="dotted" w:sz="4" w:space="0" w:color="auto"/>
              <w:right w:val="dotted" w:sz="4" w:space="0" w:color="auto"/>
            </w:tcBorders>
            <w:vAlign w:val="center"/>
            <w:hideMark/>
          </w:tcPr>
          <w:p w14:paraId="708CC20A"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18.523 </w:t>
            </w:r>
          </w:p>
        </w:tc>
        <w:tc>
          <w:tcPr>
            <w:tcW w:w="509" w:type="pct"/>
            <w:tcBorders>
              <w:top w:val="dotted" w:sz="4" w:space="0" w:color="auto"/>
              <w:left w:val="dotted" w:sz="4" w:space="0" w:color="auto"/>
              <w:bottom w:val="dotted" w:sz="4" w:space="0" w:color="auto"/>
              <w:right w:val="dotted" w:sz="4" w:space="0" w:color="auto"/>
            </w:tcBorders>
            <w:vAlign w:val="center"/>
            <w:hideMark/>
          </w:tcPr>
          <w:p w14:paraId="62FCE60D" w14:textId="77777777" w:rsidR="00B63EC4" w:rsidRPr="00E2596D"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11.450</w:t>
            </w:r>
          </w:p>
        </w:tc>
      </w:tr>
      <w:tr w:rsidR="00B63EC4" w:rsidRPr="008C0AEC" w14:paraId="1F83E877" w14:textId="77777777" w:rsidTr="00B63EC4">
        <w:trPr>
          <w:trHeight w:val="170"/>
        </w:trPr>
        <w:tc>
          <w:tcPr>
            <w:tcW w:w="1509" w:type="pct"/>
            <w:tcBorders>
              <w:top w:val="dotted" w:sz="4" w:space="0" w:color="auto"/>
              <w:left w:val="dotted" w:sz="4" w:space="0" w:color="auto"/>
              <w:bottom w:val="dotted" w:sz="4" w:space="0" w:color="auto"/>
              <w:right w:val="dotted" w:sz="4" w:space="0" w:color="auto"/>
            </w:tcBorders>
            <w:vAlign w:val="center"/>
            <w:hideMark/>
          </w:tcPr>
          <w:p w14:paraId="2EF760A2" w14:textId="77777777" w:rsidR="00B63EC4" w:rsidRPr="00F26AF1" w:rsidRDefault="00B63EC4" w:rsidP="00B63E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DIRP - Pronaf</w:t>
            </w:r>
          </w:p>
        </w:tc>
        <w:tc>
          <w:tcPr>
            <w:tcW w:w="529" w:type="pct"/>
            <w:tcBorders>
              <w:top w:val="dotted" w:sz="4" w:space="0" w:color="auto"/>
              <w:left w:val="dotted" w:sz="4" w:space="0" w:color="auto"/>
              <w:bottom w:val="dotted" w:sz="4" w:space="0" w:color="auto"/>
              <w:right w:val="dotted" w:sz="4" w:space="0" w:color="auto"/>
            </w:tcBorders>
            <w:vAlign w:val="center"/>
            <w:hideMark/>
          </w:tcPr>
          <w:p w14:paraId="63430123" w14:textId="77777777" w:rsidR="00B63EC4" w:rsidRPr="00F26AF1" w:rsidRDefault="00B63EC4" w:rsidP="00B63E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PRÉ</w:t>
            </w:r>
          </w:p>
        </w:tc>
        <w:tc>
          <w:tcPr>
            <w:tcW w:w="486" w:type="pct"/>
            <w:tcBorders>
              <w:top w:val="dotted" w:sz="4" w:space="0" w:color="auto"/>
              <w:left w:val="dotted" w:sz="4" w:space="0" w:color="auto"/>
              <w:bottom w:val="dotted" w:sz="4" w:space="0" w:color="auto"/>
              <w:right w:val="dotted" w:sz="4" w:space="0" w:color="auto"/>
            </w:tcBorders>
            <w:vAlign w:val="center"/>
            <w:hideMark/>
          </w:tcPr>
          <w:p w14:paraId="1C8F9733"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bottom"/>
            <w:hideMark/>
          </w:tcPr>
          <w:p w14:paraId="4BA84031"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30.532</w:t>
            </w:r>
          </w:p>
        </w:tc>
        <w:tc>
          <w:tcPr>
            <w:tcW w:w="486" w:type="pct"/>
            <w:tcBorders>
              <w:top w:val="dotted" w:sz="4" w:space="0" w:color="auto"/>
              <w:left w:val="dotted" w:sz="4" w:space="0" w:color="auto"/>
              <w:bottom w:val="dotted" w:sz="4" w:space="0" w:color="auto"/>
              <w:right w:val="dotted" w:sz="4" w:space="0" w:color="auto"/>
            </w:tcBorders>
            <w:vAlign w:val="bottom"/>
            <w:hideMark/>
          </w:tcPr>
          <w:p w14:paraId="10B36847"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12.029</w:t>
            </w:r>
          </w:p>
        </w:tc>
        <w:tc>
          <w:tcPr>
            <w:tcW w:w="486" w:type="pct"/>
            <w:tcBorders>
              <w:top w:val="dotted" w:sz="4" w:space="0" w:color="auto"/>
              <w:left w:val="dotted" w:sz="4" w:space="0" w:color="auto"/>
              <w:bottom w:val="dotted" w:sz="4" w:space="0" w:color="auto"/>
              <w:right w:val="dotted" w:sz="4" w:space="0" w:color="auto"/>
            </w:tcBorders>
            <w:vAlign w:val="center"/>
            <w:hideMark/>
          </w:tcPr>
          <w:p w14:paraId="4DB4226A"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09" w:type="pct"/>
            <w:tcBorders>
              <w:top w:val="dotted" w:sz="4" w:space="0" w:color="auto"/>
              <w:left w:val="dotted" w:sz="4" w:space="0" w:color="auto"/>
              <w:bottom w:val="dotted" w:sz="4" w:space="0" w:color="auto"/>
              <w:right w:val="dotted" w:sz="4" w:space="0" w:color="auto"/>
            </w:tcBorders>
            <w:vAlign w:val="center"/>
            <w:hideMark/>
          </w:tcPr>
          <w:p w14:paraId="1299264F"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42.561 </w:t>
            </w:r>
          </w:p>
        </w:tc>
        <w:tc>
          <w:tcPr>
            <w:tcW w:w="509" w:type="pct"/>
            <w:tcBorders>
              <w:top w:val="dotted" w:sz="4" w:space="0" w:color="auto"/>
              <w:left w:val="dotted" w:sz="4" w:space="0" w:color="auto"/>
              <w:bottom w:val="dotted" w:sz="4" w:space="0" w:color="auto"/>
              <w:right w:val="dotted" w:sz="4" w:space="0" w:color="auto"/>
            </w:tcBorders>
            <w:vAlign w:val="center"/>
            <w:hideMark/>
          </w:tcPr>
          <w:p w14:paraId="185F6A76" w14:textId="77777777" w:rsidR="00B63EC4" w:rsidRPr="00E2596D"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53.253</w:t>
            </w:r>
          </w:p>
        </w:tc>
      </w:tr>
      <w:tr w:rsidR="00B63EC4" w:rsidRPr="008C0AEC" w14:paraId="3F1A01CB" w14:textId="77777777" w:rsidTr="00B63EC4">
        <w:trPr>
          <w:trHeight w:val="170"/>
        </w:trPr>
        <w:tc>
          <w:tcPr>
            <w:tcW w:w="1509" w:type="pct"/>
            <w:tcBorders>
              <w:top w:val="dotted" w:sz="4" w:space="0" w:color="auto"/>
              <w:left w:val="dotted" w:sz="4" w:space="0" w:color="auto"/>
              <w:bottom w:val="dotted" w:sz="4" w:space="0" w:color="auto"/>
              <w:right w:val="dotted" w:sz="4" w:space="0" w:color="auto"/>
            </w:tcBorders>
            <w:vAlign w:val="center"/>
            <w:hideMark/>
          </w:tcPr>
          <w:p w14:paraId="2279EE88" w14:textId="77777777" w:rsidR="00B63EC4" w:rsidRPr="00F26AF1" w:rsidRDefault="00B63EC4" w:rsidP="00B63E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DIRG - Pronamp</w:t>
            </w:r>
          </w:p>
        </w:tc>
        <w:tc>
          <w:tcPr>
            <w:tcW w:w="529" w:type="pct"/>
            <w:tcBorders>
              <w:top w:val="dotted" w:sz="4" w:space="0" w:color="auto"/>
              <w:left w:val="dotted" w:sz="4" w:space="0" w:color="auto"/>
              <w:bottom w:val="dotted" w:sz="4" w:space="0" w:color="auto"/>
              <w:right w:val="dotted" w:sz="4" w:space="0" w:color="auto"/>
            </w:tcBorders>
            <w:vAlign w:val="center"/>
            <w:hideMark/>
          </w:tcPr>
          <w:p w14:paraId="3AC08DF4" w14:textId="77777777" w:rsidR="00B63EC4" w:rsidRPr="00F26AF1" w:rsidRDefault="00B63EC4" w:rsidP="00B63E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PRÉ</w:t>
            </w:r>
          </w:p>
        </w:tc>
        <w:tc>
          <w:tcPr>
            <w:tcW w:w="486" w:type="pct"/>
            <w:tcBorders>
              <w:top w:val="dotted" w:sz="4" w:space="0" w:color="auto"/>
              <w:left w:val="dotted" w:sz="4" w:space="0" w:color="auto"/>
              <w:bottom w:val="dotted" w:sz="4" w:space="0" w:color="auto"/>
              <w:right w:val="dotted" w:sz="4" w:space="0" w:color="auto"/>
            </w:tcBorders>
            <w:vAlign w:val="center"/>
            <w:hideMark/>
          </w:tcPr>
          <w:p w14:paraId="0812AC7A"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4F6F67D6"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7FEF5A53"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40.787 </w:t>
            </w:r>
          </w:p>
        </w:tc>
        <w:tc>
          <w:tcPr>
            <w:tcW w:w="486" w:type="pct"/>
            <w:tcBorders>
              <w:top w:val="dotted" w:sz="4" w:space="0" w:color="auto"/>
              <w:left w:val="dotted" w:sz="4" w:space="0" w:color="auto"/>
              <w:bottom w:val="dotted" w:sz="4" w:space="0" w:color="auto"/>
              <w:right w:val="dotted" w:sz="4" w:space="0" w:color="auto"/>
            </w:tcBorders>
            <w:vAlign w:val="center"/>
            <w:hideMark/>
          </w:tcPr>
          <w:p w14:paraId="1C691D56"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09" w:type="pct"/>
            <w:tcBorders>
              <w:top w:val="dotted" w:sz="4" w:space="0" w:color="auto"/>
              <w:left w:val="dotted" w:sz="4" w:space="0" w:color="auto"/>
              <w:bottom w:val="dotted" w:sz="4" w:space="0" w:color="auto"/>
              <w:right w:val="dotted" w:sz="4" w:space="0" w:color="auto"/>
            </w:tcBorders>
            <w:vAlign w:val="center"/>
            <w:hideMark/>
          </w:tcPr>
          <w:p w14:paraId="07973766"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40.787 </w:t>
            </w:r>
          </w:p>
        </w:tc>
        <w:tc>
          <w:tcPr>
            <w:tcW w:w="509" w:type="pct"/>
            <w:tcBorders>
              <w:top w:val="dotted" w:sz="4" w:space="0" w:color="auto"/>
              <w:left w:val="dotted" w:sz="4" w:space="0" w:color="auto"/>
              <w:bottom w:val="dotted" w:sz="4" w:space="0" w:color="auto"/>
              <w:right w:val="dotted" w:sz="4" w:space="0" w:color="auto"/>
            </w:tcBorders>
            <w:vAlign w:val="center"/>
            <w:hideMark/>
          </w:tcPr>
          <w:p w14:paraId="4F34FEA6" w14:textId="77777777" w:rsidR="00B63EC4" w:rsidRPr="00E2596D"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105.748</w:t>
            </w:r>
          </w:p>
        </w:tc>
      </w:tr>
      <w:tr w:rsidR="00B63EC4" w:rsidRPr="008C0AEC" w14:paraId="5D20F146" w14:textId="77777777" w:rsidTr="00B63EC4">
        <w:trPr>
          <w:trHeight w:val="170"/>
        </w:trPr>
        <w:tc>
          <w:tcPr>
            <w:tcW w:w="1509" w:type="pct"/>
            <w:tcBorders>
              <w:top w:val="dotted" w:sz="4" w:space="0" w:color="auto"/>
              <w:left w:val="dotted" w:sz="4" w:space="0" w:color="auto"/>
              <w:bottom w:val="dotted" w:sz="4" w:space="0" w:color="auto"/>
              <w:right w:val="dotted" w:sz="4" w:space="0" w:color="auto"/>
            </w:tcBorders>
            <w:vAlign w:val="center"/>
            <w:hideMark/>
          </w:tcPr>
          <w:p w14:paraId="63C39A44" w14:textId="77777777" w:rsidR="00B63EC4" w:rsidRPr="00B63EC4" w:rsidRDefault="00B63EC4" w:rsidP="00B63EC4">
            <w:pPr>
              <w:suppressAutoHyphens w:val="0"/>
              <w:rPr>
                <w:rFonts w:ascii="Verdana" w:hAnsi="Verdana" w:cs="Calibri"/>
                <w:b/>
                <w:bCs/>
                <w:color w:val="7E7E7E"/>
                <w:sz w:val="14"/>
                <w:szCs w:val="14"/>
                <w:lang w:eastAsia="pt-BR"/>
              </w:rPr>
            </w:pPr>
            <w:r w:rsidRPr="00E2596D">
              <w:rPr>
                <w:rFonts w:ascii="Segoe UI" w:hAnsi="Segoe UI" w:cs="Calibri"/>
                <w:b/>
                <w:bCs/>
                <w:color w:val="7E7E7E"/>
                <w:sz w:val="14"/>
                <w:szCs w:val="14"/>
                <w:lang w:eastAsia="pt-BR"/>
              </w:rPr>
              <w:t>Aplicações em moedas estrangeiras</w:t>
            </w:r>
          </w:p>
        </w:tc>
        <w:tc>
          <w:tcPr>
            <w:tcW w:w="529" w:type="pct"/>
            <w:tcBorders>
              <w:top w:val="dotted" w:sz="4" w:space="0" w:color="auto"/>
              <w:left w:val="dotted" w:sz="4" w:space="0" w:color="auto"/>
              <w:bottom w:val="dotted" w:sz="4" w:space="0" w:color="auto"/>
              <w:right w:val="dotted" w:sz="4" w:space="0" w:color="auto"/>
            </w:tcBorders>
            <w:vAlign w:val="center"/>
            <w:hideMark/>
          </w:tcPr>
          <w:p w14:paraId="62021484" w14:textId="77777777" w:rsidR="00B63EC4" w:rsidRPr="00F26AF1" w:rsidRDefault="00B63EC4" w:rsidP="00B63EC4">
            <w:pPr>
              <w:suppressAutoHyphens w:val="0"/>
              <w:rPr>
                <w:rFonts w:ascii="Segoe UI" w:hAnsi="Segoe UI" w:cs="Calibri"/>
                <w:b/>
                <w:bCs/>
                <w:color w:val="7E7E7E"/>
                <w:sz w:val="14"/>
                <w:szCs w:val="14"/>
                <w:lang w:eastAsia="pt-BR"/>
              </w:rPr>
            </w:pPr>
          </w:p>
        </w:tc>
        <w:tc>
          <w:tcPr>
            <w:tcW w:w="486" w:type="pct"/>
            <w:tcBorders>
              <w:top w:val="dotted" w:sz="4" w:space="0" w:color="auto"/>
              <w:left w:val="dotted" w:sz="4" w:space="0" w:color="auto"/>
              <w:bottom w:val="dotted" w:sz="4" w:space="0" w:color="auto"/>
              <w:right w:val="dotted" w:sz="4" w:space="0" w:color="auto"/>
            </w:tcBorders>
            <w:vAlign w:val="center"/>
            <w:hideMark/>
          </w:tcPr>
          <w:p w14:paraId="04DA08CA" w14:textId="77777777" w:rsidR="00B63EC4" w:rsidRPr="00F26AF1"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495</w:t>
            </w:r>
          </w:p>
        </w:tc>
        <w:tc>
          <w:tcPr>
            <w:tcW w:w="486" w:type="pct"/>
            <w:tcBorders>
              <w:top w:val="dotted" w:sz="4" w:space="0" w:color="auto"/>
              <w:left w:val="dotted" w:sz="4" w:space="0" w:color="auto"/>
              <w:bottom w:val="dotted" w:sz="4" w:space="0" w:color="auto"/>
              <w:right w:val="dotted" w:sz="4" w:space="0" w:color="auto"/>
            </w:tcBorders>
            <w:vAlign w:val="center"/>
            <w:hideMark/>
          </w:tcPr>
          <w:p w14:paraId="3B8FD206" w14:textId="77777777" w:rsidR="00B63EC4" w:rsidRPr="00F26AF1"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17790334" w14:textId="77777777" w:rsidR="00B63EC4" w:rsidRPr="00F26AF1"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187C9F42" w14:textId="77777777" w:rsidR="00B63EC4" w:rsidRPr="00F26AF1"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09" w:type="pct"/>
            <w:tcBorders>
              <w:top w:val="dotted" w:sz="4" w:space="0" w:color="auto"/>
              <w:left w:val="dotted" w:sz="4" w:space="0" w:color="auto"/>
              <w:bottom w:val="dotted" w:sz="4" w:space="0" w:color="auto"/>
              <w:right w:val="dotted" w:sz="4" w:space="0" w:color="auto"/>
            </w:tcBorders>
            <w:vAlign w:val="center"/>
            <w:hideMark/>
          </w:tcPr>
          <w:p w14:paraId="7FF677BF" w14:textId="77777777" w:rsidR="00B63EC4" w:rsidRPr="00F26AF1"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495</w:t>
            </w:r>
          </w:p>
        </w:tc>
        <w:tc>
          <w:tcPr>
            <w:tcW w:w="509" w:type="pct"/>
            <w:tcBorders>
              <w:top w:val="dotted" w:sz="4" w:space="0" w:color="auto"/>
              <w:left w:val="dotted" w:sz="4" w:space="0" w:color="auto"/>
              <w:bottom w:val="dotted" w:sz="4" w:space="0" w:color="auto"/>
              <w:right w:val="dotted" w:sz="4" w:space="0" w:color="auto"/>
            </w:tcBorders>
            <w:vAlign w:val="center"/>
            <w:hideMark/>
          </w:tcPr>
          <w:p w14:paraId="2D5CD33F" w14:textId="77777777" w:rsidR="00B63EC4" w:rsidRPr="00E2596D" w:rsidRDefault="00B63EC4" w:rsidP="00B63E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1.630</w:t>
            </w:r>
          </w:p>
        </w:tc>
      </w:tr>
      <w:tr w:rsidR="00B63EC4" w:rsidRPr="008C0AEC" w14:paraId="7817C162" w14:textId="77777777" w:rsidTr="00B63EC4">
        <w:trPr>
          <w:trHeight w:val="170"/>
        </w:trPr>
        <w:tc>
          <w:tcPr>
            <w:tcW w:w="1509" w:type="pct"/>
            <w:tcBorders>
              <w:top w:val="dotted" w:sz="4" w:space="0" w:color="auto"/>
              <w:left w:val="dotted" w:sz="4" w:space="0" w:color="auto"/>
              <w:bottom w:val="dotted" w:sz="4" w:space="0" w:color="auto"/>
              <w:right w:val="dotted" w:sz="4" w:space="0" w:color="auto"/>
            </w:tcBorders>
            <w:vAlign w:val="center"/>
            <w:hideMark/>
          </w:tcPr>
          <w:p w14:paraId="53D4FF04" w14:textId="77777777" w:rsidR="00B63EC4" w:rsidRPr="00B63EC4" w:rsidRDefault="00B63EC4" w:rsidP="00B63EC4">
            <w:pPr>
              <w:suppressAutoHyphens w:val="0"/>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Total em 31.12.2021</w:t>
            </w:r>
          </w:p>
        </w:tc>
        <w:tc>
          <w:tcPr>
            <w:tcW w:w="529" w:type="pct"/>
            <w:tcBorders>
              <w:top w:val="dotted" w:sz="4" w:space="0" w:color="auto"/>
              <w:left w:val="dotted" w:sz="4" w:space="0" w:color="auto"/>
              <w:bottom w:val="dotted" w:sz="4" w:space="0" w:color="auto"/>
              <w:right w:val="dotted" w:sz="4" w:space="0" w:color="auto"/>
            </w:tcBorders>
            <w:vAlign w:val="center"/>
            <w:hideMark/>
          </w:tcPr>
          <w:p w14:paraId="2D482E92" w14:textId="77777777" w:rsidR="00B63EC4" w:rsidRPr="00F26AF1" w:rsidRDefault="00B63EC4" w:rsidP="00B63EC4">
            <w:pPr>
              <w:suppressAutoHyphens w:val="0"/>
              <w:rPr>
                <w:rFonts w:ascii="Segoe UI" w:hAnsi="Segoe UI" w:cs="Calibri"/>
                <w:b/>
                <w:bCs/>
                <w:color w:val="00B0F0"/>
                <w:sz w:val="14"/>
                <w:szCs w:val="14"/>
                <w:lang w:eastAsia="pt-BR"/>
              </w:rPr>
            </w:pPr>
          </w:p>
        </w:tc>
        <w:tc>
          <w:tcPr>
            <w:tcW w:w="486" w:type="pct"/>
            <w:tcBorders>
              <w:top w:val="dotted" w:sz="4" w:space="0" w:color="auto"/>
              <w:left w:val="dotted" w:sz="4" w:space="0" w:color="auto"/>
              <w:bottom w:val="dotted" w:sz="4" w:space="0" w:color="auto"/>
              <w:right w:val="dotted" w:sz="4" w:space="0" w:color="auto"/>
            </w:tcBorders>
            <w:vAlign w:val="center"/>
            <w:hideMark/>
          </w:tcPr>
          <w:p w14:paraId="452F6304"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1.497</w:t>
            </w:r>
          </w:p>
        </w:tc>
        <w:tc>
          <w:tcPr>
            <w:tcW w:w="486" w:type="pct"/>
            <w:tcBorders>
              <w:top w:val="dotted" w:sz="4" w:space="0" w:color="auto"/>
              <w:left w:val="dotted" w:sz="4" w:space="0" w:color="auto"/>
              <w:bottom w:val="dotted" w:sz="4" w:space="0" w:color="auto"/>
              <w:right w:val="dotted" w:sz="4" w:space="0" w:color="auto"/>
            </w:tcBorders>
            <w:vAlign w:val="center"/>
            <w:hideMark/>
          </w:tcPr>
          <w:p w14:paraId="45F67156"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48.053</w:t>
            </w:r>
          </w:p>
        </w:tc>
        <w:tc>
          <w:tcPr>
            <w:tcW w:w="486" w:type="pct"/>
            <w:tcBorders>
              <w:top w:val="dotted" w:sz="4" w:space="0" w:color="auto"/>
              <w:left w:val="dotted" w:sz="4" w:space="0" w:color="auto"/>
              <w:bottom w:val="dotted" w:sz="4" w:space="0" w:color="auto"/>
              <w:right w:val="dotted" w:sz="4" w:space="0" w:color="auto"/>
            </w:tcBorders>
            <w:vAlign w:val="center"/>
            <w:hideMark/>
          </w:tcPr>
          <w:p w14:paraId="1A66C4C4"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52.816</w:t>
            </w:r>
          </w:p>
        </w:tc>
        <w:tc>
          <w:tcPr>
            <w:tcW w:w="486" w:type="pct"/>
            <w:tcBorders>
              <w:top w:val="dotted" w:sz="4" w:space="0" w:color="auto"/>
              <w:left w:val="dotted" w:sz="4" w:space="0" w:color="auto"/>
              <w:bottom w:val="dotted" w:sz="4" w:space="0" w:color="auto"/>
              <w:right w:val="dotted" w:sz="4" w:space="0" w:color="auto"/>
            </w:tcBorders>
            <w:vAlign w:val="center"/>
            <w:hideMark/>
          </w:tcPr>
          <w:p w14:paraId="7397427B"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475.976 </w:t>
            </w:r>
          </w:p>
        </w:tc>
        <w:tc>
          <w:tcPr>
            <w:tcW w:w="509" w:type="pct"/>
            <w:tcBorders>
              <w:top w:val="dotted" w:sz="4" w:space="0" w:color="auto"/>
              <w:left w:val="dotted" w:sz="4" w:space="0" w:color="auto"/>
              <w:bottom w:val="dotted" w:sz="4" w:space="0" w:color="auto"/>
              <w:right w:val="dotted" w:sz="4" w:space="0" w:color="auto"/>
            </w:tcBorders>
            <w:vAlign w:val="center"/>
            <w:hideMark/>
          </w:tcPr>
          <w:p w14:paraId="0CDE5A21"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578.342</w:t>
            </w:r>
          </w:p>
        </w:tc>
        <w:tc>
          <w:tcPr>
            <w:tcW w:w="509" w:type="pct"/>
            <w:tcBorders>
              <w:top w:val="dotted" w:sz="4" w:space="0" w:color="auto"/>
              <w:left w:val="dotted" w:sz="4" w:space="0" w:color="auto"/>
              <w:bottom w:val="dotted" w:sz="4" w:space="0" w:color="auto"/>
              <w:right w:val="dotted" w:sz="4" w:space="0" w:color="auto"/>
            </w:tcBorders>
            <w:vAlign w:val="center"/>
            <w:hideMark/>
          </w:tcPr>
          <w:p w14:paraId="493457C3" w14:textId="77777777" w:rsidR="00B63EC4" w:rsidRPr="00E2596D"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w:t>
            </w:r>
          </w:p>
        </w:tc>
      </w:tr>
      <w:tr w:rsidR="00B63EC4" w:rsidRPr="008C0AEC" w14:paraId="79A63097" w14:textId="77777777" w:rsidTr="00B63EC4">
        <w:trPr>
          <w:trHeight w:val="170"/>
        </w:trPr>
        <w:tc>
          <w:tcPr>
            <w:tcW w:w="1509" w:type="pct"/>
            <w:tcBorders>
              <w:top w:val="dotted" w:sz="4" w:space="0" w:color="auto"/>
              <w:left w:val="dotted" w:sz="4" w:space="0" w:color="auto"/>
              <w:bottom w:val="dotted" w:sz="4" w:space="0" w:color="auto"/>
              <w:right w:val="dotted" w:sz="4" w:space="0" w:color="auto"/>
            </w:tcBorders>
            <w:vAlign w:val="center"/>
            <w:hideMark/>
          </w:tcPr>
          <w:p w14:paraId="4262BBDF" w14:textId="77777777" w:rsidR="00B63EC4" w:rsidRPr="00B63EC4" w:rsidRDefault="00B63EC4" w:rsidP="00B63EC4">
            <w:pPr>
              <w:suppressAutoHyphens w:val="0"/>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Total em 31.12.2020</w:t>
            </w:r>
          </w:p>
        </w:tc>
        <w:tc>
          <w:tcPr>
            <w:tcW w:w="529" w:type="pct"/>
            <w:tcBorders>
              <w:top w:val="dotted" w:sz="4" w:space="0" w:color="auto"/>
              <w:left w:val="dotted" w:sz="4" w:space="0" w:color="auto"/>
              <w:bottom w:val="dotted" w:sz="4" w:space="0" w:color="auto"/>
              <w:right w:val="dotted" w:sz="4" w:space="0" w:color="auto"/>
            </w:tcBorders>
            <w:vAlign w:val="center"/>
            <w:hideMark/>
          </w:tcPr>
          <w:p w14:paraId="60CE29CF" w14:textId="77777777" w:rsidR="00B63EC4" w:rsidRPr="00F26AF1" w:rsidRDefault="00B63EC4" w:rsidP="00B63EC4">
            <w:pPr>
              <w:suppressAutoHyphens w:val="0"/>
              <w:rPr>
                <w:rFonts w:ascii="Segoe UI" w:hAnsi="Segoe UI" w:cs="Calibri"/>
                <w:b/>
                <w:bCs/>
                <w:color w:val="00B0F0"/>
                <w:sz w:val="14"/>
                <w:szCs w:val="14"/>
                <w:lang w:eastAsia="pt-BR"/>
              </w:rPr>
            </w:pPr>
          </w:p>
        </w:tc>
        <w:tc>
          <w:tcPr>
            <w:tcW w:w="486" w:type="pct"/>
            <w:tcBorders>
              <w:top w:val="dotted" w:sz="4" w:space="0" w:color="auto"/>
              <w:left w:val="dotted" w:sz="4" w:space="0" w:color="auto"/>
              <w:bottom w:val="dotted" w:sz="4" w:space="0" w:color="auto"/>
              <w:right w:val="dotted" w:sz="4" w:space="0" w:color="auto"/>
            </w:tcBorders>
            <w:vAlign w:val="center"/>
            <w:hideMark/>
          </w:tcPr>
          <w:p w14:paraId="6026D532"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2.752.386</w:t>
            </w:r>
          </w:p>
        </w:tc>
        <w:tc>
          <w:tcPr>
            <w:tcW w:w="486" w:type="pct"/>
            <w:tcBorders>
              <w:top w:val="dotted" w:sz="4" w:space="0" w:color="auto"/>
              <w:left w:val="dotted" w:sz="4" w:space="0" w:color="auto"/>
              <w:bottom w:val="dotted" w:sz="4" w:space="0" w:color="auto"/>
              <w:right w:val="dotted" w:sz="4" w:space="0" w:color="auto"/>
            </w:tcBorders>
            <w:vAlign w:val="center"/>
            <w:hideMark/>
          </w:tcPr>
          <w:p w14:paraId="4CCDC7B0"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11.450</w:t>
            </w:r>
          </w:p>
        </w:tc>
        <w:tc>
          <w:tcPr>
            <w:tcW w:w="486" w:type="pct"/>
            <w:tcBorders>
              <w:top w:val="dotted" w:sz="4" w:space="0" w:color="auto"/>
              <w:left w:val="dotted" w:sz="4" w:space="0" w:color="auto"/>
              <w:bottom w:val="dotted" w:sz="4" w:space="0" w:color="auto"/>
              <w:right w:val="dotted" w:sz="4" w:space="0" w:color="auto"/>
            </w:tcBorders>
            <w:vAlign w:val="center"/>
            <w:hideMark/>
          </w:tcPr>
          <w:p w14:paraId="0D7293B1"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128.770</w:t>
            </w:r>
          </w:p>
        </w:tc>
        <w:tc>
          <w:tcPr>
            <w:tcW w:w="486" w:type="pct"/>
            <w:tcBorders>
              <w:top w:val="dotted" w:sz="4" w:space="0" w:color="auto"/>
              <w:left w:val="dotted" w:sz="4" w:space="0" w:color="auto"/>
              <w:bottom w:val="dotted" w:sz="4" w:space="0" w:color="auto"/>
              <w:right w:val="dotted" w:sz="4" w:space="0" w:color="auto"/>
            </w:tcBorders>
            <w:vAlign w:val="center"/>
            <w:hideMark/>
          </w:tcPr>
          <w:p w14:paraId="7F989E3A"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30.231</w:t>
            </w:r>
          </w:p>
        </w:tc>
        <w:tc>
          <w:tcPr>
            <w:tcW w:w="509" w:type="pct"/>
            <w:tcBorders>
              <w:top w:val="dotted" w:sz="4" w:space="0" w:color="auto"/>
              <w:left w:val="dotted" w:sz="4" w:space="0" w:color="auto"/>
              <w:bottom w:val="dotted" w:sz="4" w:space="0" w:color="auto"/>
              <w:right w:val="dotted" w:sz="4" w:space="0" w:color="auto"/>
            </w:tcBorders>
            <w:vAlign w:val="center"/>
            <w:hideMark/>
          </w:tcPr>
          <w:p w14:paraId="1CFB085D"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w:t>
            </w:r>
          </w:p>
        </w:tc>
        <w:tc>
          <w:tcPr>
            <w:tcW w:w="509" w:type="pct"/>
            <w:tcBorders>
              <w:top w:val="dotted" w:sz="4" w:space="0" w:color="auto"/>
              <w:left w:val="dotted" w:sz="4" w:space="0" w:color="auto"/>
              <w:bottom w:val="dotted" w:sz="4" w:space="0" w:color="auto"/>
              <w:right w:val="dotted" w:sz="4" w:space="0" w:color="auto"/>
            </w:tcBorders>
            <w:vAlign w:val="center"/>
            <w:hideMark/>
          </w:tcPr>
          <w:p w14:paraId="657CA3D6" w14:textId="77777777" w:rsidR="00B63EC4" w:rsidRPr="00E2596D"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2.922.837</w:t>
            </w:r>
          </w:p>
        </w:tc>
      </w:tr>
    </w:tbl>
    <w:p w14:paraId="7F9A8BBB" w14:textId="55330626" w:rsidR="00D26C6C" w:rsidRPr="00E2596D" w:rsidRDefault="00D26C6C" w:rsidP="00506C24">
      <w:pPr>
        <w:suppressAutoHyphens w:val="0"/>
        <w:autoSpaceDE w:val="0"/>
        <w:jc w:val="both"/>
        <w:rPr>
          <w:rFonts w:ascii="Segoe UI" w:hAnsi="Segoe UI" w:cs="Calibri"/>
          <w:b/>
          <w:bCs/>
          <w:color w:val="FFFFFF"/>
          <w:sz w:val="20"/>
          <w:szCs w:val="14"/>
          <w:lang w:eastAsia="pt-BR"/>
        </w:rPr>
      </w:pPr>
    </w:p>
    <w:p w14:paraId="0B7A74CC" w14:textId="6C0E6737" w:rsidR="004B7837" w:rsidRPr="00E2596D" w:rsidRDefault="00E334C1" w:rsidP="00506C24">
      <w:pPr>
        <w:suppressAutoHyphens w:val="0"/>
        <w:autoSpaceDE w:val="0"/>
        <w:jc w:val="both"/>
        <w:rPr>
          <w:rFonts w:ascii="Segoe UI" w:hAnsi="Segoe UI" w:cs="Verdana"/>
          <w:color w:val="7E7E7E"/>
          <w:sz w:val="20"/>
          <w:lang w:val="pt" w:eastAsia="pt-BR"/>
        </w:rPr>
      </w:pPr>
      <w:r w:rsidRPr="00E2596D">
        <w:rPr>
          <w:rFonts w:ascii="Segoe UI" w:hAnsi="Segoe UI" w:cs="Verdana"/>
          <w:color w:val="7E7E7E"/>
          <w:sz w:val="20"/>
          <w:lang w:val="pt" w:eastAsia="pt-BR"/>
        </w:rPr>
        <w:t>O BRB realiza operações no mercado interbancário (DI</w:t>
      </w:r>
      <w:r w:rsidR="001F4B51" w:rsidRPr="00E2596D">
        <w:rPr>
          <w:rFonts w:ascii="Segoe UI" w:hAnsi="Segoe UI" w:cs="Verdana"/>
          <w:color w:val="7E7E7E"/>
          <w:sz w:val="20"/>
          <w:lang w:val="pt" w:eastAsia="pt-BR"/>
        </w:rPr>
        <w:t>’</w:t>
      </w:r>
      <w:r w:rsidRPr="00E2596D">
        <w:rPr>
          <w:rFonts w:ascii="Segoe UI" w:hAnsi="Segoe UI" w:cs="Verdana"/>
          <w:color w:val="7E7E7E"/>
          <w:sz w:val="20"/>
          <w:lang w:val="pt" w:eastAsia="pt-BR"/>
        </w:rPr>
        <w:t xml:space="preserve">s) com o propósito de cumprimento de exigibilidade atrelada a suas captações em depósito à vista e de poupança, sendo tais aplicações efetuadas normalmente com reciprocidade de aplicação pela contraparte, no mesmo montante aplicado pelo BRB, com acordo de compensação registrado na B3 para garantir eventual inadimplência, mitigando assim </w:t>
      </w:r>
      <w:r w:rsidR="00506C24" w:rsidRPr="00E2596D">
        <w:rPr>
          <w:rFonts w:ascii="Segoe UI" w:hAnsi="Segoe UI" w:cs="Verdana"/>
          <w:color w:val="7E7E7E"/>
          <w:sz w:val="20"/>
          <w:lang w:val="pt" w:eastAsia="pt-BR"/>
        </w:rPr>
        <w:t xml:space="preserve">o risco de crédito e liquidez. </w:t>
      </w:r>
    </w:p>
    <w:p w14:paraId="17A5C785" w14:textId="5FEBF025" w:rsidR="00506C24" w:rsidRDefault="00506C24" w:rsidP="00506C24">
      <w:pPr>
        <w:suppressAutoHyphens w:val="0"/>
        <w:autoSpaceDE w:val="0"/>
        <w:jc w:val="both"/>
        <w:rPr>
          <w:rFonts w:ascii="Segoe UI" w:hAnsi="Segoe UI" w:cs="Verdana"/>
          <w:color w:val="7E7E7E"/>
          <w:sz w:val="20"/>
          <w:lang w:val="pt" w:eastAsia="pt-BR"/>
        </w:rPr>
      </w:pPr>
    </w:p>
    <w:p w14:paraId="7968925B" w14:textId="530F3637" w:rsidR="00A14E0E" w:rsidRDefault="00A14E0E" w:rsidP="00506C24">
      <w:pPr>
        <w:suppressAutoHyphens w:val="0"/>
        <w:autoSpaceDE w:val="0"/>
        <w:jc w:val="both"/>
        <w:rPr>
          <w:rFonts w:ascii="Segoe UI" w:hAnsi="Segoe UI" w:cs="Verdana"/>
          <w:color w:val="7E7E7E"/>
          <w:sz w:val="20"/>
          <w:lang w:val="pt" w:eastAsia="pt-BR"/>
        </w:rPr>
      </w:pPr>
    </w:p>
    <w:p w14:paraId="099FCD33" w14:textId="77777777" w:rsidR="00A14E0E" w:rsidRPr="00E2596D" w:rsidRDefault="00A14E0E" w:rsidP="00506C24">
      <w:pPr>
        <w:suppressAutoHyphens w:val="0"/>
        <w:autoSpaceDE w:val="0"/>
        <w:jc w:val="both"/>
        <w:rPr>
          <w:rFonts w:ascii="Segoe UI" w:hAnsi="Segoe UI" w:cs="Verdana"/>
          <w:color w:val="7E7E7E"/>
          <w:sz w:val="20"/>
          <w:lang w:val="pt" w:eastAsia="pt-BR"/>
        </w:rPr>
      </w:pPr>
    </w:p>
    <w:p w14:paraId="42228FF3" w14:textId="1F4008DD" w:rsidR="005D753A" w:rsidRPr="00E2596D" w:rsidRDefault="005D753A" w:rsidP="00675DEB">
      <w:pPr>
        <w:pStyle w:val="Corpodetexto21"/>
        <w:numPr>
          <w:ilvl w:val="0"/>
          <w:numId w:val="11"/>
        </w:numPr>
        <w:tabs>
          <w:tab w:val="left" w:pos="142"/>
          <w:tab w:val="left" w:pos="284"/>
        </w:tabs>
        <w:ind w:left="0" w:right="0" w:firstLine="0"/>
        <w:rPr>
          <w:rFonts w:ascii="Segoe UI" w:hAnsi="Segoe UI" w:cs="Verdana"/>
          <w:color w:val="7E7E7E"/>
          <w:sz w:val="20"/>
        </w:rPr>
      </w:pPr>
      <w:r w:rsidRPr="00E2596D">
        <w:rPr>
          <w:rFonts w:ascii="Segoe UI" w:hAnsi="Segoe UI" w:cs="Verdana"/>
          <w:color w:val="7E7E7E"/>
          <w:sz w:val="20"/>
        </w:rPr>
        <w:t>Rendas de aplicações interfinanceiras de liquidez</w:t>
      </w:r>
    </w:p>
    <w:p w14:paraId="60CAD6B5" w14:textId="415F2EF4" w:rsidR="004354C0" w:rsidRPr="00E2596D" w:rsidRDefault="004354C0" w:rsidP="00675DEB">
      <w:pPr>
        <w:pStyle w:val="Ttulo1"/>
        <w:numPr>
          <w:ilvl w:val="0"/>
          <w:numId w:val="0"/>
        </w:numPr>
        <w:jc w:val="both"/>
        <w:rPr>
          <w:rFonts w:ascii="Segoe UI" w:hAnsi="Segoe UI" w:cs="Verdana"/>
          <w:color w:val="00B0F0"/>
          <w:sz w:val="20"/>
        </w:rPr>
      </w:pPr>
      <w:bookmarkStart w:id="274" w:name="_Toc47436618"/>
      <w:bookmarkStart w:id="275" w:name="_Toc47649697"/>
      <w:bookmarkStart w:id="276" w:name="_Toc47649960"/>
      <w:bookmarkStart w:id="277" w:name="_Toc48252836"/>
      <w:bookmarkStart w:id="278" w:name="_Toc28333603"/>
      <w:bookmarkStart w:id="279" w:name="_Toc30582216"/>
      <w:bookmarkStart w:id="280" w:name="_Toc31392844"/>
      <w:bookmarkStart w:id="281" w:name="_Toc31392989"/>
      <w:bookmarkStart w:id="282" w:name="_Toc32000808"/>
      <w:bookmarkStart w:id="283" w:name="_Toc32000991"/>
      <w:bookmarkStart w:id="284" w:name="_Toc39395174"/>
      <w:bookmarkStart w:id="285" w:name="_Toc39527069"/>
      <w:bookmarkStart w:id="286" w:name="_Toc39849983"/>
    </w:p>
    <w:tbl>
      <w:tblPr>
        <w:tblW w:w="5002" w:type="pct"/>
        <w:tblCellMar>
          <w:top w:w="15" w:type="dxa"/>
          <w:left w:w="70" w:type="dxa"/>
          <w:bottom w:w="15" w:type="dxa"/>
          <w:right w:w="70" w:type="dxa"/>
        </w:tblCellMar>
        <w:tblLook w:val="04A0" w:firstRow="1" w:lastRow="0" w:firstColumn="1" w:lastColumn="0" w:noHBand="0" w:noVBand="1"/>
      </w:tblPr>
      <w:tblGrid>
        <w:gridCol w:w="5147"/>
        <w:gridCol w:w="1683"/>
        <w:gridCol w:w="1685"/>
        <w:gridCol w:w="1683"/>
      </w:tblGrid>
      <w:tr w:rsidR="00B63EC4" w:rsidRPr="00A14E0E" w14:paraId="5170F1ED" w14:textId="77777777" w:rsidTr="00A14E0E">
        <w:trPr>
          <w:trHeight w:val="170"/>
          <w:tblHeader/>
        </w:trPr>
        <w:tc>
          <w:tcPr>
            <w:tcW w:w="2524" w:type="pct"/>
            <w:tcBorders>
              <w:top w:val="dotted" w:sz="4" w:space="0" w:color="auto"/>
              <w:left w:val="dotted" w:sz="4" w:space="0" w:color="auto"/>
              <w:bottom w:val="dotted" w:sz="4" w:space="0" w:color="auto"/>
              <w:right w:val="dotted" w:sz="4" w:space="0" w:color="auto"/>
            </w:tcBorders>
            <w:vAlign w:val="center"/>
            <w:hideMark/>
          </w:tcPr>
          <w:p w14:paraId="38A35866" w14:textId="77777777" w:rsidR="00B63EC4" w:rsidRPr="00A14E0E" w:rsidRDefault="00B63EC4" w:rsidP="00B63EC4">
            <w:pPr>
              <w:suppressAutoHyphens w:val="0"/>
              <w:rPr>
                <w:rFonts w:ascii="Segoe UI" w:hAnsi="Segoe UI"/>
                <w:color w:val="auto"/>
                <w:sz w:val="14"/>
                <w:szCs w:val="14"/>
                <w:lang w:eastAsia="pt-BR"/>
              </w:rPr>
            </w:pPr>
            <w:bookmarkStart w:id="287" w:name="_Toc63088424"/>
          </w:p>
        </w:tc>
        <w:tc>
          <w:tcPr>
            <w:tcW w:w="825" w:type="pct"/>
            <w:tcBorders>
              <w:top w:val="dotted" w:sz="4" w:space="0" w:color="auto"/>
              <w:left w:val="dotted" w:sz="4" w:space="0" w:color="auto"/>
              <w:bottom w:val="dotted" w:sz="4" w:space="0" w:color="auto"/>
              <w:right w:val="dotted" w:sz="4" w:space="0" w:color="auto"/>
            </w:tcBorders>
            <w:vAlign w:val="center"/>
            <w:hideMark/>
          </w:tcPr>
          <w:p w14:paraId="6D831DE3" w14:textId="77777777" w:rsidR="00B63EC4" w:rsidRPr="00A14E0E" w:rsidRDefault="00B63EC4" w:rsidP="00B63EC4">
            <w:pPr>
              <w:suppressAutoHyphens w:val="0"/>
              <w:jc w:val="center"/>
              <w:rPr>
                <w:rFonts w:ascii="Segoe UI" w:hAnsi="Segoe UI" w:cs="Calibri"/>
                <w:b/>
                <w:bCs/>
                <w:color w:val="00B0F0"/>
                <w:sz w:val="14"/>
                <w:szCs w:val="14"/>
                <w:lang w:eastAsia="pt-BR"/>
              </w:rPr>
            </w:pPr>
            <w:r w:rsidRPr="00A14E0E">
              <w:rPr>
                <w:rFonts w:ascii="Segoe UI" w:hAnsi="Segoe UI" w:cs="Calibri"/>
                <w:b/>
                <w:bCs/>
                <w:color w:val="00B0F0"/>
                <w:sz w:val="14"/>
                <w:szCs w:val="14"/>
                <w:lang w:eastAsia="pt-BR"/>
              </w:rPr>
              <w:t>2º Semestre</w:t>
            </w:r>
          </w:p>
        </w:tc>
        <w:tc>
          <w:tcPr>
            <w:tcW w:w="826" w:type="pct"/>
            <w:tcBorders>
              <w:top w:val="dotted" w:sz="4" w:space="0" w:color="auto"/>
              <w:left w:val="dotted" w:sz="4" w:space="0" w:color="auto"/>
              <w:bottom w:val="dotted" w:sz="4" w:space="0" w:color="auto"/>
              <w:right w:val="dotted" w:sz="4" w:space="0" w:color="auto"/>
            </w:tcBorders>
            <w:vAlign w:val="center"/>
            <w:hideMark/>
          </w:tcPr>
          <w:p w14:paraId="5A1E8FB0" w14:textId="77777777" w:rsidR="00B63EC4" w:rsidRPr="00A14E0E" w:rsidRDefault="00B63EC4" w:rsidP="00B63EC4">
            <w:pPr>
              <w:suppressAutoHyphens w:val="0"/>
              <w:jc w:val="center"/>
              <w:rPr>
                <w:rFonts w:ascii="Segoe UI" w:hAnsi="Segoe UI" w:cs="Calibri"/>
                <w:b/>
                <w:bCs/>
                <w:color w:val="00B0F0"/>
                <w:sz w:val="14"/>
                <w:szCs w:val="14"/>
                <w:lang w:eastAsia="pt-BR"/>
              </w:rPr>
            </w:pPr>
            <w:r w:rsidRPr="00A14E0E">
              <w:rPr>
                <w:rFonts w:ascii="Segoe UI" w:hAnsi="Segoe UI" w:cs="Calibri"/>
                <w:b/>
                <w:bCs/>
                <w:color w:val="00B0F0"/>
                <w:sz w:val="14"/>
                <w:szCs w:val="14"/>
                <w:lang w:eastAsia="pt-BR"/>
              </w:rPr>
              <w:t>31.12.2021</w:t>
            </w:r>
          </w:p>
        </w:tc>
        <w:tc>
          <w:tcPr>
            <w:tcW w:w="825" w:type="pct"/>
            <w:tcBorders>
              <w:top w:val="dotted" w:sz="4" w:space="0" w:color="auto"/>
              <w:left w:val="dotted" w:sz="4" w:space="0" w:color="auto"/>
              <w:bottom w:val="dotted" w:sz="4" w:space="0" w:color="auto"/>
              <w:right w:val="dotted" w:sz="4" w:space="0" w:color="auto"/>
            </w:tcBorders>
            <w:vAlign w:val="center"/>
            <w:hideMark/>
          </w:tcPr>
          <w:p w14:paraId="617B4773" w14:textId="77777777" w:rsidR="00B63EC4" w:rsidRPr="00A14E0E" w:rsidRDefault="00B63EC4" w:rsidP="00B63EC4">
            <w:pPr>
              <w:suppressAutoHyphens w:val="0"/>
              <w:jc w:val="center"/>
              <w:rPr>
                <w:rFonts w:ascii="Segoe UI" w:hAnsi="Segoe UI" w:cs="Calibri"/>
                <w:b/>
                <w:bCs/>
                <w:color w:val="00B0F0"/>
                <w:sz w:val="14"/>
                <w:szCs w:val="14"/>
                <w:lang w:eastAsia="pt-BR"/>
              </w:rPr>
            </w:pPr>
            <w:r w:rsidRPr="00A14E0E">
              <w:rPr>
                <w:rFonts w:ascii="Segoe UI" w:hAnsi="Segoe UI" w:cs="Calibri"/>
                <w:b/>
                <w:bCs/>
                <w:color w:val="00B0F0"/>
                <w:sz w:val="14"/>
                <w:szCs w:val="14"/>
                <w:lang w:eastAsia="pt-BR"/>
              </w:rPr>
              <w:t>31.12.2020</w:t>
            </w:r>
          </w:p>
        </w:tc>
      </w:tr>
      <w:tr w:rsidR="00B63EC4" w:rsidRPr="00A14E0E" w14:paraId="457A4EAA" w14:textId="77777777" w:rsidTr="00A14E0E">
        <w:trPr>
          <w:trHeight w:val="170"/>
        </w:trPr>
        <w:tc>
          <w:tcPr>
            <w:tcW w:w="2524" w:type="pct"/>
            <w:tcBorders>
              <w:top w:val="dotted" w:sz="4" w:space="0" w:color="auto"/>
              <w:left w:val="dotted" w:sz="4" w:space="0" w:color="auto"/>
              <w:bottom w:val="dotted" w:sz="4" w:space="0" w:color="auto"/>
              <w:right w:val="dotted" w:sz="4" w:space="0" w:color="auto"/>
            </w:tcBorders>
            <w:vAlign w:val="center"/>
            <w:hideMark/>
          </w:tcPr>
          <w:p w14:paraId="74FDE131" w14:textId="77777777" w:rsidR="00B63EC4" w:rsidRPr="00A14E0E" w:rsidRDefault="00B63EC4" w:rsidP="00B63EC4">
            <w:pPr>
              <w:suppressAutoHyphens w:val="0"/>
              <w:rPr>
                <w:rFonts w:ascii="Segoe UI" w:hAnsi="Segoe UI" w:cs="Calibri"/>
                <w:b/>
                <w:color w:val="7E7E7E"/>
                <w:sz w:val="14"/>
                <w:szCs w:val="14"/>
                <w:lang w:eastAsia="pt-BR"/>
              </w:rPr>
            </w:pPr>
            <w:r w:rsidRPr="00A14E0E">
              <w:rPr>
                <w:rFonts w:ascii="Segoe UI" w:hAnsi="Segoe UI" w:cs="Calibri"/>
                <w:b/>
                <w:color w:val="7E7E7E"/>
                <w:sz w:val="14"/>
                <w:szCs w:val="14"/>
                <w:lang w:eastAsia="pt-BR"/>
              </w:rPr>
              <w:t>Rendas de aplicações em operações compromissadas</w:t>
            </w:r>
          </w:p>
        </w:tc>
        <w:tc>
          <w:tcPr>
            <w:tcW w:w="825" w:type="pct"/>
            <w:tcBorders>
              <w:top w:val="dotted" w:sz="4" w:space="0" w:color="auto"/>
              <w:left w:val="dotted" w:sz="4" w:space="0" w:color="auto"/>
              <w:bottom w:val="dotted" w:sz="4" w:space="0" w:color="auto"/>
              <w:right w:val="dotted" w:sz="4" w:space="0" w:color="auto"/>
            </w:tcBorders>
            <w:vAlign w:val="center"/>
            <w:hideMark/>
          </w:tcPr>
          <w:p w14:paraId="4AB51BAC" w14:textId="77777777" w:rsidR="00B63EC4" w:rsidRPr="00A14E0E" w:rsidRDefault="00B63EC4" w:rsidP="00B63EC4">
            <w:pPr>
              <w:suppressAutoHyphens w:val="0"/>
              <w:jc w:val="right"/>
              <w:rPr>
                <w:rFonts w:ascii="Segoe UI" w:hAnsi="Segoe UI" w:cs="Calibri"/>
                <w:b/>
                <w:color w:val="7E7E7E"/>
                <w:sz w:val="14"/>
                <w:szCs w:val="14"/>
                <w:lang w:eastAsia="pt-BR"/>
              </w:rPr>
            </w:pPr>
            <w:r w:rsidRPr="00A14E0E">
              <w:rPr>
                <w:rFonts w:ascii="Segoe UI" w:hAnsi="Segoe UI" w:cs="Calibri"/>
                <w:b/>
                <w:color w:val="7E7E7E"/>
                <w:sz w:val="14"/>
                <w:szCs w:val="14"/>
                <w:lang w:eastAsia="pt-BR"/>
              </w:rPr>
              <w:t xml:space="preserve"> 15.849 </w:t>
            </w:r>
          </w:p>
        </w:tc>
        <w:tc>
          <w:tcPr>
            <w:tcW w:w="826" w:type="pct"/>
            <w:tcBorders>
              <w:top w:val="dotted" w:sz="4" w:space="0" w:color="auto"/>
              <w:left w:val="dotted" w:sz="4" w:space="0" w:color="auto"/>
              <w:bottom w:val="dotted" w:sz="4" w:space="0" w:color="auto"/>
              <w:right w:val="dotted" w:sz="4" w:space="0" w:color="auto"/>
            </w:tcBorders>
            <w:vAlign w:val="center"/>
            <w:hideMark/>
          </w:tcPr>
          <w:p w14:paraId="20F36D87" w14:textId="77777777" w:rsidR="00B63EC4" w:rsidRPr="00A14E0E" w:rsidRDefault="00B63EC4" w:rsidP="00B63EC4">
            <w:pPr>
              <w:suppressAutoHyphens w:val="0"/>
              <w:jc w:val="right"/>
              <w:rPr>
                <w:rFonts w:ascii="Segoe UI" w:hAnsi="Segoe UI" w:cs="Calibri"/>
                <w:b/>
                <w:color w:val="7E7E7E"/>
                <w:sz w:val="14"/>
                <w:szCs w:val="14"/>
                <w:lang w:eastAsia="pt-BR"/>
              </w:rPr>
            </w:pPr>
            <w:r w:rsidRPr="00A14E0E">
              <w:rPr>
                <w:rFonts w:ascii="Segoe UI" w:hAnsi="Segoe UI" w:cs="Calibri"/>
                <w:b/>
                <w:color w:val="7E7E7E"/>
                <w:sz w:val="14"/>
                <w:szCs w:val="14"/>
                <w:lang w:eastAsia="pt-BR"/>
              </w:rPr>
              <w:t xml:space="preserve"> 38.587 </w:t>
            </w:r>
          </w:p>
        </w:tc>
        <w:tc>
          <w:tcPr>
            <w:tcW w:w="825" w:type="pct"/>
            <w:tcBorders>
              <w:top w:val="dotted" w:sz="4" w:space="0" w:color="auto"/>
              <w:left w:val="dotted" w:sz="4" w:space="0" w:color="auto"/>
              <w:bottom w:val="dotted" w:sz="4" w:space="0" w:color="auto"/>
              <w:right w:val="dotted" w:sz="4" w:space="0" w:color="auto"/>
            </w:tcBorders>
            <w:vAlign w:val="center"/>
            <w:hideMark/>
          </w:tcPr>
          <w:p w14:paraId="35BD97EE" w14:textId="77777777" w:rsidR="00B63EC4" w:rsidRPr="00A14E0E" w:rsidRDefault="00B63EC4" w:rsidP="00B63EC4">
            <w:pPr>
              <w:suppressAutoHyphens w:val="0"/>
              <w:jc w:val="right"/>
              <w:rPr>
                <w:rFonts w:ascii="Segoe UI" w:hAnsi="Segoe UI" w:cs="Calibri"/>
                <w:b/>
                <w:color w:val="7E7E7E"/>
                <w:sz w:val="14"/>
                <w:szCs w:val="14"/>
                <w:lang w:eastAsia="pt-BR"/>
              </w:rPr>
            </w:pPr>
            <w:r w:rsidRPr="00A14E0E">
              <w:rPr>
                <w:rFonts w:ascii="Segoe UI" w:hAnsi="Segoe UI" w:cs="Calibri"/>
                <w:b/>
                <w:color w:val="7E7E7E"/>
                <w:sz w:val="14"/>
                <w:szCs w:val="14"/>
                <w:lang w:eastAsia="pt-BR"/>
              </w:rPr>
              <w:t xml:space="preserve"> 20.918 </w:t>
            </w:r>
          </w:p>
        </w:tc>
      </w:tr>
      <w:tr w:rsidR="00B63EC4" w:rsidRPr="00A14E0E" w14:paraId="1A729D3B" w14:textId="77777777" w:rsidTr="00A14E0E">
        <w:trPr>
          <w:trHeight w:val="170"/>
        </w:trPr>
        <w:tc>
          <w:tcPr>
            <w:tcW w:w="2524" w:type="pct"/>
            <w:tcBorders>
              <w:top w:val="dotted" w:sz="4" w:space="0" w:color="auto"/>
              <w:left w:val="dotted" w:sz="4" w:space="0" w:color="auto"/>
              <w:bottom w:val="dotted" w:sz="4" w:space="0" w:color="auto"/>
              <w:right w:val="dotted" w:sz="4" w:space="0" w:color="auto"/>
            </w:tcBorders>
            <w:vAlign w:val="center"/>
            <w:hideMark/>
          </w:tcPr>
          <w:p w14:paraId="0028BB5C" w14:textId="4E16A575" w:rsidR="00B63EC4" w:rsidRPr="00A14E0E" w:rsidRDefault="00431AA5" w:rsidP="00B63EC4">
            <w:pPr>
              <w:suppressAutoHyphens w:val="0"/>
              <w:rPr>
                <w:rFonts w:ascii="Segoe UI" w:hAnsi="Segoe UI" w:cs="Calibri"/>
                <w:color w:val="7E7E7E"/>
                <w:sz w:val="14"/>
                <w:szCs w:val="14"/>
                <w:lang w:eastAsia="pt-BR"/>
              </w:rPr>
            </w:pPr>
            <w:r w:rsidRPr="00A14E0E">
              <w:rPr>
                <w:rFonts w:ascii="Segoe UI" w:hAnsi="Segoe UI" w:cs="Calibri"/>
                <w:color w:val="7E7E7E"/>
                <w:sz w:val="14"/>
                <w:szCs w:val="14"/>
                <w:lang w:eastAsia="pt-BR"/>
              </w:rPr>
              <w:t xml:space="preserve">  </w:t>
            </w:r>
            <w:r w:rsidR="00B63EC4" w:rsidRPr="00A14E0E">
              <w:rPr>
                <w:rFonts w:ascii="Segoe UI" w:hAnsi="Segoe UI" w:cs="Calibri"/>
                <w:color w:val="7E7E7E"/>
                <w:sz w:val="14"/>
                <w:szCs w:val="14"/>
                <w:lang w:eastAsia="pt-BR"/>
              </w:rPr>
              <w:t>Posição bancada</w:t>
            </w:r>
          </w:p>
        </w:tc>
        <w:tc>
          <w:tcPr>
            <w:tcW w:w="825" w:type="pct"/>
            <w:tcBorders>
              <w:top w:val="dotted" w:sz="4" w:space="0" w:color="auto"/>
              <w:left w:val="dotted" w:sz="4" w:space="0" w:color="auto"/>
              <w:bottom w:val="dotted" w:sz="4" w:space="0" w:color="auto"/>
              <w:right w:val="dotted" w:sz="4" w:space="0" w:color="auto"/>
            </w:tcBorders>
            <w:vAlign w:val="center"/>
            <w:hideMark/>
          </w:tcPr>
          <w:p w14:paraId="35A8659B" w14:textId="77777777" w:rsidR="00B63EC4" w:rsidRPr="00A14E0E" w:rsidRDefault="00B63EC4" w:rsidP="00B63EC4">
            <w:pPr>
              <w:suppressAutoHyphens w:val="0"/>
              <w:jc w:val="right"/>
              <w:rPr>
                <w:rFonts w:ascii="Segoe UI" w:hAnsi="Segoe UI" w:cs="Calibri"/>
                <w:color w:val="7E7E7E"/>
                <w:sz w:val="14"/>
                <w:szCs w:val="14"/>
                <w:lang w:eastAsia="pt-BR"/>
              </w:rPr>
            </w:pPr>
            <w:r w:rsidRPr="00A14E0E">
              <w:rPr>
                <w:rFonts w:ascii="Segoe UI" w:hAnsi="Segoe UI" w:cs="Calibri"/>
                <w:color w:val="7E7E7E"/>
                <w:sz w:val="14"/>
                <w:szCs w:val="14"/>
                <w:lang w:eastAsia="pt-BR"/>
              </w:rPr>
              <w:t xml:space="preserve"> 4.578 </w:t>
            </w:r>
          </w:p>
        </w:tc>
        <w:tc>
          <w:tcPr>
            <w:tcW w:w="826" w:type="pct"/>
            <w:tcBorders>
              <w:top w:val="dotted" w:sz="4" w:space="0" w:color="auto"/>
              <w:left w:val="dotted" w:sz="4" w:space="0" w:color="auto"/>
              <w:bottom w:val="dotted" w:sz="4" w:space="0" w:color="auto"/>
              <w:right w:val="dotted" w:sz="4" w:space="0" w:color="auto"/>
            </w:tcBorders>
            <w:vAlign w:val="center"/>
            <w:hideMark/>
          </w:tcPr>
          <w:p w14:paraId="184EB318" w14:textId="77777777" w:rsidR="00B63EC4" w:rsidRPr="00A14E0E" w:rsidRDefault="00B63EC4" w:rsidP="00B63EC4">
            <w:pPr>
              <w:suppressAutoHyphens w:val="0"/>
              <w:jc w:val="right"/>
              <w:rPr>
                <w:rFonts w:ascii="Segoe UI" w:hAnsi="Segoe UI" w:cs="Calibri"/>
                <w:color w:val="7E7E7E"/>
                <w:sz w:val="14"/>
                <w:szCs w:val="14"/>
                <w:lang w:eastAsia="pt-BR"/>
              </w:rPr>
            </w:pPr>
            <w:r w:rsidRPr="00A14E0E">
              <w:rPr>
                <w:rFonts w:ascii="Segoe UI" w:hAnsi="Segoe UI" w:cs="Calibri"/>
                <w:color w:val="7E7E7E"/>
                <w:sz w:val="14"/>
                <w:szCs w:val="14"/>
                <w:lang w:eastAsia="pt-BR"/>
              </w:rPr>
              <w:t xml:space="preserve"> 20.955 </w:t>
            </w:r>
          </w:p>
        </w:tc>
        <w:tc>
          <w:tcPr>
            <w:tcW w:w="825" w:type="pct"/>
            <w:tcBorders>
              <w:top w:val="dotted" w:sz="4" w:space="0" w:color="auto"/>
              <w:left w:val="dotted" w:sz="4" w:space="0" w:color="auto"/>
              <w:bottom w:val="dotted" w:sz="4" w:space="0" w:color="auto"/>
              <w:right w:val="dotted" w:sz="4" w:space="0" w:color="auto"/>
            </w:tcBorders>
            <w:vAlign w:val="center"/>
            <w:hideMark/>
          </w:tcPr>
          <w:p w14:paraId="1E396208" w14:textId="77777777" w:rsidR="00B63EC4" w:rsidRPr="00A14E0E" w:rsidRDefault="00B63EC4" w:rsidP="00B63EC4">
            <w:pPr>
              <w:suppressAutoHyphens w:val="0"/>
              <w:jc w:val="right"/>
              <w:rPr>
                <w:rFonts w:ascii="Segoe UI" w:hAnsi="Segoe UI" w:cs="Calibri"/>
                <w:color w:val="7E7E7E"/>
                <w:sz w:val="14"/>
                <w:szCs w:val="14"/>
                <w:lang w:eastAsia="pt-BR"/>
              </w:rPr>
            </w:pPr>
            <w:r w:rsidRPr="00A14E0E">
              <w:rPr>
                <w:rFonts w:ascii="Segoe UI" w:hAnsi="Segoe UI" w:cs="Calibri"/>
                <w:color w:val="7E7E7E"/>
                <w:sz w:val="14"/>
                <w:szCs w:val="14"/>
                <w:lang w:eastAsia="pt-BR"/>
              </w:rPr>
              <w:t xml:space="preserve"> 11.943 </w:t>
            </w:r>
          </w:p>
        </w:tc>
      </w:tr>
      <w:tr w:rsidR="00B63EC4" w:rsidRPr="00A14E0E" w14:paraId="760B66B5" w14:textId="77777777" w:rsidTr="00A14E0E">
        <w:trPr>
          <w:trHeight w:val="170"/>
        </w:trPr>
        <w:tc>
          <w:tcPr>
            <w:tcW w:w="2524" w:type="pct"/>
            <w:tcBorders>
              <w:top w:val="dotted" w:sz="4" w:space="0" w:color="auto"/>
              <w:left w:val="dotted" w:sz="4" w:space="0" w:color="auto"/>
              <w:bottom w:val="dotted" w:sz="4" w:space="0" w:color="auto"/>
              <w:right w:val="dotted" w:sz="4" w:space="0" w:color="auto"/>
            </w:tcBorders>
            <w:vAlign w:val="center"/>
            <w:hideMark/>
          </w:tcPr>
          <w:p w14:paraId="3A06AF7C" w14:textId="24C2A688" w:rsidR="00B63EC4" w:rsidRPr="00A14E0E" w:rsidRDefault="00431AA5" w:rsidP="00B63EC4">
            <w:pPr>
              <w:suppressAutoHyphens w:val="0"/>
              <w:rPr>
                <w:rFonts w:ascii="Segoe UI" w:hAnsi="Segoe UI" w:cs="Calibri"/>
                <w:color w:val="7E7E7E"/>
                <w:sz w:val="14"/>
                <w:szCs w:val="14"/>
                <w:lang w:eastAsia="pt-BR"/>
              </w:rPr>
            </w:pPr>
            <w:r w:rsidRPr="00A14E0E">
              <w:rPr>
                <w:rFonts w:ascii="Segoe UI" w:hAnsi="Segoe UI" w:cs="Calibri"/>
                <w:color w:val="7E7E7E"/>
                <w:sz w:val="14"/>
                <w:szCs w:val="14"/>
                <w:lang w:eastAsia="pt-BR"/>
              </w:rPr>
              <w:t xml:space="preserve">  </w:t>
            </w:r>
            <w:r w:rsidR="00B63EC4" w:rsidRPr="00A14E0E">
              <w:rPr>
                <w:rFonts w:ascii="Segoe UI" w:hAnsi="Segoe UI" w:cs="Calibri"/>
                <w:color w:val="7E7E7E"/>
                <w:sz w:val="14"/>
                <w:szCs w:val="14"/>
                <w:lang w:eastAsia="pt-BR"/>
              </w:rPr>
              <w:t>Posição financiada</w:t>
            </w:r>
          </w:p>
        </w:tc>
        <w:tc>
          <w:tcPr>
            <w:tcW w:w="825" w:type="pct"/>
            <w:tcBorders>
              <w:top w:val="dotted" w:sz="4" w:space="0" w:color="auto"/>
              <w:left w:val="dotted" w:sz="4" w:space="0" w:color="auto"/>
              <w:bottom w:val="dotted" w:sz="4" w:space="0" w:color="auto"/>
              <w:right w:val="dotted" w:sz="4" w:space="0" w:color="auto"/>
            </w:tcBorders>
            <w:vAlign w:val="center"/>
            <w:hideMark/>
          </w:tcPr>
          <w:p w14:paraId="2D86F3BA" w14:textId="77777777" w:rsidR="00B63EC4" w:rsidRPr="00A14E0E" w:rsidRDefault="00B63EC4" w:rsidP="00B63EC4">
            <w:pPr>
              <w:suppressAutoHyphens w:val="0"/>
              <w:jc w:val="right"/>
              <w:rPr>
                <w:rFonts w:ascii="Segoe UI" w:hAnsi="Segoe UI" w:cs="Calibri"/>
                <w:color w:val="7E7E7E"/>
                <w:sz w:val="14"/>
                <w:szCs w:val="14"/>
                <w:lang w:eastAsia="pt-BR"/>
              </w:rPr>
            </w:pPr>
            <w:r w:rsidRPr="00A14E0E">
              <w:rPr>
                <w:rFonts w:ascii="Segoe UI" w:hAnsi="Segoe UI" w:cs="Calibri"/>
                <w:color w:val="7E7E7E"/>
                <w:sz w:val="14"/>
                <w:szCs w:val="14"/>
                <w:lang w:eastAsia="pt-BR"/>
              </w:rPr>
              <w:t xml:space="preserve"> 11.271 </w:t>
            </w:r>
          </w:p>
        </w:tc>
        <w:tc>
          <w:tcPr>
            <w:tcW w:w="826" w:type="pct"/>
            <w:tcBorders>
              <w:top w:val="dotted" w:sz="4" w:space="0" w:color="auto"/>
              <w:left w:val="dotted" w:sz="4" w:space="0" w:color="auto"/>
              <w:bottom w:val="dotted" w:sz="4" w:space="0" w:color="auto"/>
              <w:right w:val="dotted" w:sz="4" w:space="0" w:color="auto"/>
            </w:tcBorders>
            <w:vAlign w:val="center"/>
            <w:hideMark/>
          </w:tcPr>
          <w:p w14:paraId="2D40EB95" w14:textId="77777777" w:rsidR="00B63EC4" w:rsidRPr="00A14E0E" w:rsidRDefault="00B63EC4" w:rsidP="00B63EC4">
            <w:pPr>
              <w:suppressAutoHyphens w:val="0"/>
              <w:jc w:val="right"/>
              <w:rPr>
                <w:rFonts w:ascii="Segoe UI" w:hAnsi="Segoe UI" w:cs="Calibri"/>
                <w:color w:val="7E7E7E"/>
                <w:sz w:val="14"/>
                <w:szCs w:val="14"/>
                <w:lang w:eastAsia="pt-BR"/>
              </w:rPr>
            </w:pPr>
            <w:r w:rsidRPr="00A14E0E">
              <w:rPr>
                <w:rFonts w:ascii="Segoe UI" w:hAnsi="Segoe UI" w:cs="Calibri"/>
                <w:color w:val="7E7E7E"/>
                <w:sz w:val="14"/>
                <w:szCs w:val="14"/>
                <w:lang w:eastAsia="pt-BR"/>
              </w:rPr>
              <w:t xml:space="preserve"> 17.632 </w:t>
            </w:r>
          </w:p>
        </w:tc>
        <w:tc>
          <w:tcPr>
            <w:tcW w:w="825" w:type="pct"/>
            <w:tcBorders>
              <w:top w:val="dotted" w:sz="4" w:space="0" w:color="auto"/>
              <w:left w:val="dotted" w:sz="4" w:space="0" w:color="auto"/>
              <w:bottom w:val="dotted" w:sz="4" w:space="0" w:color="auto"/>
              <w:right w:val="dotted" w:sz="4" w:space="0" w:color="auto"/>
            </w:tcBorders>
            <w:vAlign w:val="center"/>
            <w:hideMark/>
          </w:tcPr>
          <w:p w14:paraId="2E9A71C5" w14:textId="77777777" w:rsidR="00B63EC4" w:rsidRPr="00A14E0E" w:rsidRDefault="00B63EC4" w:rsidP="00B63EC4">
            <w:pPr>
              <w:suppressAutoHyphens w:val="0"/>
              <w:jc w:val="right"/>
              <w:rPr>
                <w:rFonts w:ascii="Segoe UI" w:hAnsi="Segoe UI" w:cs="Calibri"/>
                <w:color w:val="7E7E7E"/>
                <w:sz w:val="14"/>
                <w:szCs w:val="14"/>
                <w:lang w:eastAsia="pt-BR"/>
              </w:rPr>
            </w:pPr>
            <w:r w:rsidRPr="00A14E0E">
              <w:rPr>
                <w:rFonts w:ascii="Segoe UI" w:hAnsi="Segoe UI" w:cs="Calibri"/>
                <w:color w:val="7E7E7E"/>
                <w:sz w:val="14"/>
                <w:szCs w:val="14"/>
                <w:lang w:eastAsia="pt-BR"/>
              </w:rPr>
              <w:t xml:space="preserve"> 8.975 </w:t>
            </w:r>
          </w:p>
        </w:tc>
      </w:tr>
      <w:tr w:rsidR="00B63EC4" w:rsidRPr="00A14E0E" w14:paraId="287874CE" w14:textId="77777777" w:rsidTr="00A14E0E">
        <w:trPr>
          <w:trHeight w:val="170"/>
        </w:trPr>
        <w:tc>
          <w:tcPr>
            <w:tcW w:w="2524" w:type="pct"/>
            <w:tcBorders>
              <w:top w:val="dotted" w:sz="4" w:space="0" w:color="auto"/>
              <w:left w:val="dotted" w:sz="4" w:space="0" w:color="auto"/>
              <w:bottom w:val="dotted" w:sz="4" w:space="0" w:color="auto"/>
              <w:right w:val="dotted" w:sz="4" w:space="0" w:color="auto"/>
            </w:tcBorders>
            <w:vAlign w:val="center"/>
            <w:hideMark/>
          </w:tcPr>
          <w:p w14:paraId="2E702D49" w14:textId="77777777" w:rsidR="00B63EC4" w:rsidRPr="00A14E0E" w:rsidRDefault="00B63EC4" w:rsidP="00B63EC4">
            <w:pPr>
              <w:suppressAutoHyphens w:val="0"/>
              <w:rPr>
                <w:rFonts w:ascii="Segoe UI" w:hAnsi="Segoe UI" w:cs="Calibri"/>
                <w:b/>
                <w:color w:val="7E7E7E"/>
                <w:sz w:val="14"/>
                <w:szCs w:val="14"/>
                <w:lang w:eastAsia="pt-BR"/>
              </w:rPr>
            </w:pPr>
            <w:r w:rsidRPr="00A14E0E">
              <w:rPr>
                <w:rFonts w:ascii="Segoe UI" w:hAnsi="Segoe UI" w:cs="Calibri"/>
                <w:b/>
                <w:color w:val="7E7E7E"/>
                <w:sz w:val="14"/>
                <w:szCs w:val="14"/>
                <w:lang w:eastAsia="pt-BR"/>
              </w:rPr>
              <w:t>Rendas de aplicações em depósitos interfinanceiros</w:t>
            </w:r>
          </w:p>
        </w:tc>
        <w:tc>
          <w:tcPr>
            <w:tcW w:w="825" w:type="pct"/>
            <w:tcBorders>
              <w:top w:val="dotted" w:sz="4" w:space="0" w:color="auto"/>
              <w:left w:val="dotted" w:sz="4" w:space="0" w:color="auto"/>
              <w:bottom w:val="dotted" w:sz="4" w:space="0" w:color="auto"/>
              <w:right w:val="dotted" w:sz="4" w:space="0" w:color="auto"/>
            </w:tcBorders>
            <w:vAlign w:val="center"/>
            <w:hideMark/>
          </w:tcPr>
          <w:p w14:paraId="208602FE" w14:textId="77777777" w:rsidR="00B63EC4" w:rsidRPr="00A14E0E" w:rsidRDefault="00B63EC4" w:rsidP="00B63EC4">
            <w:pPr>
              <w:suppressAutoHyphens w:val="0"/>
              <w:jc w:val="right"/>
              <w:rPr>
                <w:rFonts w:ascii="Segoe UI" w:hAnsi="Segoe UI" w:cs="Calibri"/>
                <w:b/>
                <w:color w:val="7E7E7E"/>
                <w:sz w:val="14"/>
                <w:szCs w:val="14"/>
                <w:lang w:eastAsia="pt-BR"/>
              </w:rPr>
            </w:pPr>
            <w:r w:rsidRPr="00A14E0E">
              <w:rPr>
                <w:rFonts w:ascii="Segoe UI" w:hAnsi="Segoe UI" w:cs="Calibri"/>
                <w:b/>
                <w:color w:val="7E7E7E"/>
                <w:sz w:val="14"/>
                <w:szCs w:val="14"/>
                <w:lang w:eastAsia="pt-BR"/>
              </w:rPr>
              <w:t xml:space="preserve"> 610 </w:t>
            </w:r>
          </w:p>
        </w:tc>
        <w:tc>
          <w:tcPr>
            <w:tcW w:w="826" w:type="pct"/>
            <w:tcBorders>
              <w:top w:val="dotted" w:sz="4" w:space="0" w:color="auto"/>
              <w:left w:val="dotted" w:sz="4" w:space="0" w:color="auto"/>
              <w:bottom w:val="dotted" w:sz="4" w:space="0" w:color="auto"/>
              <w:right w:val="dotted" w:sz="4" w:space="0" w:color="auto"/>
            </w:tcBorders>
            <w:vAlign w:val="center"/>
            <w:hideMark/>
          </w:tcPr>
          <w:p w14:paraId="502D89F6" w14:textId="77777777" w:rsidR="00B63EC4" w:rsidRPr="00A14E0E" w:rsidRDefault="00B63EC4" w:rsidP="00B63EC4">
            <w:pPr>
              <w:suppressAutoHyphens w:val="0"/>
              <w:jc w:val="right"/>
              <w:rPr>
                <w:rFonts w:ascii="Segoe UI" w:hAnsi="Segoe UI" w:cs="Calibri"/>
                <w:b/>
                <w:color w:val="7E7E7E"/>
                <w:sz w:val="14"/>
                <w:szCs w:val="14"/>
                <w:lang w:eastAsia="pt-BR"/>
              </w:rPr>
            </w:pPr>
            <w:r w:rsidRPr="00A14E0E">
              <w:rPr>
                <w:rFonts w:ascii="Segoe UI" w:hAnsi="Segoe UI" w:cs="Calibri"/>
                <w:b/>
                <w:color w:val="7E7E7E"/>
                <w:sz w:val="14"/>
                <w:szCs w:val="14"/>
                <w:lang w:eastAsia="pt-BR"/>
              </w:rPr>
              <w:t xml:space="preserve"> 1.606 </w:t>
            </w:r>
          </w:p>
        </w:tc>
        <w:tc>
          <w:tcPr>
            <w:tcW w:w="825" w:type="pct"/>
            <w:tcBorders>
              <w:top w:val="dotted" w:sz="4" w:space="0" w:color="auto"/>
              <w:left w:val="dotted" w:sz="4" w:space="0" w:color="auto"/>
              <w:bottom w:val="dotted" w:sz="4" w:space="0" w:color="auto"/>
              <w:right w:val="dotted" w:sz="4" w:space="0" w:color="auto"/>
            </w:tcBorders>
            <w:vAlign w:val="center"/>
            <w:hideMark/>
          </w:tcPr>
          <w:p w14:paraId="7E128B57" w14:textId="77777777" w:rsidR="00B63EC4" w:rsidRPr="00A14E0E" w:rsidRDefault="00B63EC4" w:rsidP="00B63EC4">
            <w:pPr>
              <w:suppressAutoHyphens w:val="0"/>
              <w:jc w:val="right"/>
              <w:rPr>
                <w:rFonts w:ascii="Segoe UI" w:hAnsi="Segoe UI" w:cs="Calibri"/>
                <w:b/>
                <w:color w:val="7E7E7E"/>
                <w:sz w:val="14"/>
                <w:szCs w:val="14"/>
                <w:lang w:eastAsia="pt-BR"/>
              </w:rPr>
            </w:pPr>
            <w:r w:rsidRPr="00A14E0E">
              <w:rPr>
                <w:rFonts w:ascii="Segoe UI" w:hAnsi="Segoe UI" w:cs="Calibri"/>
                <w:b/>
                <w:color w:val="7E7E7E"/>
                <w:sz w:val="14"/>
                <w:szCs w:val="14"/>
                <w:lang w:eastAsia="pt-BR"/>
              </w:rPr>
              <w:t xml:space="preserve"> 1.158 </w:t>
            </w:r>
          </w:p>
        </w:tc>
      </w:tr>
      <w:tr w:rsidR="00B63EC4" w:rsidRPr="00A14E0E" w14:paraId="6274D89F" w14:textId="77777777" w:rsidTr="00A14E0E">
        <w:trPr>
          <w:trHeight w:val="170"/>
        </w:trPr>
        <w:tc>
          <w:tcPr>
            <w:tcW w:w="2524" w:type="pct"/>
            <w:tcBorders>
              <w:top w:val="dotted" w:sz="4" w:space="0" w:color="auto"/>
              <w:left w:val="dotted" w:sz="4" w:space="0" w:color="auto"/>
              <w:bottom w:val="dotted" w:sz="4" w:space="0" w:color="auto"/>
              <w:right w:val="dotted" w:sz="4" w:space="0" w:color="auto"/>
            </w:tcBorders>
            <w:vAlign w:val="center"/>
            <w:hideMark/>
          </w:tcPr>
          <w:p w14:paraId="3025C167" w14:textId="77777777" w:rsidR="00B63EC4" w:rsidRPr="00A14E0E" w:rsidRDefault="00B63EC4" w:rsidP="00B63EC4">
            <w:pPr>
              <w:suppressAutoHyphens w:val="0"/>
              <w:jc w:val="both"/>
              <w:rPr>
                <w:rFonts w:ascii="Segoe UI" w:hAnsi="Segoe UI" w:cs="Calibri"/>
                <w:b/>
                <w:bCs/>
                <w:color w:val="00B0F0"/>
                <w:sz w:val="14"/>
                <w:szCs w:val="14"/>
                <w:lang w:eastAsia="pt-BR"/>
              </w:rPr>
            </w:pPr>
            <w:r w:rsidRPr="00A14E0E">
              <w:rPr>
                <w:rFonts w:ascii="Segoe UI" w:hAnsi="Segoe UI" w:cs="Calibri"/>
                <w:b/>
                <w:bCs/>
                <w:color w:val="00B0F0"/>
                <w:sz w:val="14"/>
                <w:szCs w:val="14"/>
                <w:lang w:eastAsia="pt-BR"/>
              </w:rPr>
              <w:t>Total</w:t>
            </w:r>
          </w:p>
        </w:tc>
        <w:tc>
          <w:tcPr>
            <w:tcW w:w="825" w:type="pct"/>
            <w:tcBorders>
              <w:top w:val="dotted" w:sz="4" w:space="0" w:color="auto"/>
              <w:left w:val="dotted" w:sz="4" w:space="0" w:color="auto"/>
              <w:bottom w:val="dotted" w:sz="4" w:space="0" w:color="auto"/>
              <w:right w:val="dotted" w:sz="4" w:space="0" w:color="auto"/>
            </w:tcBorders>
            <w:vAlign w:val="center"/>
            <w:hideMark/>
          </w:tcPr>
          <w:p w14:paraId="33795998" w14:textId="77777777" w:rsidR="00B63EC4" w:rsidRPr="00A14E0E" w:rsidRDefault="00B63EC4" w:rsidP="00B63EC4">
            <w:pPr>
              <w:suppressAutoHyphens w:val="0"/>
              <w:jc w:val="right"/>
              <w:rPr>
                <w:rFonts w:ascii="Segoe UI" w:hAnsi="Segoe UI" w:cs="Calibri"/>
                <w:b/>
                <w:bCs/>
                <w:color w:val="00B0F0"/>
                <w:sz w:val="14"/>
                <w:szCs w:val="14"/>
                <w:lang w:eastAsia="pt-BR"/>
              </w:rPr>
            </w:pPr>
            <w:r w:rsidRPr="00A14E0E">
              <w:rPr>
                <w:rFonts w:ascii="Segoe UI" w:hAnsi="Segoe UI" w:cs="Calibri"/>
                <w:b/>
                <w:bCs/>
                <w:color w:val="00B0F0"/>
                <w:sz w:val="14"/>
                <w:szCs w:val="14"/>
                <w:lang w:eastAsia="pt-BR"/>
              </w:rPr>
              <w:t xml:space="preserve"> 16.459 </w:t>
            </w:r>
          </w:p>
        </w:tc>
        <w:tc>
          <w:tcPr>
            <w:tcW w:w="826" w:type="pct"/>
            <w:tcBorders>
              <w:top w:val="dotted" w:sz="4" w:space="0" w:color="auto"/>
              <w:left w:val="dotted" w:sz="4" w:space="0" w:color="auto"/>
              <w:bottom w:val="dotted" w:sz="4" w:space="0" w:color="auto"/>
              <w:right w:val="dotted" w:sz="4" w:space="0" w:color="auto"/>
            </w:tcBorders>
            <w:vAlign w:val="center"/>
            <w:hideMark/>
          </w:tcPr>
          <w:p w14:paraId="516EF981" w14:textId="77777777" w:rsidR="00B63EC4" w:rsidRPr="00A14E0E" w:rsidRDefault="00B63EC4" w:rsidP="00B63EC4">
            <w:pPr>
              <w:suppressAutoHyphens w:val="0"/>
              <w:jc w:val="right"/>
              <w:rPr>
                <w:rFonts w:ascii="Segoe UI" w:hAnsi="Segoe UI" w:cs="Calibri"/>
                <w:b/>
                <w:bCs/>
                <w:color w:val="00B0F0"/>
                <w:sz w:val="14"/>
                <w:szCs w:val="14"/>
                <w:lang w:eastAsia="pt-BR"/>
              </w:rPr>
            </w:pPr>
            <w:r w:rsidRPr="00A14E0E">
              <w:rPr>
                <w:rFonts w:ascii="Segoe UI" w:hAnsi="Segoe UI" w:cs="Calibri"/>
                <w:b/>
                <w:bCs/>
                <w:color w:val="00B0F0"/>
                <w:sz w:val="14"/>
                <w:szCs w:val="14"/>
                <w:lang w:eastAsia="pt-BR"/>
              </w:rPr>
              <w:t xml:space="preserve"> 40.193 </w:t>
            </w:r>
          </w:p>
        </w:tc>
        <w:tc>
          <w:tcPr>
            <w:tcW w:w="825" w:type="pct"/>
            <w:tcBorders>
              <w:top w:val="dotted" w:sz="4" w:space="0" w:color="auto"/>
              <w:left w:val="dotted" w:sz="4" w:space="0" w:color="auto"/>
              <w:bottom w:val="dotted" w:sz="4" w:space="0" w:color="auto"/>
              <w:right w:val="dotted" w:sz="4" w:space="0" w:color="auto"/>
            </w:tcBorders>
            <w:vAlign w:val="center"/>
            <w:hideMark/>
          </w:tcPr>
          <w:p w14:paraId="2966A92C" w14:textId="77777777" w:rsidR="00B63EC4" w:rsidRPr="00A14E0E" w:rsidRDefault="00B63EC4" w:rsidP="00B63EC4">
            <w:pPr>
              <w:suppressAutoHyphens w:val="0"/>
              <w:jc w:val="right"/>
              <w:rPr>
                <w:rFonts w:ascii="Segoe UI" w:hAnsi="Segoe UI" w:cs="Calibri"/>
                <w:b/>
                <w:bCs/>
                <w:color w:val="00B0F0"/>
                <w:sz w:val="14"/>
                <w:szCs w:val="14"/>
                <w:lang w:eastAsia="pt-BR"/>
              </w:rPr>
            </w:pPr>
            <w:r w:rsidRPr="00A14E0E">
              <w:rPr>
                <w:rFonts w:ascii="Segoe UI" w:hAnsi="Segoe UI" w:cs="Calibri"/>
                <w:b/>
                <w:bCs/>
                <w:color w:val="00B0F0"/>
                <w:sz w:val="14"/>
                <w:szCs w:val="14"/>
                <w:lang w:eastAsia="pt-BR"/>
              </w:rPr>
              <w:t xml:space="preserve"> 22.076 </w:t>
            </w:r>
          </w:p>
        </w:tc>
      </w:tr>
    </w:tbl>
    <w:p w14:paraId="169016D8" w14:textId="4AC420AC" w:rsidR="005E605A" w:rsidRPr="00E2596D" w:rsidRDefault="005E605A" w:rsidP="00675DEB">
      <w:pPr>
        <w:pStyle w:val="Ttulo1"/>
        <w:numPr>
          <w:ilvl w:val="0"/>
          <w:numId w:val="0"/>
        </w:numPr>
        <w:jc w:val="both"/>
        <w:rPr>
          <w:rFonts w:ascii="Segoe UI" w:hAnsi="Segoe UI" w:cs="Verdana"/>
          <w:color w:val="00B0F0"/>
          <w:sz w:val="20"/>
        </w:rPr>
      </w:pPr>
    </w:p>
    <w:p w14:paraId="2222257C" w14:textId="0EE23175" w:rsidR="00A13BE2" w:rsidRPr="00E2596D" w:rsidRDefault="008E1678" w:rsidP="00675DEB">
      <w:pPr>
        <w:pStyle w:val="Ttulo1"/>
        <w:numPr>
          <w:ilvl w:val="0"/>
          <w:numId w:val="0"/>
        </w:numPr>
        <w:jc w:val="both"/>
        <w:rPr>
          <w:rFonts w:ascii="Segoe UI" w:hAnsi="Segoe UI" w:cs="Verdana"/>
          <w:color w:val="00B0F0"/>
          <w:sz w:val="20"/>
        </w:rPr>
      </w:pPr>
      <w:bookmarkStart w:id="288" w:name="_Toc79758171"/>
      <w:bookmarkStart w:id="289" w:name="_Toc79758475"/>
      <w:bookmarkStart w:id="290" w:name="_Toc79758557"/>
      <w:bookmarkStart w:id="291" w:name="_Toc79760711"/>
      <w:r w:rsidRPr="00E2596D">
        <w:rPr>
          <w:rFonts w:ascii="Segoe UI" w:hAnsi="Segoe UI" w:cs="Verdana"/>
          <w:color w:val="00B0F0"/>
          <w:sz w:val="20"/>
        </w:rPr>
        <w:t xml:space="preserve">Nota </w:t>
      </w:r>
      <w:r w:rsidR="008D4A0F" w:rsidRPr="00E2596D">
        <w:rPr>
          <w:rFonts w:ascii="Segoe UI" w:hAnsi="Segoe UI" w:cs="Verdana"/>
          <w:color w:val="00B0F0"/>
          <w:sz w:val="20"/>
        </w:rPr>
        <w:t>7</w:t>
      </w:r>
      <w:r w:rsidR="00C14D37" w:rsidRPr="00E2596D">
        <w:rPr>
          <w:rFonts w:ascii="Segoe UI" w:hAnsi="Segoe UI" w:cs="Verdana"/>
          <w:color w:val="00B0F0"/>
          <w:sz w:val="20"/>
        </w:rPr>
        <w:t xml:space="preserve"> -</w:t>
      </w:r>
      <w:r w:rsidR="00036ADC" w:rsidRPr="00E2596D">
        <w:rPr>
          <w:rFonts w:ascii="Segoe UI" w:hAnsi="Segoe UI" w:cs="Verdana"/>
          <w:color w:val="00B0F0"/>
          <w:sz w:val="20"/>
        </w:rPr>
        <w:t xml:space="preserve"> </w:t>
      </w:r>
      <w:r w:rsidR="00A13BE2" w:rsidRPr="00E2596D">
        <w:rPr>
          <w:rFonts w:ascii="Segoe UI" w:hAnsi="Segoe UI" w:cs="Verdana"/>
          <w:color w:val="00B0F0"/>
          <w:sz w:val="20"/>
        </w:rPr>
        <w:t>Depósitos compulsórios no Banco Central do Brasil</w:t>
      </w:r>
      <w:bookmarkEnd w:id="274"/>
      <w:bookmarkEnd w:id="275"/>
      <w:bookmarkEnd w:id="276"/>
      <w:bookmarkEnd w:id="277"/>
      <w:bookmarkEnd w:id="287"/>
      <w:bookmarkEnd w:id="288"/>
      <w:bookmarkEnd w:id="289"/>
      <w:bookmarkEnd w:id="290"/>
      <w:bookmarkEnd w:id="291"/>
    </w:p>
    <w:p w14:paraId="6DE70757" w14:textId="0D6CFAB6" w:rsidR="00A13BE2" w:rsidRPr="00E2596D" w:rsidRDefault="00A13BE2" w:rsidP="00675DEB">
      <w:pPr>
        <w:rPr>
          <w:rFonts w:ascii="Segoe UI" w:hAnsi="Segoe UI"/>
          <w:color w:val="7E7E7E"/>
          <w:sz w:val="10"/>
          <w:szCs w:val="10"/>
        </w:rPr>
      </w:pPr>
    </w:p>
    <w:p w14:paraId="048003EB" w14:textId="1BF4B5B9" w:rsidR="00A13BE2" w:rsidRPr="00E2596D" w:rsidRDefault="00A13BE2" w:rsidP="00675DEB">
      <w:pPr>
        <w:pStyle w:val="Recuodecorpodetexto"/>
        <w:tabs>
          <w:tab w:val="left" w:pos="0"/>
          <w:tab w:val="left" w:pos="4253"/>
        </w:tabs>
        <w:rPr>
          <w:rFonts w:ascii="Segoe UI" w:hAnsi="Segoe UI" w:cs="Verdana"/>
          <w:color w:val="7E7E7E"/>
          <w:sz w:val="20"/>
        </w:rPr>
      </w:pPr>
      <w:r w:rsidRPr="00E2596D">
        <w:rPr>
          <w:rFonts w:ascii="Segoe UI" w:hAnsi="Segoe UI" w:cs="Verdana"/>
          <w:color w:val="7E7E7E"/>
          <w:sz w:val="20"/>
        </w:rPr>
        <w:t>Os depósitos no Bacen são compostos, substancialmente, de recolhimentos compulsórios que rendem atualização monetária com base em índices oficiais e juros, exceto aqueles decorrentes de depósitos à vista.</w:t>
      </w:r>
    </w:p>
    <w:p w14:paraId="628C50DF" w14:textId="420D12A2" w:rsidR="00305649" w:rsidRPr="00E2596D" w:rsidRDefault="00305649" w:rsidP="00675DEB">
      <w:pPr>
        <w:pStyle w:val="Recuodecorpodetexto"/>
        <w:tabs>
          <w:tab w:val="left" w:pos="0"/>
          <w:tab w:val="left" w:pos="4253"/>
        </w:tabs>
        <w:rPr>
          <w:rFonts w:ascii="Segoe UI" w:hAnsi="Segoe UI" w:cs="Verdana"/>
          <w:color w:val="7E7E7E"/>
          <w:sz w:val="20"/>
          <w:szCs w:val="20"/>
        </w:rPr>
      </w:pPr>
    </w:p>
    <w:p w14:paraId="65E6AEA0" w14:textId="7AFEEEFA" w:rsidR="0062437D" w:rsidRPr="00E2596D" w:rsidRDefault="0062437D" w:rsidP="00675DEB">
      <w:pPr>
        <w:pStyle w:val="Recuodecorpodetexto"/>
        <w:tabs>
          <w:tab w:val="left" w:pos="0"/>
          <w:tab w:val="left" w:pos="4253"/>
        </w:tabs>
        <w:rPr>
          <w:rFonts w:ascii="Segoe UI" w:hAnsi="Segoe UI" w:cs="Verdana"/>
          <w:color w:val="7E7E7E"/>
          <w:sz w:val="20"/>
        </w:rPr>
      </w:pPr>
      <w:r w:rsidRPr="00E2596D">
        <w:rPr>
          <w:rFonts w:ascii="Segoe UI" w:hAnsi="Segoe UI" w:cs="Verdana"/>
          <w:color w:val="7E7E7E"/>
          <w:sz w:val="20"/>
        </w:rPr>
        <w:t xml:space="preserve">a) Composição </w:t>
      </w:r>
    </w:p>
    <w:p w14:paraId="2122DFFD" w14:textId="77777777" w:rsidR="00364975" w:rsidRPr="00E2596D" w:rsidRDefault="00364975" w:rsidP="00675DEB">
      <w:pPr>
        <w:pStyle w:val="Recuodecorpodetexto"/>
        <w:tabs>
          <w:tab w:val="left" w:pos="0"/>
          <w:tab w:val="left" w:pos="4253"/>
        </w:tabs>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012"/>
        <w:gridCol w:w="2092"/>
        <w:gridCol w:w="2090"/>
      </w:tblGrid>
      <w:tr w:rsidR="00B63EC4" w:rsidRPr="008C0AEC" w14:paraId="37F0B124" w14:textId="77777777" w:rsidTr="00B63EC4">
        <w:trPr>
          <w:trHeight w:val="170"/>
          <w:tblHeader/>
        </w:trPr>
        <w:tc>
          <w:tcPr>
            <w:tcW w:w="2949" w:type="pct"/>
            <w:tcBorders>
              <w:top w:val="dotted" w:sz="4" w:space="0" w:color="auto"/>
              <w:left w:val="dotted" w:sz="4" w:space="0" w:color="auto"/>
              <w:bottom w:val="dotted" w:sz="4" w:space="0" w:color="auto"/>
              <w:right w:val="dotted" w:sz="4" w:space="0" w:color="auto"/>
            </w:tcBorders>
            <w:vAlign w:val="center"/>
            <w:hideMark/>
          </w:tcPr>
          <w:p w14:paraId="38E14AA6" w14:textId="77777777" w:rsidR="00B63EC4" w:rsidRPr="00F26AF1" w:rsidRDefault="00B63EC4" w:rsidP="00DF6C27">
            <w:pPr>
              <w:suppressAutoHyphens w:val="0"/>
              <w:jc w:val="center"/>
              <w:rPr>
                <w:rFonts w:ascii="Segoe UI" w:hAnsi="Segoe UI" w:cs="Calibri"/>
                <w:b/>
                <w:bCs/>
                <w:color w:val="00B0F0"/>
                <w:sz w:val="14"/>
                <w:szCs w:val="14"/>
                <w:lang w:eastAsia="pt-BR"/>
              </w:rPr>
            </w:pPr>
          </w:p>
        </w:tc>
        <w:tc>
          <w:tcPr>
            <w:tcW w:w="1026" w:type="pct"/>
            <w:tcBorders>
              <w:top w:val="dotted" w:sz="4" w:space="0" w:color="auto"/>
              <w:left w:val="dotted" w:sz="4" w:space="0" w:color="auto"/>
              <w:bottom w:val="dotted" w:sz="4" w:space="0" w:color="auto"/>
              <w:right w:val="dotted" w:sz="4" w:space="0" w:color="auto"/>
            </w:tcBorders>
            <w:vAlign w:val="center"/>
            <w:hideMark/>
          </w:tcPr>
          <w:p w14:paraId="35F99267" w14:textId="77777777" w:rsidR="00B63EC4" w:rsidRPr="00F26AF1" w:rsidRDefault="00B63EC4" w:rsidP="00DF6C27">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025" w:type="pct"/>
            <w:tcBorders>
              <w:top w:val="dotted" w:sz="4" w:space="0" w:color="auto"/>
              <w:left w:val="dotted" w:sz="4" w:space="0" w:color="auto"/>
              <w:bottom w:val="dotted" w:sz="4" w:space="0" w:color="auto"/>
              <w:right w:val="dotted" w:sz="4" w:space="0" w:color="auto"/>
            </w:tcBorders>
            <w:vAlign w:val="center"/>
            <w:hideMark/>
          </w:tcPr>
          <w:p w14:paraId="427259ED" w14:textId="77777777" w:rsidR="00B63EC4" w:rsidRPr="00E2596D" w:rsidRDefault="00B63EC4" w:rsidP="00DF6C27">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B63EC4" w:rsidRPr="008C0AEC" w14:paraId="5AC0C3C7" w14:textId="77777777" w:rsidTr="00B63EC4">
        <w:trPr>
          <w:trHeight w:val="170"/>
        </w:trPr>
        <w:tc>
          <w:tcPr>
            <w:tcW w:w="2949" w:type="pct"/>
            <w:tcBorders>
              <w:top w:val="dotted" w:sz="4" w:space="0" w:color="auto"/>
              <w:left w:val="dotted" w:sz="4" w:space="0" w:color="auto"/>
              <w:bottom w:val="dotted" w:sz="4" w:space="0" w:color="auto"/>
              <w:right w:val="dotted" w:sz="4" w:space="0" w:color="auto"/>
            </w:tcBorders>
            <w:vAlign w:val="center"/>
            <w:hideMark/>
          </w:tcPr>
          <w:p w14:paraId="27C875F7" w14:textId="77777777" w:rsidR="00B63EC4" w:rsidRPr="00F26AF1" w:rsidRDefault="00B63EC4" w:rsidP="00B63E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Reservas compulsórias em espécie </w:t>
            </w:r>
          </w:p>
        </w:tc>
        <w:tc>
          <w:tcPr>
            <w:tcW w:w="1026" w:type="pct"/>
            <w:tcBorders>
              <w:top w:val="dotted" w:sz="4" w:space="0" w:color="auto"/>
              <w:left w:val="dotted" w:sz="4" w:space="0" w:color="auto"/>
              <w:bottom w:val="dotted" w:sz="4" w:space="0" w:color="auto"/>
              <w:right w:val="dotted" w:sz="4" w:space="0" w:color="auto"/>
            </w:tcBorders>
            <w:vAlign w:val="center"/>
            <w:hideMark/>
          </w:tcPr>
          <w:p w14:paraId="50624DEF"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268.990</w:t>
            </w:r>
          </w:p>
        </w:tc>
        <w:tc>
          <w:tcPr>
            <w:tcW w:w="1025" w:type="pct"/>
            <w:tcBorders>
              <w:top w:val="dotted" w:sz="4" w:space="0" w:color="auto"/>
              <w:left w:val="dotted" w:sz="4" w:space="0" w:color="auto"/>
              <w:bottom w:val="dotted" w:sz="4" w:space="0" w:color="auto"/>
              <w:right w:val="dotted" w:sz="4" w:space="0" w:color="auto"/>
            </w:tcBorders>
            <w:vAlign w:val="center"/>
            <w:hideMark/>
          </w:tcPr>
          <w:p w14:paraId="6654B56B" w14:textId="77777777" w:rsidR="00B63EC4" w:rsidRPr="00E2596D"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316.236</w:t>
            </w:r>
          </w:p>
        </w:tc>
      </w:tr>
      <w:tr w:rsidR="00B63EC4" w:rsidRPr="008C0AEC" w14:paraId="30204237" w14:textId="77777777" w:rsidTr="00B63EC4">
        <w:trPr>
          <w:trHeight w:val="170"/>
        </w:trPr>
        <w:tc>
          <w:tcPr>
            <w:tcW w:w="2949" w:type="pct"/>
            <w:tcBorders>
              <w:top w:val="dotted" w:sz="4" w:space="0" w:color="auto"/>
              <w:left w:val="dotted" w:sz="4" w:space="0" w:color="auto"/>
              <w:bottom w:val="dotted" w:sz="4" w:space="0" w:color="auto"/>
              <w:right w:val="dotted" w:sz="4" w:space="0" w:color="auto"/>
            </w:tcBorders>
            <w:vAlign w:val="center"/>
            <w:hideMark/>
          </w:tcPr>
          <w:p w14:paraId="30239770" w14:textId="77777777" w:rsidR="00B63EC4" w:rsidRPr="00F26AF1" w:rsidRDefault="00B63EC4" w:rsidP="00B63E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Depósitos de poupança</w:t>
            </w:r>
          </w:p>
        </w:tc>
        <w:tc>
          <w:tcPr>
            <w:tcW w:w="1026" w:type="pct"/>
            <w:tcBorders>
              <w:top w:val="dotted" w:sz="4" w:space="0" w:color="auto"/>
              <w:left w:val="dotted" w:sz="4" w:space="0" w:color="auto"/>
              <w:bottom w:val="dotted" w:sz="4" w:space="0" w:color="auto"/>
              <w:right w:val="dotted" w:sz="4" w:space="0" w:color="auto"/>
            </w:tcBorders>
            <w:vAlign w:val="center"/>
            <w:hideMark/>
          </w:tcPr>
          <w:p w14:paraId="60757DF9"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414.279</w:t>
            </w:r>
          </w:p>
        </w:tc>
        <w:tc>
          <w:tcPr>
            <w:tcW w:w="1025" w:type="pct"/>
            <w:tcBorders>
              <w:top w:val="dotted" w:sz="4" w:space="0" w:color="auto"/>
              <w:left w:val="dotted" w:sz="4" w:space="0" w:color="auto"/>
              <w:bottom w:val="dotted" w:sz="4" w:space="0" w:color="auto"/>
              <w:right w:val="dotted" w:sz="4" w:space="0" w:color="auto"/>
            </w:tcBorders>
            <w:vAlign w:val="center"/>
            <w:hideMark/>
          </w:tcPr>
          <w:p w14:paraId="166EB4F1" w14:textId="77777777" w:rsidR="00B63EC4" w:rsidRPr="00E2596D"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347.710</w:t>
            </w:r>
          </w:p>
        </w:tc>
      </w:tr>
      <w:tr w:rsidR="00B63EC4" w:rsidRPr="008C0AEC" w14:paraId="3AE97B5B" w14:textId="77777777" w:rsidTr="00B63EC4">
        <w:trPr>
          <w:trHeight w:val="170"/>
        </w:trPr>
        <w:tc>
          <w:tcPr>
            <w:tcW w:w="2949" w:type="pct"/>
            <w:tcBorders>
              <w:top w:val="dotted" w:sz="4" w:space="0" w:color="auto"/>
              <w:left w:val="dotted" w:sz="4" w:space="0" w:color="auto"/>
              <w:bottom w:val="dotted" w:sz="4" w:space="0" w:color="auto"/>
              <w:right w:val="dotted" w:sz="4" w:space="0" w:color="auto"/>
            </w:tcBorders>
            <w:vAlign w:val="center"/>
            <w:hideMark/>
          </w:tcPr>
          <w:p w14:paraId="60990874" w14:textId="77777777" w:rsidR="00B63EC4" w:rsidRPr="00F26AF1" w:rsidRDefault="00B63EC4" w:rsidP="00B63E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Outros</w:t>
            </w:r>
          </w:p>
        </w:tc>
        <w:tc>
          <w:tcPr>
            <w:tcW w:w="1026" w:type="pct"/>
            <w:tcBorders>
              <w:top w:val="dotted" w:sz="4" w:space="0" w:color="auto"/>
              <w:left w:val="dotted" w:sz="4" w:space="0" w:color="auto"/>
              <w:bottom w:val="dotted" w:sz="4" w:space="0" w:color="auto"/>
              <w:right w:val="dotted" w:sz="4" w:space="0" w:color="auto"/>
            </w:tcBorders>
            <w:vAlign w:val="center"/>
            <w:hideMark/>
          </w:tcPr>
          <w:p w14:paraId="69E62720"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316</w:t>
            </w:r>
          </w:p>
        </w:tc>
        <w:tc>
          <w:tcPr>
            <w:tcW w:w="1025" w:type="pct"/>
            <w:tcBorders>
              <w:top w:val="dotted" w:sz="4" w:space="0" w:color="auto"/>
              <w:left w:val="dotted" w:sz="4" w:space="0" w:color="auto"/>
              <w:bottom w:val="dotted" w:sz="4" w:space="0" w:color="auto"/>
              <w:right w:val="dotted" w:sz="4" w:space="0" w:color="auto"/>
            </w:tcBorders>
            <w:vAlign w:val="center"/>
            <w:hideMark/>
          </w:tcPr>
          <w:p w14:paraId="3D77E06D" w14:textId="77777777" w:rsidR="00B63EC4" w:rsidRPr="00E2596D"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2.998</w:t>
            </w:r>
          </w:p>
        </w:tc>
      </w:tr>
      <w:tr w:rsidR="00B63EC4" w:rsidRPr="008C0AEC" w14:paraId="6757023E" w14:textId="77777777" w:rsidTr="00B63EC4">
        <w:trPr>
          <w:trHeight w:val="170"/>
        </w:trPr>
        <w:tc>
          <w:tcPr>
            <w:tcW w:w="2949" w:type="pct"/>
            <w:tcBorders>
              <w:top w:val="dotted" w:sz="4" w:space="0" w:color="auto"/>
              <w:left w:val="dotted" w:sz="4" w:space="0" w:color="auto"/>
              <w:bottom w:val="dotted" w:sz="4" w:space="0" w:color="auto"/>
              <w:right w:val="dotted" w:sz="4" w:space="0" w:color="auto"/>
            </w:tcBorders>
            <w:vAlign w:val="center"/>
            <w:hideMark/>
          </w:tcPr>
          <w:p w14:paraId="2A2E3005" w14:textId="77777777" w:rsidR="00B63EC4" w:rsidRPr="00F26AF1" w:rsidRDefault="00B63EC4" w:rsidP="00B63EC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Total</w:t>
            </w:r>
          </w:p>
        </w:tc>
        <w:tc>
          <w:tcPr>
            <w:tcW w:w="1026" w:type="pct"/>
            <w:tcBorders>
              <w:top w:val="dotted" w:sz="4" w:space="0" w:color="auto"/>
              <w:left w:val="dotted" w:sz="4" w:space="0" w:color="auto"/>
              <w:bottom w:val="dotted" w:sz="4" w:space="0" w:color="auto"/>
              <w:right w:val="dotted" w:sz="4" w:space="0" w:color="auto"/>
            </w:tcBorders>
            <w:vAlign w:val="center"/>
            <w:hideMark/>
          </w:tcPr>
          <w:p w14:paraId="48F5011D"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683.585</w:t>
            </w:r>
          </w:p>
        </w:tc>
        <w:tc>
          <w:tcPr>
            <w:tcW w:w="1025" w:type="pct"/>
            <w:tcBorders>
              <w:top w:val="dotted" w:sz="4" w:space="0" w:color="auto"/>
              <w:left w:val="dotted" w:sz="4" w:space="0" w:color="auto"/>
              <w:bottom w:val="dotted" w:sz="4" w:space="0" w:color="auto"/>
              <w:right w:val="dotted" w:sz="4" w:space="0" w:color="auto"/>
            </w:tcBorders>
            <w:vAlign w:val="center"/>
            <w:hideMark/>
          </w:tcPr>
          <w:p w14:paraId="7A389271" w14:textId="77777777" w:rsidR="00B63EC4" w:rsidRPr="00E2596D"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666.944</w:t>
            </w:r>
          </w:p>
        </w:tc>
      </w:tr>
    </w:tbl>
    <w:p w14:paraId="0F493BD5" w14:textId="77777777" w:rsidR="00095106" w:rsidRPr="00E2596D" w:rsidRDefault="00095106" w:rsidP="00675DEB">
      <w:pPr>
        <w:rPr>
          <w:rFonts w:ascii="Segoe UI" w:hAnsi="Segoe UI"/>
          <w:color w:val="7E7E7E"/>
          <w:sz w:val="20"/>
        </w:rPr>
      </w:pPr>
    </w:p>
    <w:p w14:paraId="04033334" w14:textId="4292A824" w:rsidR="0062437D" w:rsidRPr="00E2596D" w:rsidRDefault="0062437D" w:rsidP="00675DEB">
      <w:pPr>
        <w:rPr>
          <w:rFonts w:ascii="Segoe UI" w:hAnsi="Segoe UI"/>
          <w:color w:val="7E7E7E"/>
          <w:sz w:val="20"/>
        </w:rPr>
      </w:pPr>
      <w:r w:rsidRPr="00E2596D">
        <w:rPr>
          <w:rFonts w:ascii="Segoe UI" w:hAnsi="Segoe UI"/>
          <w:color w:val="7E7E7E"/>
          <w:sz w:val="20"/>
        </w:rPr>
        <w:t>b) Resultado de aplicações compulsórias</w:t>
      </w:r>
    </w:p>
    <w:p w14:paraId="18F85B77" w14:textId="35285E39" w:rsidR="008C5C3E" w:rsidRPr="00E2596D" w:rsidRDefault="008C5C3E" w:rsidP="00675DEB">
      <w:pPr>
        <w:rPr>
          <w:rFonts w:ascii="Segoe UI" w:hAnsi="Segoe UI"/>
          <w:color w:val="7E7E7E"/>
          <w:sz w:val="20"/>
        </w:rPr>
      </w:pPr>
      <w:bookmarkStart w:id="292" w:name="_Toc47436619"/>
      <w:bookmarkStart w:id="293" w:name="_Toc47649698"/>
      <w:bookmarkStart w:id="294" w:name="_Toc47649961"/>
      <w:bookmarkStart w:id="295" w:name="_Toc48252837"/>
    </w:p>
    <w:tbl>
      <w:tblPr>
        <w:tblW w:w="5002" w:type="pct"/>
        <w:tblCellMar>
          <w:top w:w="15" w:type="dxa"/>
          <w:left w:w="70" w:type="dxa"/>
          <w:bottom w:w="15" w:type="dxa"/>
          <w:right w:w="70" w:type="dxa"/>
        </w:tblCellMar>
        <w:tblLook w:val="04A0" w:firstRow="1" w:lastRow="0" w:firstColumn="1" w:lastColumn="0" w:noHBand="0" w:noVBand="1"/>
      </w:tblPr>
      <w:tblGrid>
        <w:gridCol w:w="4986"/>
        <w:gridCol w:w="1736"/>
        <w:gridCol w:w="1738"/>
        <w:gridCol w:w="1738"/>
      </w:tblGrid>
      <w:tr w:rsidR="00B63EC4" w:rsidRPr="008C0AEC" w14:paraId="534B1942" w14:textId="77777777" w:rsidTr="00B63EC4">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21FFDC4B" w14:textId="77777777" w:rsidR="00B63EC4" w:rsidRPr="00F26AF1" w:rsidRDefault="00B63EC4" w:rsidP="00DF6C27">
            <w:pPr>
              <w:suppressAutoHyphens w:val="0"/>
              <w:jc w:val="center"/>
              <w:rPr>
                <w:rFonts w:ascii="Segoe UI" w:hAnsi="Segoe UI" w:cs="Calibri"/>
                <w:b/>
                <w:bCs/>
                <w:color w:val="00B0F0"/>
                <w:sz w:val="14"/>
                <w:szCs w:val="14"/>
                <w:lang w:eastAsia="pt-BR"/>
              </w:rPr>
            </w:pPr>
          </w:p>
        </w:tc>
        <w:tc>
          <w:tcPr>
            <w:tcW w:w="851" w:type="pct"/>
            <w:tcBorders>
              <w:top w:val="dotted" w:sz="4" w:space="0" w:color="auto"/>
              <w:left w:val="dotted" w:sz="4" w:space="0" w:color="auto"/>
              <w:bottom w:val="dotted" w:sz="4" w:space="0" w:color="auto"/>
              <w:right w:val="dotted" w:sz="4" w:space="0" w:color="auto"/>
            </w:tcBorders>
            <w:vAlign w:val="center"/>
            <w:hideMark/>
          </w:tcPr>
          <w:p w14:paraId="6FB2FC90" w14:textId="77777777" w:rsidR="00B63EC4" w:rsidRPr="00F26AF1" w:rsidRDefault="00B63EC4" w:rsidP="00DF6C27">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2º Semestre</w:t>
            </w:r>
          </w:p>
        </w:tc>
        <w:tc>
          <w:tcPr>
            <w:tcW w:w="852" w:type="pct"/>
            <w:tcBorders>
              <w:top w:val="dotted" w:sz="4" w:space="0" w:color="auto"/>
              <w:left w:val="dotted" w:sz="4" w:space="0" w:color="auto"/>
              <w:bottom w:val="dotted" w:sz="4" w:space="0" w:color="auto"/>
              <w:right w:val="dotted" w:sz="4" w:space="0" w:color="auto"/>
            </w:tcBorders>
            <w:vAlign w:val="center"/>
            <w:hideMark/>
          </w:tcPr>
          <w:p w14:paraId="40901FEA" w14:textId="77777777" w:rsidR="00B63EC4" w:rsidRPr="00F26AF1" w:rsidRDefault="00B63EC4" w:rsidP="00DF6C27">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852" w:type="pct"/>
            <w:tcBorders>
              <w:top w:val="dotted" w:sz="4" w:space="0" w:color="auto"/>
              <w:left w:val="dotted" w:sz="4" w:space="0" w:color="auto"/>
              <w:bottom w:val="dotted" w:sz="4" w:space="0" w:color="auto"/>
              <w:right w:val="dotted" w:sz="4" w:space="0" w:color="auto"/>
            </w:tcBorders>
            <w:vAlign w:val="center"/>
            <w:hideMark/>
          </w:tcPr>
          <w:p w14:paraId="74253ABB" w14:textId="77777777" w:rsidR="00B63EC4" w:rsidRPr="00E2596D" w:rsidRDefault="00B63EC4" w:rsidP="00DF6C27">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B63EC4" w:rsidRPr="008C0AEC" w14:paraId="3917140A" w14:textId="77777777" w:rsidTr="00B63EC4">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0314E69A" w14:textId="77777777" w:rsidR="00B63EC4" w:rsidRPr="00F26AF1" w:rsidRDefault="00B63EC4" w:rsidP="00B63E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Vinculados ao Bacen</w:t>
            </w:r>
          </w:p>
        </w:tc>
        <w:tc>
          <w:tcPr>
            <w:tcW w:w="851" w:type="pct"/>
            <w:tcBorders>
              <w:top w:val="dotted" w:sz="4" w:space="0" w:color="auto"/>
              <w:left w:val="dotted" w:sz="4" w:space="0" w:color="auto"/>
              <w:bottom w:val="dotted" w:sz="4" w:space="0" w:color="auto"/>
              <w:right w:val="dotted" w:sz="4" w:space="0" w:color="auto"/>
            </w:tcBorders>
            <w:vAlign w:val="center"/>
            <w:hideMark/>
          </w:tcPr>
          <w:p w14:paraId="53DF4B74"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9.553</w:t>
            </w:r>
          </w:p>
        </w:tc>
        <w:tc>
          <w:tcPr>
            <w:tcW w:w="852" w:type="pct"/>
            <w:tcBorders>
              <w:top w:val="dotted" w:sz="4" w:space="0" w:color="auto"/>
              <w:left w:val="dotted" w:sz="4" w:space="0" w:color="auto"/>
              <w:bottom w:val="dotted" w:sz="4" w:space="0" w:color="auto"/>
              <w:right w:val="dotted" w:sz="4" w:space="0" w:color="auto"/>
            </w:tcBorders>
            <w:vAlign w:val="center"/>
            <w:hideMark/>
          </w:tcPr>
          <w:p w14:paraId="385E931C"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14.479</w:t>
            </w:r>
          </w:p>
        </w:tc>
        <w:tc>
          <w:tcPr>
            <w:tcW w:w="852" w:type="pct"/>
            <w:tcBorders>
              <w:top w:val="dotted" w:sz="4" w:space="0" w:color="auto"/>
              <w:left w:val="dotted" w:sz="4" w:space="0" w:color="auto"/>
              <w:bottom w:val="dotted" w:sz="4" w:space="0" w:color="auto"/>
              <w:right w:val="dotted" w:sz="4" w:space="0" w:color="auto"/>
            </w:tcBorders>
            <w:vAlign w:val="center"/>
            <w:hideMark/>
          </w:tcPr>
          <w:p w14:paraId="1F3E6E38" w14:textId="77777777" w:rsidR="00B63EC4" w:rsidRPr="00E2596D"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11.161</w:t>
            </w:r>
          </w:p>
        </w:tc>
      </w:tr>
      <w:tr w:rsidR="00DF6C27" w:rsidRPr="008C0AEC" w14:paraId="382CFED9" w14:textId="77777777" w:rsidTr="00B63EC4">
        <w:trPr>
          <w:trHeight w:val="170"/>
        </w:trPr>
        <w:tc>
          <w:tcPr>
            <w:tcW w:w="2445" w:type="pct"/>
            <w:tcBorders>
              <w:top w:val="dotted" w:sz="4" w:space="0" w:color="auto"/>
              <w:left w:val="dotted" w:sz="4" w:space="0" w:color="auto"/>
              <w:bottom w:val="dotted" w:sz="4" w:space="0" w:color="auto"/>
              <w:right w:val="dotted" w:sz="4" w:space="0" w:color="auto"/>
            </w:tcBorders>
            <w:vAlign w:val="center"/>
            <w:hideMark/>
          </w:tcPr>
          <w:p w14:paraId="68224EA5" w14:textId="6B01BA5A" w:rsidR="00DF6C27" w:rsidRPr="00B63EC4" w:rsidRDefault="00DF6C27" w:rsidP="00DF6C27">
            <w:pPr>
              <w:suppressAutoHyphens w:val="0"/>
              <w:rPr>
                <w:rFonts w:ascii="Verdana" w:hAnsi="Verdana" w:cs="Calibri"/>
                <w:b/>
                <w:bCs/>
                <w:color w:val="00B0F0"/>
                <w:sz w:val="14"/>
                <w:szCs w:val="14"/>
                <w:lang w:eastAsia="pt-BR"/>
              </w:rPr>
            </w:pPr>
            <w:r w:rsidRPr="00F26AF1">
              <w:rPr>
                <w:rFonts w:ascii="Segoe UI" w:hAnsi="Segoe UI" w:cs="Calibri"/>
                <w:b/>
                <w:bCs/>
                <w:color w:val="00B0F0"/>
                <w:sz w:val="14"/>
                <w:szCs w:val="14"/>
              </w:rPr>
              <w:t xml:space="preserve"> Total</w:t>
            </w:r>
          </w:p>
        </w:tc>
        <w:tc>
          <w:tcPr>
            <w:tcW w:w="851" w:type="pct"/>
            <w:tcBorders>
              <w:top w:val="dotted" w:sz="4" w:space="0" w:color="auto"/>
              <w:left w:val="dotted" w:sz="4" w:space="0" w:color="auto"/>
              <w:bottom w:val="dotted" w:sz="4" w:space="0" w:color="auto"/>
              <w:right w:val="dotted" w:sz="4" w:space="0" w:color="auto"/>
            </w:tcBorders>
            <w:vAlign w:val="center"/>
            <w:hideMark/>
          </w:tcPr>
          <w:p w14:paraId="07300E20" w14:textId="6F2BEA08" w:rsidR="00DF6C27" w:rsidRPr="00B63EC4" w:rsidRDefault="00DF6C27" w:rsidP="00DF6C27">
            <w:pPr>
              <w:suppressAutoHyphens w:val="0"/>
              <w:jc w:val="right"/>
              <w:rPr>
                <w:rFonts w:ascii="Verdana" w:hAnsi="Verdana" w:cs="Calibri"/>
                <w:b/>
                <w:bCs/>
                <w:color w:val="00B0F0"/>
                <w:sz w:val="14"/>
                <w:szCs w:val="14"/>
                <w:lang w:eastAsia="pt-BR"/>
              </w:rPr>
            </w:pPr>
            <w:r w:rsidRPr="00F26AF1">
              <w:rPr>
                <w:rFonts w:ascii="Segoe UI" w:hAnsi="Segoe UI" w:cs="Calibri"/>
                <w:b/>
                <w:bCs/>
                <w:color w:val="00B0F0"/>
                <w:sz w:val="14"/>
                <w:szCs w:val="14"/>
              </w:rPr>
              <w:t>9.553</w:t>
            </w:r>
          </w:p>
        </w:tc>
        <w:tc>
          <w:tcPr>
            <w:tcW w:w="852" w:type="pct"/>
            <w:tcBorders>
              <w:top w:val="dotted" w:sz="4" w:space="0" w:color="auto"/>
              <w:left w:val="dotted" w:sz="4" w:space="0" w:color="auto"/>
              <w:bottom w:val="dotted" w:sz="4" w:space="0" w:color="auto"/>
              <w:right w:val="dotted" w:sz="4" w:space="0" w:color="auto"/>
            </w:tcBorders>
            <w:vAlign w:val="center"/>
            <w:hideMark/>
          </w:tcPr>
          <w:p w14:paraId="599A909B" w14:textId="536A8320" w:rsidR="00DF6C27" w:rsidRPr="00B63EC4" w:rsidRDefault="00DF6C27" w:rsidP="00DF6C27">
            <w:pPr>
              <w:suppressAutoHyphens w:val="0"/>
              <w:jc w:val="right"/>
              <w:rPr>
                <w:rFonts w:ascii="Verdana" w:hAnsi="Verdana" w:cs="Calibri"/>
                <w:b/>
                <w:bCs/>
                <w:color w:val="00B0F0"/>
                <w:sz w:val="14"/>
                <w:szCs w:val="14"/>
                <w:lang w:eastAsia="pt-BR"/>
              </w:rPr>
            </w:pPr>
            <w:r w:rsidRPr="00F26AF1">
              <w:rPr>
                <w:rFonts w:ascii="Segoe UI" w:hAnsi="Segoe UI" w:cs="Calibri"/>
                <w:b/>
                <w:bCs/>
                <w:color w:val="00B0F0"/>
                <w:sz w:val="14"/>
                <w:szCs w:val="14"/>
              </w:rPr>
              <w:t>14.479</w:t>
            </w:r>
          </w:p>
        </w:tc>
        <w:tc>
          <w:tcPr>
            <w:tcW w:w="852" w:type="pct"/>
            <w:tcBorders>
              <w:top w:val="dotted" w:sz="4" w:space="0" w:color="auto"/>
              <w:left w:val="dotted" w:sz="4" w:space="0" w:color="auto"/>
              <w:bottom w:val="dotted" w:sz="4" w:space="0" w:color="auto"/>
              <w:right w:val="dotted" w:sz="4" w:space="0" w:color="auto"/>
            </w:tcBorders>
            <w:vAlign w:val="center"/>
            <w:hideMark/>
          </w:tcPr>
          <w:p w14:paraId="19AA5FE1" w14:textId="6F8E10AF" w:rsidR="00DF6C27" w:rsidRPr="00E2596D" w:rsidRDefault="00DF6C27" w:rsidP="00DF6C27">
            <w:pPr>
              <w:suppressAutoHyphens w:val="0"/>
              <w:jc w:val="right"/>
              <w:rPr>
                <w:rFonts w:ascii="Segoe UI" w:hAnsi="Segoe UI" w:cs="Calibri"/>
                <w:b/>
                <w:bCs/>
                <w:color w:val="00B0F0"/>
                <w:sz w:val="14"/>
                <w:szCs w:val="14"/>
                <w:lang w:eastAsia="pt-BR"/>
              </w:rPr>
            </w:pPr>
            <w:r w:rsidRPr="00F26AF1">
              <w:rPr>
                <w:rFonts w:ascii="Segoe UI" w:hAnsi="Segoe UI" w:cs="Calibri"/>
                <w:b/>
                <w:bCs/>
                <w:color w:val="00B0F0"/>
                <w:sz w:val="14"/>
                <w:szCs w:val="14"/>
              </w:rPr>
              <w:t>11.161</w:t>
            </w:r>
          </w:p>
        </w:tc>
      </w:tr>
    </w:tbl>
    <w:p w14:paraId="5E065B68" w14:textId="77777777" w:rsidR="00CF6122" w:rsidRPr="00E2596D" w:rsidRDefault="00CF6122" w:rsidP="00675DEB">
      <w:pPr>
        <w:rPr>
          <w:rFonts w:ascii="Segoe UI" w:hAnsi="Segoe UI"/>
          <w:color w:val="7E7E7E"/>
        </w:rPr>
      </w:pPr>
    </w:p>
    <w:p w14:paraId="39E224B5" w14:textId="529A33D3" w:rsidR="008E1678" w:rsidRPr="00E2596D" w:rsidRDefault="00A13BE2" w:rsidP="00675DEB">
      <w:pPr>
        <w:pStyle w:val="Ttulo1"/>
        <w:numPr>
          <w:ilvl w:val="0"/>
          <w:numId w:val="0"/>
        </w:numPr>
        <w:jc w:val="both"/>
        <w:rPr>
          <w:rFonts w:ascii="Segoe UI" w:hAnsi="Segoe UI" w:cs="Verdana"/>
          <w:color w:val="00B0F0"/>
          <w:sz w:val="20"/>
        </w:rPr>
      </w:pPr>
      <w:bookmarkStart w:id="296" w:name="_Toc63088425"/>
      <w:bookmarkStart w:id="297" w:name="_Toc79758172"/>
      <w:bookmarkStart w:id="298" w:name="_Toc79758476"/>
      <w:bookmarkStart w:id="299" w:name="_Toc79758558"/>
      <w:bookmarkStart w:id="300" w:name="_Toc79760712"/>
      <w:r w:rsidRPr="00E2596D">
        <w:rPr>
          <w:rFonts w:ascii="Segoe UI" w:hAnsi="Segoe UI" w:cs="Verdana"/>
          <w:color w:val="00B0F0"/>
          <w:sz w:val="20"/>
        </w:rPr>
        <w:t xml:space="preserve">Nota </w:t>
      </w:r>
      <w:r w:rsidR="008D4A0F" w:rsidRPr="00E2596D">
        <w:rPr>
          <w:rFonts w:ascii="Segoe UI" w:hAnsi="Segoe UI" w:cs="Verdana"/>
          <w:color w:val="00B0F0"/>
          <w:sz w:val="20"/>
        </w:rPr>
        <w:t>8</w:t>
      </w:r>
      <w:r w:rsidRPr="00E2596D">
        <w:rPr>
          <w:rFonts w:ascii="Segoe UI" w:hAnsi="Segoe UI" w:cs="Verdana"/>
          <w:color w:val="00B0F0"/>
          <w:sz w:val="20"/>
        </w:rPr>
        <w:t xml:space="preserve"> </w:t>
      </w:r>
      <w:r w:rsidR="003C2D4E" w:rsidRPr="00E2596D">
        <w:rPr>
          <w:rFonts w:ascii="Segoe UI" w:hAnsi="Segoe UI" w:cs="Verdana"/>
          <w:color w:val="00B0F0"/>
          <w:sz w:val="20"/>
        </w:rPr>
        <w:t xml:space="preserve">- </w:t>
      </w:r>
      <w:r w:rsidR="008E1678" w:rsidRPr="00E2596D">
        <w:rPr>
          <w:rFonts w:ascii="Segoe UI" w:hAnsi="Segoe UI" w:cs="Verdana"/>
          <w:color w:val="00B0F0"/>
          <w:sz w:val="20"/>
        </w:rPr>
        <w:t>Títulos e valores mobiliários</w:t>
      </w:r>
      <w:bookmarkEnd w:id="278"/>
      <w:bookmarkEnd w:id="279"/>
      <w:bookmarkEnd w:id="280"/>
      <w:bookmarkEnd w:id="281"/>
      <w:bookmarkEnd w:id="282"/>
      <w:bookmarkEnd w:id="283"/>
      <w:bookmarkEnd w:id="284"/>
      <w:bookmarkEnd w:id="285"/>
      <w:bookmarkEnd w:id="286"/>
      <w:bookmarkEnd w:id="292"/>
      <w:bookmarkEnd w:id="293"/>
      <w:bookmarkEnd w:id="294"/>
      <w:r w:rsidR="00B35217" w:rsidRPr="00E2596D">
        <w:rPr>
          <w:rFonts w:ascii="Segoe UI" w:hAnsi="Segoe UI" w:cs="Verdana"/>
          <w:color w:val="00B0F0"/>
          <w:sz w:val="20"/>
        </w:rPr>
        <w:t xml:space="preserve"> e instrumentos financeiros derivativos</w:t>
      </w:r>
      <w:bookmarkEnd w:id="295"/>
      <w:bookmarkEnd w:id="296"/>
      <w:bookmarkEnd w:id="297"/>
      <w:bookmarkEnd w:id="298"/>
      <w:bookmarkEnd w:id="299"/>
      <w:bookmarkEnd w:id="300"/>
    </w:p>
    <w:p w14:paraId="33A70E7E" w14:textId="77777777" w:rsidR="008E1678" w:rsidRPr="00E2596D" w:rsidRDefault="008E1678" w:rsidP="00675DEB">
      <w:pPr>
        <w:pStyle w:val="xl26"/>
        <w:spacing w:before="0" w:after="0"/>
        <w:rPr>
          <w:rFonts w:ascii="Segoe UI" w:hAnsi="Segoe UI"/>
          <w:color w:val="7E7E7E"/>
          <w:sz w:val="14"/>
          <w:szCs w:val="14"/>
        </w:rPr>
      </w:pPr>
    </w:p>
    <w:p w14:paraId="2AE3D057" w14:textId="77777777" w:rsidR="008E1678" w:rsidRPr="00E2596D" w:rsidRDefault="008E1678" w:rsidP="00675DEB">
      <w:pPr>
        <w:numPr>
          <w:ilvl w:val="0"/>
          <w:numId w:val="2"/>
        </w:numPr>
        <w:ind w:left="0" w:firstLine="0"/>
        <w:rPr>
          <w:rFonts w:ascii="Segoe UI" w:hAnsi="Segoe UI"/>
          <w:color w:val="7E7E7E"/>
        </w:rPr>
      </w:pPr>
      <w:r w:rsidRPr="00E2596D">
        <w:rPr>
          <w:rFonts w:ascii="Segoe UI" w:eastAsia="Verdana" w:hAnsi="Segoe UI" w:cs="Verdana"/>
          <w:color w:val="7E7E7E"/>
          <w:sz w:val="20"/>
        </w:rPr>
        <w:t xml:space="preserve"> </w:t>
      </w:r>
      <w:r w:rsidRPr="00E2596D">
        <w:rPr>
          <w:rFonts w:ascii="Segoe UI" w:hAnsi="Segoe UI" w:cs="Verdana"/>
          <w:color w:val="7E7E7E"/>
          <w:sz w:val="20"/>
        </w:rPr>
        <w:t>Resumo</w:t>
      </w:r>
    </w:p>
    <w:p w14:paraId="00BC67E9" w14:textId="18322E58" w:rsidR="008E1678" w:rsidRPr="00E2596D" w:rsidRDefault="008E1678" w:rsidP="00675DEB">
      <w:pPr>
        <w:rPr>
          <w:rFonts w:ascii="Segoe UI" w:hAnsi="Segoe UI" w:cs="Calibri"/>
          <w:b/>
          <w:bCs/>
          <w:color w:val="FFFFFF"/>
          <w:sz w:val="14"/>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4034"/>
        <w:gridCol w:w="1533"/>
        <w:gridCol w:w="1549"/>
        <w:gridCol w:w="1533"/>
        <w:gridCol w:w="1545"/>
      </w:tblGrid>
      <w:tr w:rsidR="00B63EC4" w:rsidRPr="008C0AEC" w14:paraId="73447110" w14:textId="77777777" w:rsidTr="00DF6C27">
        <w:trPr>
          <w:trHeight w:val="170"/>
          <w:tblHeader/>
        </w:trPr>
        <w:tc>
          <w:tcPr>
            <w:tcW w:w="1978" w:type="pct"/>
            <w:vMerge w:val="restart"/>
            <w:tcBorders>
              <w:top w:val="dotted" w:sz="4" w:space="0" w:color="auto"/>
              <w:left w:val="dotted" w:sz="4" w:space="0" w:color="auto"/>
              <w:bottom w:val="dotted" w:sz="4" w:space="0" w:color="auto"/>
              <w:right w:val="dotted" w:sz="4" w:space="0" w:color="auto"/>
            </w:tcBorders>
            <w:vAlign w:val="center"/>
            <w:hideMark/>
          </w:tcPr>
          <w:p w14:paraId="1D089860" w14:textId="77777777" w:rsidR="00B63EC4" w:rsidRPr="00F26AF1" w:rsidRDefault="00B63EC4" w:rsidP="00B63EC4">
            <w:pPr>
              <w:suppressAutoHyphens w:val="0"/>
              <w:jc w:val="center"/>
              <w:rPr>
                <w:rFonts w:ascii="Segoe UI" w:hAnsi="Segoe UI" w:cs="Calibri"/>
                <w:b/>
                <w:bCs/>
                <w:color w:val="00B0F0"/>
                <w:sz w:val="14"/>
                <w:szCs w:val="14"/>
                <w:lang w:eastAsia="pt-BR"/>
              </w:rPr>
            </w:pPr>
          </w:p>
        </w:tc>
        <w:tc>
          <w:tcPr>
            <w:tcW w:w="1512" w:type="pct"/>
            <w:gridSpan w:val="2"/>
            <w:tcBorders>
              <w:top w:val="dotted" w:sz="4" w:space="0" w:color="auto"/>
              <w:left w:val="dotted" w:sz="4" w:space="0" w:color="auto"/>
              <w:bottom w:val="dotted" w:sz="4" w:space="0" w:color="auto"/>
              <w:right w:val="dotted" w:sz="4" w:space="0" w:color="auto"/>
            </w:tcBorders>
            <w:vAlign w:val="center"/>
            <w:hideMark/>
          </w:tcPr>
          <w:p w14:paraId="6DCA5026" w14:textId="77777777" w:rsidR="00B63EC4" w:rsidRPr="00F26AF1" w:rsidRDefault="00B63EC4" w:rsidP="00B63E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511" w:type="pct"/>
            <w:gridSpan w:val="2"/>
            <w:tcBorders>
              <w:top w:val="dotted" w:sz="4" w:space="0" w:color="auto"/>
              <w:left w:val="dotted" w:sz="4" w:space="0" w:color="auto"/>
              <w:bottom w:val="dotted" w:sz="4" w:space="0" w:color="auto"/>
              <w:right w:val="dotted" w:sz="4" w:space="0" w:color="auto"/>
            </w:tcBorders>
            <w:vAlign w:val="center"/>
            <w:hideMark/>
          </w:tcPr>
          <w:p w14:paraId="0571A144" w14:textId="77777777" w:rsidR="00B63EC4" w:rsidRPr="00E2596D" w:rsidRDefault="00B63EC4" w:rsidP="00B63E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B63EC4" w:rsidRPr="008C0AEC" w14:paraId="1BCF9518" w14:textId="77777777" w:rsidTr="00DF6C27">
        <w:trPr>
          <w:trHeight w:val="170"/>
          <w:tblHeader/>
        </w:trPr>
        <w:tc>
          <w:tcPr>
            <w:tcW w:w="1978" w:type="pct"/>
            <w:vMerge/>
            <w:tcBorders>
              <w:top w:val="dotted" w:sz="4" w:space="0" w:color="auto"/>
              <w:left w:val="dotted" w:sz="4" w:space="0" w:color="auto"/>
              <w:bottom w:val="dotted" w:sz="4" w:space="0" w:color="auto"/>
              <w:right w:val="dotted" w:sz="4" w:space="0" w:color="auto"/>
            </w:tcBorders>
            <w:vAlign w:val="center"/>
            <w:hideMark/>
          </w:tcPr>
          <w:p w14:paraId="23B257F8" w14:textId="77777777" w:rsidR="00B63EC4" w:rsidRPr="00F26AF1" w:rsidRDefault="00B63EC4" w:rsidP="00B63EC4">
            <w:pPr>
              <w:suppressAutoHyphens w:val="0"/>
              <w:rPr>
                <w:rFonts w:ascii="Segoe UI" w:hAnsi="Segoe UI" w:cs="Calibri"/>
                <w:b/>
                <w:bCs/>
                <w:color w:val="00B0F0"/>
                <w:sz w:val="14"/>
                <w:szCs w:val="14"/>
                <w:lang w:eastAsia="pt-BR"/>
              </w:rPr>
            </w:pPr>
          </w:p>
        </w:tc>
        <w:tc>
          <w:tcPr>
            <w:tcW w:w="752" w:type="pct"/>
            <w:tcBorders>
              <w:top w:val="dotted" w:sz="4" w:space="0" w:color="auto"/>
              <w:left w:val="dotted" w:sz="4" w:space="0" w:color="auto"/>
              <w:bottom w:val="dotted" w:sz="4" w:space="0" w:color="auto"/>
              <w:right w:val="dotted" w:sz="4" w:space="0" w:color="auto"/>
            </w:tcBorders>
            <w:vAlign w:val="center"/>
            <w:hideMark/>
          </w:tcPr>
          <w:p w14:paraId="0BE580F7" w14:textId="77777777" w:rsidR="00B63EC4" w:rsidRPr="00F26AF1" w:rsidRDefault="00B63EC4" w:rsidP="00B63E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Circulante</w:t>
            </w:r>
          </w:p>
        </w:tc>
        <w:tc>
          <w:tcPr>
            <w:tcW w:w="760" w:type="pct"/>
            <w:tcBorders>
              <w:top w:val="dotted" w:sz="4" w:space="0" w:color="auto"/>
              <w:left w:val="dotted" w:sz="4" w:space="0" w:color="auto"/>
              <w:bottom w:val="dotted" w:sz="4" w:space="0" w:color="auto"/>
              <w:right w:val="dotted" w:sz="4" w:space="0" w:color="auto"/>
            </w:tcBorders>
            <w:vAlign w:val="center"/>
            <w:hideMark/>
          </w:tcPr>
          <w:p w14:paraId="7E913C39" w14:textId="77777777" w:rsidR="00B63EC4" w:rsidRPr="00F26AF1" w:rsidRDefault="00B63EC4" w:rsidP="00B63E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Não Circulante</w:t>
            </w:r>
          </w:p>
        </w:tc>
        <w:tc>
          <w:tcPr>
            <w:tcW w:w="752" w:type="pct"/>
            <w:tcBorders>
              <w:top w:val="dotted" w:sz="4" w:space="0" w:color="auto"/>
              <w:left w:val="dotted" w:sz="4" w:space="0" w:color="auto"/>
              <w:bottom w:val="dotted" w:sz="4" w:space="0" w:color="auto"/>
              <w:right w:val="dotted" w:sz="4" w:space="0" w:color="auto"/>
            </w:tcBorders>
            <w:vAlign w:val="center"/>
            <w:hideMark/>
          </w:tcPr>
          <w:p w14:paraId="24C05543" w14:textId="77777777" w:rsidR="00B63EC4" w:rsidRPr="00F26AF1" w:rsidRDefault="00B63EC4" w:rsidP="00B63E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Circulante</w:t>
            </w:r>
          </w:p>
        </w:tc>
        <w:tc>
          <w:tcPr>
            <w:tcW w:w="759" w:type="pct"/>
            <w:tcBorders>
              <w:top w:val="dotted" w:sz="4" w:space="0" w:color="auto"/>
              <w:left w:val="dotted" w:sz="4" w:space="0" w:color="auto"/>
              <w:bottom w:val="dotted" w:sz="4" w:space="0" w:color="auto"/>
              <w:right w:val="dotted" w:sz="4" w:space="0" w:color="auto"/>
            </w:tcBorders>
            <w:vAlign w:val="center"/>
            <w:hideMark/>
          </w:tcPr>
          <w:p w14:paraId="0193BD3E" w14:textId="77777777" w:rsidR="00B63EC4" w:rsidRPr="00E2596D" w:rsidRDefault="00B63EC4" w:rsidP="00B63E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Não Circulante</w:t>
            </w:r>
          </w:p>
        </w:tc>
      </w:tr>
      <w:tr w:rsidR="00B63EC4" w:rsidRPr="008C0AEC" w14:paraId="6EDC1578" w14:textId="77777777" w:rsidTr="00B63EC4">
        <w:trPr>
          <w:trHeight w:val="170"/>
        </w:trPr>
        <w:tc>
          <w:tcPr>
            <w:tcW w:w="1978" w:type="pct"/>
            <w:tcBorders>
              <w:top w:val="dotted" w:sz="4" w:space="0" w:color="auto"/>
              <w:left w:val="dotted" w:sz="4" w:space="0" w:color="auto"/>
              <w:bottom w:val="dotted" w:sz="4" w:space="0" w:color="auto"/>
              <w:right w:val="dotted" w:sz="4" w:space="0" w:color="auto"/>
            </w:tcBorders>
            <w:vAlign w:val="center"/>
            <w:hideMark/>
          </w:tcPr>
          <w:p w14:paraId="05977B96" w14:textId="77777777" w:rsidR="00B63EC4" w:rsidRPr="00F26AF1" w:rsidRDefault="00B63EC4" w:rsidP="00B63E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Títulos para negociação</w:t>
            </w:r>
          </w:p>
        </w:tc>
        <w:tc>
          <w:tcPr>
            <w:tcW w:w="752" w:type="pct"/>
            <w:tcBorders>
              <w:top w:val="dotted" w:sz="4" w:space="0" w:color="auto"/>
              <w:left w:val="dotted" w:sz="4" w:space="0" w:color="auto"/>
              <w:bottom w:val="dotted" w:sz="4" w:space="0" w:color="auto"/>
              <w:right w:val="dotted" w:sz="4" w:space="0" w:color="auto"/>
            </w:tcBorders>
            <w:vAlign w:val="center"/>
            <w:hideMark/>
          </w:tcPr>
          <w:p w14:paraId="1F6CDB82"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180.242</w:t>
            </w:r>
          </w:p>
        </w:tc>
        <w:tc>
          <w:tcPr>
            <w:tcW w:w="760" w:type="pct"/>
            <w:tcBorders>
              <w:top w:val="dotted" w:sz="4" w:space="0" w:color="auto"/>
              <w:left w:val="dotted" w:sz="4" w:space="0" w:color="auto"/>
              <w:bottom w:val="dotted" w:sz="4" w:space="0" w:color="auto"/>
              <w:right w:val="dotted" w:sz="4" w:space="0" w:color="auto"/>
            </w:tcBorders>
            <w:vAlign w:val="center"/>
            <w:hideMark/>
          </w:tcPr>
          <w:p w14:paraId="2E2DDA4A"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752" w:type="pct"/>
            <w:tcBorders>
              <w:top w:val="dotted" w:sz="4" w:space="0" w:color="auto"/>
              <w:left w:val="dotted" w:sz="4" w:space="0" w:color="auto"/>
              <w:bottom w:val="dotted" w:sz="4" w:space="0" w:color="auto"/>
              <w:right w:val="dotted" w:sz="4" w:space="0" w:color="auto"/>
            </w:tcBorders>
            <w:vAlign w:val="center"/>
            <w:hideMark/>
          </w:tcPr>
          <w:p w14:paraId="301C12BA"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110.446</w:t>
            </w:r>
          </w:p>
        </w:tc>
        <w:tc>
          <w:tcPr>
            <w:tcW w:w="759" w:type="pct"/>
            <w:tcBorders>
              <w:top w:val="dotted" w:sz="4" w:space="0" w:color="auto"/>
              <w:left w:val="dotted" w:sz="4" w:space="0" w:color="auto"/>
              <w:bottom w:val="dotted" w:sz="4" w:space="0" w:color="auto"/>
              <w:right w:val="dotted" w:sz="4" w:space="0" w:color="auto"/>
            </w:tcBorders>
            <w:vAlign w:val="center"/>
            <w:hideMark/>
          </w:tcPr>
          <w:p w14:paraId="4007307E" w14:textId="77777777" w:rsidR="00B63EC4" w:rsidRPr="00E2596D"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r>
      <w:tr w:rsidR="00B63EC4" w:rsidRPr="008C0AEC" w14:paraId="70ACEB7B" w14:textId="77777777" w:rsidTr="00B63EC4">
        <w:trPr>
          <w:trHeight w:val="170"/>
        </w:trPr>
        <w:tc>
          <w:tcPr>
            <w:tcW w:w="1978" w:type="pct"/>
            <w:tcBorders>
              <w:top w:val="dotted" w:sz="4" w:space="0" w:color="auto"/>
              <w:left w:val="dotted" w:sz="4" w:space="0" w:color="auto"/>
              <w:bottom w:val="dotted" w:sz="4" w:space="0" w:color="auto"/>
              <w:right w:val="dotted" w:sz="4" w:space="0" w:color="auto"/>
            </w:tcBorders>
            <w:vAlign w:val="center"/>
            <w:hideMark/>
          </w:tcPr>
          <w:p w14:paraId="0C308DE4" w14:textId="77777777" w:rsidR="00B63EC4" w:rsidRPr="00F26AF1" w:rsidRDefault="00B63EC4" w:rsidP="00B63E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Títulos disponíveis para venda</w:t>
            </w:r>
          </w:p>
        </w:tc>
        <w:tc>
          <w:tcPr>
            <w:tcW w:w="752" w:type="pct"/>
            <w:tcBorders>
              <w:top w:val="dotted" w:sz="4" w:space="0" w:color="auto"/>
              <w:left w:val="dotted" w:sz="4" w:space="0" w:color="auto"/>
              <w:bottom w:val="dotted" w:sz="4" w:space="0" w:color="auto"/>
              <w:right w:val="dotted" w:sz="4" w:space="0" w:color="auto"/>
            </w:tcBorders>
            <w:vAlign w:val="center"/>
            <w:hideMark/>
          </w:tcPr>
          <w:p w14:paraId="3DC00984"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1.270.629</w:t>
            </w:r>
          </w:p>
        </w:tc>
        <w:tc>
          <w:tcPr>
            <w:tcW w:w="760" w:type="pct"/>
            <w:tcBorders>
              <w:top w:val="dotted" w:sz="4" w:space="0" w:color="auto"/>
              <w:left w:val="dotted" w:sz="4" w:space="0" w:color="auto"/>
              <w:bottom w:val="dotted" w:sz="4" w:space="0" w:color="auto"/>
              <w:right w:val="dotted" w:sz="4" w:space="0" w:color="auto"/>
            </w:tcBorders>
            <w:vAlign w:val="center"/>
            <w:hideMark/>
          </w:tcPr>
          <w:p w14:paraId="0B39F4CF"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4.340.959</w:t>
            </w:r>
          </w:p>
        </w:tc>
        <w:tc>
          <w:tcPr>
            <w:tcW w:w="752" w:type="pct"/>
            <w:tcBorders>
              <w:top w:val="dotted" w:sz="4" w:space="0" w:color="auto"/>
              <w:left w:val="dotted" w:sz="4" w:space="0" w:color="auto"/>
              <w:bottom w:val="dotted" w:sz="4" w:space="0" w:color="auto"/>
              <w:right w:val="dotted" w:sz="4" w:space="0" w:color="auto"/>
            </w:tcBorders>
            <w:vAlign w:val="center"/>
            <w:hideMark/>
          </w:tcPr>
          <w:p w14:paraId="4971533C"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916.224</w:t>
            </w:r>
          </w:p>
        </w:tc>
        <w:tc>
          <w:tcPr>
            <w:tcW w:w="759" w:type="pct"/>
            <w:tcBorders>
              <w:top w:val="dotted" w:sz="4" w:space="0" w:color="auto"/>
              <w:left w:val="dotted" w:sz="4" w:space="0" w:color="auto"/>
              <w:bottom w:val="dotted" w:sz="4" w:space="0" w:color="auto"/>
              <w:right w:val="dotted" w:sz="4" w:space="0" w:color="auto"/>
            </w:tcBorders>
            <w:vAlign w:val="center"/>
            <w:hideMark/>
          </w:tcPr>
          <w:p w14:paraId="1B92FAD1" w14:textId="77777777" w:rsidR="00B63EC4" w:rsidRPr="00E2596D"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2.594.770</w:t>
            </w:r>
          </w:p>
        </w:tc>
      </w:tr>
      <w:tr w:rsidR="00B63EC4" w:rsidRPr="008C0AEC" w14:paraId="7F35996F" w14:textId="77777777" w:rsidTr="00B63EC4">
        <w:trPr>
          <w:trHeight w:val="170"/>
        </w:trPr>
        <w:tc>
          <w:tcPr>
            <w:tcW w:w="1978" w:type="pct"/>
            <w:tcBorders>
              <w:top w:val="dotted" w:sz="4" w:space="0" w:color="auto"/>
              <w:left w:val="dotted" w:sz="4" w:space="0" w:color="auto"/>
              <w:bottom w:val="dotted" w:sz="4" w:space="0" w:color="auto"/>
              <w:right w:val="dotted" w:sz="4" w:space="0" w:color="auto"/>
            </w:tcBorders>
            <w:vAlign w:val="center"/>
            <w:hideMark/>
          </w:tcPr>
          <w:p w14:paraId="34D2B96E" w14:textId="77777777" w:rsidR="00B63EC4" w:rsidRPr="00F26AF1" w:rsidRDefault="00B63EC4" w:rsidP="00B63E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Títulos mantidos até o vencimento</w:t>
            </w:r>
          </w:p>
        </w:tc>
        <w:tc>
          <w:tcPr>
            <w:tcW w:w="752" w:type="pct"/>
            <w:tcBorders>
              <w:top w:val="dotted" w:sz="4" w:space="0" w:color="auto"/>
              <w:left w:val="dotted" w:sz="4" w:space="0" w:color="auto"/>
              <w:bottom w:val="dotted" w:sz="4" w:space="0" w:color="auto"/>
              <w:right w:val="dotted" w:sz="4" w:space="0" w:color="auto"/>
            </w:tcBorders>
            <w:vAlign w:val="center"/>
            <w:hideMark/>
          </w:tcPr>
          <w:p w14:paraId="13209298"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80.193 </w:t>
            </w:r>
          </w:p>
        </w:tc>
        <w:tc>
          <w:tcPr>
            <w:tcW w:w="760" w:type="pct"/>
            <w:tcBorders>
              <w:top w:val="dotted" w:sz="4" w:space="0" w:color="auto"/>
              <w:left w:val="dotted" w:sz="4" w:space="0" w:color="auto"/>
              <w:bottom w:val="dotted" w:sz="4" w:space="0" w:color="auto"/>
              <w:right w:val="dotted" w:sz="4" w:space="0" w:color="auto"/>
            </w:tcBorders>
            <w:vAlign w:val="center"/>
            <w:hideMark/>
          </w:tcPr>
          <w:p w14:paraId="63A49EB1"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109.729</w:t>
            </w:r>
          </w:p>
        </w:tc>
        <w:tc>
          <w:tcPr>
            <w:tcW w:w="752" w:type="pct"/>
            <w:tcBorders>
              <w:top w:val="dotted" w:sz="4" w:space="0" w:color="auto"/>
              <w:left w:val="dotted" w:sz="4" w:space="0" w:color="auto"/>
              <w:bottom w:val="dotted" w:sz="4" w:space="0" w:color="auto"/>
              <w:right w:val="dotted" w:sz="4" w:space="0" w:color="auto"/>
            </w:tcBorders>
            <w:vAlign w:val="center"/>
            <w:hideMark/>
          </w:tcPr>
          <w:p w14:paraId="3D68E576" w14:textId="77777777" w:rsidR="00B63EC4" w:rsidRPr="00F26AF1"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759" w:type="pct"/>
            <w:tcBorders>
              <w:top w:val="dotted" w:sz="4" w:space="0" w:color="auto"/>
              <w:left w:val="dotted" w:sz="4" w:space="0" w:color="auto"/>
              <w:bottom w:val="dotted" w:sz="4" w:space="0" w:color="auto"/>
              <w:right w:val="dotted" w:sz="4" w:space="0" w:color="auto"/>
            </w:tcBorders>
            <w:vAlign w:val="center"/>
            <w:hideMark/>
          </w:tcPr>
          <w:p w14:paraId="7C37AEB0" w14:textId="77777777" w:rsidR="00B63EC4" w:rsidRPr="00E2596D" w:rsidRDefault="00B63EC4" w:rsidP="00B63E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95.565</w:t>
            </w:r>
          </w:p>
        </w:tc>
      </w:tr>
      <w:tr w:rsidR="00B63EC4" w:rsidRPr="008C0AEC" w14:paraId="25E4E69E" w14:textId="77777777" w:rsidTr="00B63EC4">
        <w:trPr>
          <w:trHeight w:val="170"/>
        </w:trPr>
        <w:tc>
          <w:tcPr>
            <w:tcW w:w="1978" w:type="pct"/>
            <w:tcBorders>
              <w:top w:val="dotted" w:sz="4" w:space="0" w:color="auto"/>
              <w:left w:val="dotted" w:sz="4" w:space="0" w:color="auto"/>
              <w:bottom w:val="dotted" w:sz="4" w:space="0" w:color="auto"/>
              <w:right w:val="dotted" w:sz="4" w:space="0" w:color="auto"/>
            </w:tcBorders>
            <w:vAlign w:val="center"/>
            <w:hideMark/>
          </w:tcPr>
          <w:p w14:paraId="464C2F22" w14:textId="77777777" w:rsidR="00B63EC4" w:rsidRPr="00F26AF1" w:rsidRDefault="00B63EC4" w:rsidP="00B63EC4">
            <w:pPr>
              <w:suppressAutoHyphens w:val="0"/>
              <w:jc w:val="both"/>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752" w:type="pct"/>
            <w:tcBorders>
              <w:top w:val="dotted" w:sz="4" w:space="0" w:color="auto"/>
              <w:left w:val="dotted" w:sz="4" w:space="0" w:color="auto"/>
              <w:bottom w:val="dotted" w:sz="4" w:space="0" w:color="auto"/>
              <w:right w:val="dotted" w:sz="4" w:space="0" w:color="auto"/>
            </w:tcBorders>
            <w:vAlign w:val="center"/>
            <w:hideMark/>
          </w:tcPr>
          <w:p w14:paraId="73B91645"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1.531.064</w:t>
            </w:r>
          </w:p>
        </w:tc>
        <w:tc>
          <w:tcPr>
            <w:tcW w:w="760" w:type="pct"/>
            <w:tcBorders>
              <w:top w:val="dotted" w:sz="4" w:space="0" w:color="auto"/>
              <w:left w:val="dotted" w:sz="4" w:space="0" w:color="auto"/>
              <w:bottom w:val="dotted" w:sz="4" w:space="0" w:color="auto"/>
              <w:right w:val="dotted" w:sz="4" w:space="0" w:color="auto"/>
            </w:tcBorders>
            <w:vAlign w:val="center"/>
            <w:hideMark/>
          </w:tcPr>
          <w:p w14:paraId="1E985CFD"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4.450.688</w:t>
            </w:r>
          </w:p>
        </w:tc>
        <w:tc>
          <w:tcPr>
            <w:tcW w:w="752" w:type="pct"/>
            <w:tcBorders>
              <w:top w:val="dotted" w:sz="4" w:space="0" w:color="auto"/>
              <w:left w:val="dotted" w:sz="4" w:space="0" w:color="auto"/>
              <w:bottom w:val="dotted" w:sz="4" w:space="0" w:color="auto"/>
              <w:right w:val="dotted" w:sz="4" w:space="0" w:color="auto"/>
            </w:tcBorders>
            <w:vAlign w:val="center"/>
            <w:hideMark/>
          </w:tcPr>
          <w:p w14:paraId="56341C91" w14:textId="77777777" w:rsidR="00B63EC4" w:rsidRPr="00F26AF1"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1.026.670</w:t>
            </w:r>
          </w:p>
        </w:tc>
        <w:tc>
          <w:tcPr>
            <w:tcW w:w="759" w:type="pct"/>
            <w:tcBorders>
              <w:top w:val="dotted" w:sz="4" w:space="0" w:color="auto"/>
              <w:left w:val="dotted" w:sz="4" w:space="0" w:color="auto"/>
              <w:bottom w:val="dotted" w:sz="4" w:space="0" w:color="auto"/>
              <w:right w:val="dotted" w:sz="4" w:space="0" w:color="auto"/>
            </w:tcBorders>
            <w:vAlign w:val="center"/>
            <w:hideMark/>
          </w:tcPr>
          <w:p w14:paraId="2838CB88" w14:textId="77777777" w:rsidR="00B63EC4" w:rsidRPr="00E2596D" w:rsidRDefault="00B63EC4" w:rsidP="00B63E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2.690.335</w:t>
            </w:r>
          </w:p>
        </w:tc>
      </w:tr>
    </w:tbl>
    <w:p w14:paraId="288702FC" w14:textId="77777777" w:rsidR="002D0B6E" w:rsidRPr="00E2596D" w:rsidRDefault="002D0B6E" w:rsidP="00675DEB">
      <w:pPr>
        <w:rPr>
          <w:rFonts w:ascii="Segoe UI" w:hAnsi="Segoe UI" w:cs="Calibri"/>
          <w:b/>
          <w:bCs/>
          <w:color w:val="FFFFFF"/>
          <w:sz w:val="20"/>
          <w:lang w:eastAsia="pt-BR"/>
        </w:rPr>
      </w:pPr>
    </w:p>
    <w:p w14:paraId="39559FCF" w14:textId="77777777" w:rsidR="009B60A5" w:rsidRPr="00E2596D" w:rsidRDefault="009B60A5" w:rsidP="00675DEB">
      <w:pPr>
        <w:numPr>
          <w:ilvl w:val="0"/>
          <w:numId w:val="2"/>
        </w:numPr>
        <w:ind w:left="0" w:firstLine="0"/>
        <w:rPr>
          <w:rFonts w:ascii="Segoe UI" w:hAnsi="Segoe UI"/>
          <w:color w:val="7E7E7E"/>
        </w:rPr>
      </w:pPr>
      <w:r w:rsidRPr="00E2596D">
        <w:rPr>
          <w:rFonts w:ascii="Segoe UI" w:eastAsia="Verdana" w:hAnsi="Segoe UI" w:cs="Verdana"/>
          <w:color w:val="7E7E7E"/>
          <w:sz w:val="20"/>
        </w:rPr>
        <w:t>Composição por carteira</w:t>
      </w:r>
    </w:p>
    <w:p w14:paraId="24E0ABC8" w14:textId="34FBF0B4" w:rsidR="00EA28A8" w:rsidRPr="00E2596D" w:rsidRDefault="00EA28A8" w:rsidP="00675DEB">
      <w:pPr>
        <w:rPr>
          <w:rFonts w:ascii="Segoe UI" w:hAnsi="Segoe UI" w:cs="Calibri"/>
          <w:b/>
          <w:bCs/>
          <w:color w:val="FFFFFF"/>
          <w:sz w:val="14"/>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2405"/>
        <w:gridCol w:w="1276"/>
        <w:gridCol w:w="1560"/>
        <w:gridCol w:w="1319"/>
        <w:gridCol w:w="1136"/>
        <w:gridCol w:w="1562"/>
        <w:gridCol w:w="936"/>
      </w:tblGrid>
      <w:tr w:rsidR="00A86BBF" w:rsidRPr="00A86BBF" w14:paraId="79CB112E" w14:textId="77777777" w:rsidTr="00A14E0E">
        <w:trPr>
          <w:trHeight w:val="170"/>
        </w:trPr>
        <w:tc>
          <w:tcPr>
            <w:tcW w:w="1180" w:type="pct"/>
            <w:tcBorders>
              <w:top w:val="dotted" w:sz="4" w:space="0" w:color="auto"/>
              <w:left w:val="dotted" w:sz="4" w:space="0" w:color="auto"/>
              <w:bottom w:val="dotted" w:sz="4" w:space="0" w:color="auto"/>
              <w:right w:val="dotted" w:sz="4" w:space="0" w:color="auto"/>
            </w:tcBorders>
            <w:vAlign w:val="center"/>
            <w:hideMark/>
          </w:tcPr>
          <w:p w14:paraId="30980848" w14:textId="77777777" w:rsidR="00A86BBF" w:rsidRPr="00F26AF1" w:rsidRDefault="00A86BBF" w:rsidP="00A86BBF">
            <w:pPr>
              <w:suppressAutoHyphens w:val="0"/>
              <w:rPr>
                <w:rFonts w:ascii="Segoe UI" w:hAnsi="Segoe UI"/>
                <w:color w:val="auto"/>
                <w:sz w:val="14"/>
                <w:szCs w:val="14"/>
                <w:lang w:eastAsia="pt-BR"/>
              </w:rPr>
            </w:pPr>
          </w:p>
        </w:tc>
        <w:tc>
          <w:tcPr>
            <w:tcW w:w="2038" w:type="pct"/>
            <w:gridSpan w:val="3"/>
            <w:tcBorders>
              <w:top w:val="dotted" w:sz="4" w:space="0" w:color="auto"/>
              <w:left w:val="dotted" w:sz="4" w:space="0" w:color="auto"/>
              <w:bottom w:val="dotted" w:sz="4" w:space="0" w:color="auto"/>
              <w:right w:val="dotted" w:sz="4" w:space="0" w:color="auto"/>
            </w:tcBorders>
            <w:vAlign w:val="center"/>
            <w:hideMark/>
          </w:tcPr>
          <w:p w14:paraId="5382900A"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782" w:type="pct"/>
            <w:gridSpan w:val="3"/>
            <w:tcBorders>
              <w:top w:val="dotted" w:sz="4" w:space="0" w:color="auto"/>
              <w:left w:val="dotted" w:sz="4" w:space="0" w:color="auto"/>
              <w:bottom w:val="dotted" w:sz="4" w:space="0" w:color="auto"/>
              <w:right w:val="dotted" w:sz="4" w:space="0" w:color="auto"/>
            </w:tcBorders>
            <w:vAlign w:val="center"/>
            <w:hideMark/>
          </w:tcPr>
          <w:p w14:paraId="52DCC053"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A86BBF" w:rsidRPr="00A86BBF" w14:paraId="73DE4CF8" w14:textId="77777777" w:rsidTr="00A14E0E">
        <w:trPr>
          <w:trHeight w:val="170"/>
        </w:trPr>
        <w:tc>
          <w:tcPr>
            <w:tcW w:w="1180" w:type="pct"/>
            <w:vMerge w:val="restart"/>
            <w:tcBorders>
              <w:top w:val="dotted" w:sz="4" w:space="0" w:color="auto"/>
              <w:left w:val="dotted" w:sz="4" w:space="0" w:color="auto"/>
              <w:bottom w:val="dotted" w:sz="4" w:space="0" w:color="auto"/>
              <w:right w:val="dotted" w:sz="4" w:space="0" w:color="auto"/>
            </w:tcBorders>
            <w:vAlign w:val="center"/>
            <w:hideMark/>
          </w:tcPr>
          <w:p w14:paraId="7E5F1A87" w14:textId="77777777" w:rsidR="00A86BBF" w:rsidRPr="00F26AF1" w:rsidRDefault="00A86BBF" w:rsidP="00A86BBF">
            <w:pPr>
              <w:suppressAutoHyphens w:val="0"/>
              <w:jc w:val="center"/>
              <w:rPr>
                <w:rFonts w:ascii="Segoe UI" w:hAnsi="Segoe UI" w:cs="Calibri"/>
                <w:b/>
                <w:bCs/>
                <w:color w:val="00B0F0"/>
                <w:sz w:val="14"/>
                <w:szCs w:val="14"/>
                <w:lang w:eastAsia="pt-BR"/>
              </w:rPr>
            </w:pPr>
          </w:p>
        </w:tc>
        <w:tc>
          <w:tcPr>
            <w:tcW w:w="626" w:type="pct"/>
            <w:vMerge w:val="restart"/>
            <w:tcBorders>
              <w:top w:val="dotted" w:sz="4" w:space="0" w:color="auto"/>
              <w:left w:val="dotted" w:sz="4" w:space="0" w:color="auto"/>
              <w:bottom w:val="dotted" w:sz="4" w:space="0" w:color="auto"/>
              <w:right w:val="dotted" w:sz="4" w:space="0" w:color="auto"/>
            </w:tcBorders>
            <w:vAlign w:val="center"/>
            <w:hideMark/>
          </w:tcPr>
          <w:p w14:paraId="2189A0F6"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Custo corrigido</w:t>
            </w:r>
          </w:p>
        </w:tc>
        <w:tc>
          <w:tcPr>
            <w:tcW w:w="765" w:type="pct"/>
            <w:vMerge w:val="restart"/>
            <w:tcBorders>
              <w:top w:val="dotted" w:sz="4" w:space="0" w:color="auto"/>
              <w:left w:val="dotted" w:sz="4" w:space="0" w:color="auto"/>
              <w:bottom w:val="dotted" w:sz="4" w:space="0" w:color="auto"/>
              <w:right w:val="dotted" w:sz="4" w:space="0" w:color="auto"/>
            </w:tcBorders>
            <w:vAlign w:val="center"/>
            <w:hideMark/>
          </w:tcPr>
          <w:p w14:paraId="37F0B0D8"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Ajuste ao valor de mercado</w:t>
            </w:r>
          </w:p>
        </w:tc>
        <w:tc>
          <w:tcPr>
            <w:tcW w:w="647" w:type="pct"/>
            <w:tcBorders>
              <w:top w:val="dotted" w:sz="4" w:space="0" w:color="auto"/>
              <w:left w:val="dotted" w:sz="4" w:space="0" w:color="auto"/>
              <w:bottom w:val="dotted" w:sz="4" w:space="0" w:color="auto"/>
              <w:right w:val="dotted" w:sz="4" w:space="0" w:color="auto"/>
            </w:tcBorders>
            <w:vAlign w:val="center"/>
            <w:hideMark/>
          </w:tcPr>
          <w:p w14:paraId="27BD2024"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Valor </w:t>
            </w:r>
          </w:p>
        </w:tc>
        <w:tc>
          <w:tcPr>
            <w:tcW w:w="557" w:type="pct"/>
            <w:vMerge w:val="restart"/>
            <w:tcBorders>
              <w:top w:val="dotted" w:sz="4" w:space="0" w:color="auto"/>
              <w:left w:val="dotted" w:sz="4" w:space="0" w:color="auto"/>
              <w:bottom w:val="dotted" w:sz="4" w:space="0" w:color="auto"/>
              <w:right w:val="dotted" w:sz="4" w:space="0" w:color="auto"/>
            </w:tcBorders>
            <w:vAlign w:val="center"/>
            <w:hideMark/>
          </w:tcPr>
          <w:p w14:paraId="1D86DE78"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Custo corrigido</w:t>
            </w:r>
          </w:p>
        </w:tc>
        <w:tc>
          <w:tcPr>
            <w:tcW w:w="766" w:type="pct"/>
            <w:vMerge w:val="restart"/>
            <w:tcBorders>
              <w:top w:val="dotted" w:sz="4" w:space="0" w:color="auto"/>
              <w:left w:val="dotted" w:sz="4" w:space="0" w:color="auto"/>
              <w:bottom w:val="dotted" w:sz="4" w:space="0" w:color="auto"/>
              <w:right w:val="dotted" w:sz="4" w:space="0" w:color="auto"/>
            </w:tcBorders>
            <w:vAlign w:val="center"/>
            <w:hideMark/>
          </w:tcPr>
          <w:p w14:paraId="5A116FD1"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Ajuste ao valor de mercado</w:t>
            </w:r>
          </w:p>
        </w:tc>
        <w:tc>
          <w:tcPr>
            <w:tcW w:w="459" w:type="pct"/>
            <w:tcBorders>
              <w:top w:val="dotted" w:sz="4" w:space="0" w:color="auto"/>
              <w:left w:val="dotted" w:sz="4" w:space="0" w:color="auto"/>
              <w:bottom w:val="dotted" w:sz="4" w:space="0" w:color="auto"/>
              <w:right w:val="dotted" w:sz="4" w:space="0" w:color="auto"/>
            </w:tcBorders>
            <w:vAlign w:val="center"/>
            <w:hideMark/>
          </w:tcPr>
          <w:p w14:paraId="69FB970A"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Valor </w:t>
            </w:r>
          </w:p>
        </w:tc>
      </w:tr>
      <w:tr w:rsidR="00A86BBF" w:rsidRPr="00A86BBF" w14:paraId="47DF2491" w14:textId="77777777" w:rsidTr="00A14E0E">
        <w:trPr>
          <w:trHeight w:val="170"/>
        </w:trPr>
        <w:tc>
          <w:tcPr>
            <w:tcW w:w="1180" w:type="pct"/>
            <w:vMerge/>
            <w:tcBorders>
              <w:top w:val="dotted" w:sz="4" w:space="0" w:color="auto"/>
              <w:left w:val="dotted" w:sz="4" w:space="0" w:color="auto"/>
              <w:bottom w:val="dotted" w:sz="4" w:space="0" w:color="auto"/>
              <w:right w:val="dotted" w:sz="4" w:space="0" w:color="auto"/>
            </w:tcBorders>
            <w:vAlign w:val="center"/>
            <w:hideMark/>
          </w:tcPr>
          <w:p w14:paraId="323BCD57" w14:textId="77777777" w:rsidR="00A86BBF" w:rsidRPr="00A86BBF" w:rsidRDefault="00A86BBF" w:rsidP="00A86BBF">
            <w:pPr>
              <w:suppressAutoHyphens w:val="0"/>
              <w:rPr>
                <w:rFonts w:ascii="Verdana" w:hAnsi="Verdana" w:cs="Calibri"/>
                <w:b/>
                <w:bCs/>
                <w:color w:val="00B0F0"/>
                <w:sz w:val="14"/>
                <w:szCs w:val="14"/>
                <w:lang w:eastAsia="pt-BR"/>
              </w:rPr>
            </w:pPr>
          </w:p>
        </w:tc>
        <w:tc>
          <w:tcPr>
            <w:tcW w:w="626" w:type="pct"/>
            <w:vMerge/>
            <w:tcBorders>
              <w:top w:val="dotted" w:sz="4" w:space="0" w:color="auto"/>
              <w:left w:val="dotted" w:sz="4" w:space="0" w:color="auto"/>
              <w:bottom w:val="dotted" w:sz="4" w:space="0" w:color="auto"/>
              <w:right w:val="dotted" w:sz="4" w:space="0" w:color="auto"/>
            </w:tcBorders>
            <w:vAlign w:val="center"/>
            <w:hideMark/>
          </w:tcPr>
          <w:p w14:paraId="3B415733" w14:textId="77777777" w:rsidR="00A86BBF" w:rsidRPr="00A86BBF" w:rsidRDefault="00A86BBF" w:rsidP="00A86BBF">
            <w:pPr>
              <w:suppressAutoHyphens w:val="0"/>
              <w:rPr>
                <w:rFonts w:ascii="Verdana" w:hAnsi="Verdana" w:cs="Calibri"/>
                <w:b/>
                <w:bCs/>
                <w:color w:val="00B0F0"/>
                <w:sz w:val="14"/>
                <w:szCs w:val="14"/>
                <w:lang w:eastAsia="pt-BR"/>
              </w:rPr>
            </w:pPr>
          </w:p>
        </w:tc>
        <w:tc>
          <w:tcPr>
            <w:tcW w:w="765" w:type="pct"/>
            <w:vMerge/>
            <w:tcBorders>
              <w:top w:val="dotted" w:sz="4" w:space="0" w:color="auto"/>
              <w:left w:val="dotted" w:sz="4" w:space="0" w:color="auto"/>
              <w:bottom w:val="dotted" w:sz="4" w:space="0" w:color="auto"/>
              <w:right w:val="dotted" w:sz="4" w:space="0" w:color="auto"/>
            </w:tcBorders>
            <w:vAlign w:val="center"/>
            <w:hideMark/>
          </w:tcPr>
          <w:p w14:paraId="54BB1C23" w14:textId="77777777" w:rsidR="00A86BBF" w:rsidRPr="00F26AF1" w:rsidRDefault="00A86BBF" w:rsidP="00A86BBF">
            <w:pPr>
              <w:suppressAutoHyphens w:val="0"/>
              <w:rPr>
                <w:rFonts w:ascii="Segoe UI" w:hAnsi="Segoe UI" w:cs="Calibri"/>
                <w:b/>
                <w:bCs/>
                <w:color w:val="00B0F0"/>
                <w:sz w:val="14"/>
                <w:szCs w:val="14"/>
                <w:lang w:eastAsia="pt-BR"/>
              </w:rPr>
            </w:pPr>
          </w:p>
        </w:tc>
        <w:tc>
          <w:tcPr>
            <w:tcW w:w="647" w:type="pct"/>
            <w:tcBorders>
              <w:top w:val="dotted" w:sz="4" w:space="0" w:color="auto"/>
              <w:left w:val="dotted" w:sz="4" w:space="0" w:color="auto"/>
              <w:bottom w:val="dotted" w:sz="4" w:space="0" w:color="auto"/>
              <w:right w:val="dotted" w:sz="4" w:space="0" w:color="auto"/>
            </w:tcBorders>
            <w:vAlign w:val="center"/>
            <w:hideMark/>
          </w:tcPr>
          <w:p w14:paraId="29335809" w14:textId="77777777" w:rsidR="00A86BBF" w:rsidRPr="00A86BBF" w:rsidRDefault="00A86BBF" w:rsidP="00A86BBF">
            <w:pPr>
              <w:suppressAutoHyphens w:val="0"/>
              <w:jc w:val="center"/>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Contábil</w:t>
            </w:r>
          </w:p>
        </w:tc>
        <w:tc>
          <w:tcPr>
            <w:tcW w:w="557" w:type="pct"/>
            <w:vMerge/>
            <w:tcBorders>
              <w:top w:val="dotted" w:sz="4" w:space="0" w:color="auto"/>
              <w:left w:val="dotted" w:sz="4" w:space="0" w:color="auto"/>
              <w:bottom w:val="dotted" w:sz="4" w:space="0" w:color="auto"/>
              <w:right w:val="dotted" w:sz="4" w:space="0" w:color="auto"/>
            </w:tcBorders>
            <w:vAlign w:val="center"/>
            <w:hideMark/>
          </w:tcPr>
          <w:p w14:paraId="31C52BA2" w14:textId="77777777" w:rsidR="00A86BBF" w:rsidRPr="00A86BBF" w:rsidRDefault="00A86BBF" w:rsidP="00A86BBF">
            <w:pPr>
              <w:suppressAutoHyphens w:val="0"/>
              <w:rPr>
                <w:rFonts w:ascii="Verdana" w:hAnsi="Verdana" w:cs="Calibri"/>
                <w:b/>
                <w:bCs/>
                <w:color w:val="00B0F0"/>
                <w:sz w:val="14"/>
                <w:szCs w:val="14"/>
                <w:lang w:eastAsia="pt-BR"/>
              </w:rPr>
            </w:pPr>
          </w:p>
        </w:tc>
        <w:tc>
          <w:tcPr>
            <w:tcW w:w="766" w:type="pct"/>
            <w:vMerge/>
            <w:tcBorders>
              <w:top w:val="dotted" w:sz="4" w:space="0" w:color="auto"/>
              <w:left w:val="dotted" w:sz="4" w:space="0" w:color="auto"/>
              <w:bottom w:val="dotted" w:sz="4" w:space="0" w:color="auto"/>
              <w:right w:val="dotted" w:sz="4" w:space="0" w:color="auto"/>
            </w:tcBorders>
            <w:vAlign w:val="center"/>
            <w:hideMark/>
          </w:tcPr>
          <w:p w14:paraId="7427C1F0" w14:textId="77777777" w:rsidR="00A86BBF" w:rsidRPr="00F26AF1" w:rsidRDefault="00A86BBF" w:rsidP="00A86BBF">
            <w:pPr>
              <w:suppressAutoHyphens w:val="0"/>
              <w:rPr>
                <w:rFonts w:ascii="Segoe UI" w:hAnsi="Segoe UI" w:cs="Calibri"/>
                <w:b/>
                <w:bCs/>
                <w:color w:val="00B0F0"/>
                <w:sz w:val="14"/>
                <w:szCs w:val="14"/>
                <w:lang w:eastAsia="pt-BR"/>
              </w:rPr>
            </w:pPr>
          </w:p>
        </w:tc>
        <w:tc>
          <w:tcPr>
            <w:tcW w:w="459" w:type="pct"/>
            <w:tcBorders>
              <w:top w:val="dotted" w:sz="4" w:space="0" w:color="auto"/>
              <w:left w:val="dotted" w:sz="4" w:space="0" w:color="auto"/>
              <w:bottom w:val="dotted" w:sz="4" w:space="0" w:color="auto"/>
              <w:right w:val="dotted" w:sz="4" w:space="0" w:color="auto"/>
            </w:tcBorders>
            <w:vAlign w:val="center"/>
            <w:hideMark/>
          </w:tcPr>
          <w:p w14:paraId="3447F718"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Contábil</w:t>
            </w:r>
          </w:p>
        </w:tc>
      </w:tr>
      <w:tr w:rsidR="00A86BBF" w:rsidRPr="00A86BBF" w14:paraId="2C025B9F" w14:textId="77777777" w:rsidTr="00A14E0E">
        <w:trPr>
          <w:trHeight w:val="170"/>
        </w:trPr>
        <w:tc>
          <w:tcPr>
            <w:tcW w:w="1180" w:type="pct"/>
            <w:tcBorders>
              <w:top w:val="dotted" w:sz="4" w:space="0" w:color="auto"/>
              <w:left w:val="dotted" w:sz="4" w:space="0" w:color="auto"/>
              <w:bottom w:val="dotted" w:sz="4" w:space="0" w:color="auto"/>
              <w:right w:val="dotted" w:sz="4" w:space="0" w:color="auto"/>
            </w:tcBorders>
            <w:vAlign w:val="center"/>
            <w:hideMark/>
          </w:tcPr>
          <w:p w14:paraId="568AA824"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Carteira própria</w:t>
            </w:r>
          </w:p>
        </w:tc>
        <w:tc>
          <w:tcPr>
            <w:tcW w:w="626" w:type="pct"/>
            <w:tcBorders>
              <w:top w:val="dotted" w:sz="4" w:space="0" w:color="auto"/>
              <w:left w:val="dotted" w:sz="4" w:space="0" w:color="auto"/>
              <w:bottom w:val="dotted" w:sz="4" w:space="0" w:color="auto"/>
              <w:right w:val="dotted" w:sz="4" w:space="0" w:color="auto"/>
            </w:tcBorders>
            <w:noWrap/>
            <w:vAlign w:val="bottom"/>
            <w:hideMark/>
          </w:tcPr>
          <w:p w14:paraId="20614246"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4.309.551</w:t>
            </w:r>
          </w:p>
        </w:tc>
        <w:tc>
          <w:tcPr>
            <w:tcW w:w="765" w:type="pct"/>
            <w:tcBorders>
              <w:top w:val="dotted" w:sz="4" w:space="0" w:color="auto"/>
              <w:left w:val="dotted" w:sz="4" w:space="0" w:color="auto"/>
              <w:bottom w:val="dotted" w:sz="4" w:space="0" w:color="auto"/>
              <w:right w:val="dotted" w:sz="4" w:space="0" w:color="auto"/>
            </w:tcBorders>
            <w:noWrap/>
            <w:vAlign w:val="bottom"/>
            <w:hideMark/>
          </w:tcPr>
          <w:p w14:paraId="4E383F10"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3.849</w:t>
            </w:r>
          </w:p>
        </w:tc>
        <w:tc>
          <w:tcPr>
            <w:tcW w:w="647" w:type="pct"/>
            <w:tcBorders>
              <w:top w:val="dotted" w:sz="4" w:space="0" w:color="auto"/>
              <w:left w:val="dotted" w:sz="4" w:space="0" w:color="auto"/>
              <w:bottom w:val="dotted" w:sz="4" w:space="0" w:color="auto"/>
              <w:right w:val="dotted" w:sz="4" w:space="0" w:color="auto"/>
            </w:tcBorders>
            <w:noWrap/>
            <w:vAlign w:val="bottom"/>
            <w:hideMark/>
          </w:tcPr>
          <w:p w14:paraId="5ED8152A"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4.313.400</w:t>
            </w:r>
          </w:p>
        </w:tc>
        <w:tc>
          <w:tcPr>
            <w:tcW w:w="557" w:type="pct"/>
            <w:tcBorders>
              <w:top w:val="dotted" w:sz="4" w:space="0" w:color="auto"/>
              <w:left w:val="dotted" w:sz="4" w:space="0" w:color="auto"/>
              <w:bottom w:val="dotted" w:sz="4" w:space="0" w:color="auto"/>
              <w:right w:val="dotted" w:sz="4" w:space="0" w:color="auto"/>
            </w:tcBorders>
            <w:vAlign w:val="center"/>
            <w:hideMark/>
          </w:tcPr>
          <w:p w14:paraId="22B0C99F"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3.435.237</w:t>
            </w:r>
          </w:p>
        </w:tc>
        <w:tc>
          <w:tcPr>
            <w:tcW w:w="766" w:type="pct"/>
            <w:tcBorders>
              <w:top w:val="dotted" w:sz="4" w:space="0" w:color="auto"/>
              <w:left w:val="dotted" w:sz="4" w:space="0" w:color="auto"/>
              <w:bottom w:val="dotted" w:sz="4" w:space="0" w:color="auto"/>
              <w:right w:val="dotted" w:sz="4" w:space="0" w:color="auto"/>
            </w:tcBorders>
            <w:vAlign w:val="center"/>
            <w:hideMark/>
          </w:tcPr>
          <w:p w14:paraId="733398AC"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(10.056)</w:t>
            </w:r>
          </w:p>
        </w:tc>
        <w:tc>
          <w:tcPr>
            <w:tcW w:w="459" w:type="pct"/>
            <w:tcBorders>
              <w:top w:val="dotted" w:sz="4" w:space="0" w:color="auto"/>
              <w:left w:val="dotted" w:sz="4" w:space="0" w:color="auto"/>
              <w:bottom w:val="dotted" w:sz="4" w:space="0" w:color="auto"/>
              <w:right w:val="dotted" w:sz="4" w:space="0" w:color="auto"/>
            </w:tcBorders>
            <w:vAlign w:val="center"/>
            <w:hideMark/>
          </w:tcPr>
          <w:p w14:paraId="1D74FC5E"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3.425.181</w:t>
            </w:r>
          </w:p>
        </w:tc>
      </w:tr>
      <w:tr w:rsidR="00A86BBF" w:rsidRPr="00A86BBF" w14:paraId="1DCFB0C9" w14:textId="77777777" w:rsidTr="00A14E0E">
        <w:trPr>
          <w:trHeight w:val="170"/>
        </w:trPr>
        <w:tc>
          <w:tcPr>
            <w:tcW w:w="1180" w:type="pct"/>
            <w:tcBorders>
              <w:top w:val="dotted" w:sz="4" w:space="0" w:color="auto"/>
              <w:left w:val="dotted" w:sz="4" w:space="0" w:color="auto"/>
              <w:bottom w:val="dotted" w:sz="4" w:space="0" w:color="auto"/>
              <w:right w:val="dotted" w:sz="4" w:space="0" w:color="auto"/>
            </w:tcBorders>
            <w:vAlign w:val="center"/>
            <w:hideMark/>
          </w:tcPr>
          <w:p w14:paraId="7181A273"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Carteira financiada</w:t>
            </w:r>
          </w:p>
        </w:tc>
        <w:tc>
          <w:tcPr>
            <w:tcW w:w="626" w:type="pct"/>
            <w:tcBorders>
              <w:top w:val="dotted" w:sz="4" w:space="0" w:color="auto"/>
              <w:left w:val="dotted" w:sz="4" w:space="0" w:color="auto"/>
              <w:bottom w:val="dotted" w:sz="4" w:space="0" w:color="auto"/>
              <w:right w:val="dotted" w:sz="4" w:space="0" w:color="auto"/>
            </w:tcBorders>
            <w:noWrap/>
            <w:vAlign w:val="bottom"/>
            <w:hideMark/>
          </w:tcPr>
          <w:p w14:paraId="1541FEC1"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1.420.999</w:t>
            </w:r>
          </w:p>
        </w:tc>
        <w:tc>
          <w:tcPr>
            <w:tcW w:w="765" w:type="pct"/>
            <w:tcBorders>
              <w:top w:val="dotted" w:sz="4" w:space="0" w:color="auto"/>
              <w:left w:val="dotted" w:sz="4" w:space="0" w:color="auto"/>
              <w:bottom w:val="dotted" w:sz="4" w:space="0" w:color="auto"/>
              <w:right w:val="dotted" w:sz="4" w:space="0" w:color="auto"/>
            </w:tcBorders>
            <w:noWrap/>
            <w:vAlign w:val="bottom"/>
            <w:hideMark/>
          </w:tcPr>
          <w:p w14:paraId="1FD6F806"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3.839</w:t>
            </w:r>
          </w:p>
        </w:tc>
        <w:tc>
          <w:tcPr>
            <w:tcW w:w="647" w:type="pct"/>
            <w:tcBorders>
              <w:top w:val="dotted" w:sz="4" w:space="0" w:color="auto"/>
              <w:left w:val="dotted" w:sz="4" w:space="0" w:color="auto"/>
              <w:bottom w:val="dotted" w:sz="4" w:space="0" w:color="auto"/>
              <w:right w:val="dotted" w:sz="4" w:space="0" w:color="auto"/>
            </w:tcBorders>
            <w:noWrap/>
            <w:vAlign w:val="bottom"/>
            <w:hideMark/>
          </w:tcPr>
          <w:p w14:paraId="14F5C3B7"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1.424.838</w:t>
            </w:r>
          </w:p>
        </w:tc>
        <w:tc>
          <w:tcPr>
            <w:tcW w:w="557" w:type="pct"/>
            <w:tcBorders>
              <w:top w:val="dotted" w:sz="4" w:space="0" w:color="auto"/>
              <w:left w:val="dotted" w:sz="4" w:space="0" w:color="auto"/>
              <w:bottom w:val="dotted" w:sz="4" w:space="0" w:color="auto"/>
              <w:right w:val="dotted" w:sz="4" w:space="0" w:color="auto"/>
            </w:tcBorders>
            <w:vAlign w:val="center"/>
            <w:hideMark/>
          </w:tcPr>
          <w:p w14:paraId="33620C89"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766" w:type="pct"/>
            <w:tcBorders>
              <w:top w:val="dotted" w:sz="4" w:space="0" w:color="auto"/>
              <w:left w:val="dotted" w:sz="4" w:space="0" w:color="auto"/>
              <w:bottom w:val="dotted" w:sz="4" w:space="0" w:color="auto"/>
              <w:right w:val="dotted" w:sz="4" w:space="0" w:color="auto"/>
            </w:tcBorders>
            <w:vAlign w:val="center"/>
            <w:hideMark/>
          </w:tcPr>
          <w:p w14:paraId="5387C16E"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59" w:type="pct"/>
            <w:tcBorders>
              <w:top w:val="dotted" w:sz="4" w:space="0" w:color="auto"/>
              <w:left w:val="dotted" w:sz="4" w:space="0" w:color="auto"/>
              <w:bottom w:val="dotted" w:sz="4" w:space="0" w:color="auto"/>
              <w:right w:val="dotted" w:sz="4" w:space="0" w:color="auto"/>
            </w:tcBorders>
            <w:vAlign w:val="center"/>
            <w:hideMark/>
          </w:tcPr>
          <w:p w14:paraId="1A1474C0"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r>
      <w:tr w:rsidR="00A86BBF" w:rsidRPr="00A86BBF" w14:paraId="239C9FF2" w14:textId="77777777" w:rsidTr="00A14E0E">
        <w:trPr>
          <w:trHeight w:val="170"/>
        </w:trPr>
        <w:tc>
          <w:tcPr>
            <w:tcW w:w="1180" w:type="pct"/>
            <w:tcBorders>
              <w:top w:val="dotted" w:sz="4" w:space="0" w:color="auto"/>
              <w:left w:val="dotted" w:sz="4" w:space="0" w:color="auto"/>
              <w:bottom w:val="dotted" w:sz="4" w:space="0" w:color="auto"/>
              <w:right w:val="dotted" w:sz="4" w:space="0" w:color="auto"/>
            </w:tcBorders>
            <w:vAlign w:val="center"/>
            <w:hideMark/>
          </w:tcPr>
          <w:p w14:paraId="2B3A5248"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Vinculados a garantias</w:t>
            </w:r>
          </w:p>
        </w:tc>
        <w:tc>
          <w:tcPr>
            <w:tcW w:w="626" w:type="pct"/>
            <w:tcBorders>
              <w:top w:val="dotted" w:sz="4" w:space="0" w:color="auto"/>
              <w:left w:val="dotted" w:sz="4" w:space="0" w:color="auto"/>
              <w:bottom w:val="dotted" w:sz="4" w:space="0" w:color="auto"/>
              <w:right w:val="dotted" w:sz="4" w:space="0" w:color="auto"/>
            </w:tcBorders>
            <w:noWrap/>
            <w:vAlign w:val="bottom"/>
            <w:hideMark/>
          </w:tcPr>
          <w:p w14:paraId="77736B98"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243.788</w:t>
            </w:r>
          </w:p>
        </w:tc>
        <w:tc>
          <w:tcPr>
            <w:tcW w:w="765" w:type="pct"/>
            <w:tcBorders>
              <w:top w:val="dotted" w:sz="4" w:space="0" w:color="auto"/>
              <w:left w:val="dotted" w:sz="4" w:space="0" w:color="auto"/>
              <w:bottom w:val="dotted" w:sz="4" w:space="0" w:color="auto"/>
              <w:right w:val="dotted" w:sz="4" w:space="0" w:color="auto"/>
            </w:tcBorders>
            <w:vAlign w:val="center"/>
            <w:hideMark/>
          </w:tcPr>
          <w:p w14:paraId="21F3A573"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(274)</w:t>
            </w:r>
          </w:p>
        </w:tc>
        <w:tc>
          <w:tcPr>
            <w:tcW w:w="647" w:type="pct"/>
            <w:tcBorders>
              <w:top w:val="dotted" w:sz="4" w:space="0" w:color="auto"/>
              <w:left w:val="dotted" w:sz="4" w:space="0" w:color="auto"/>
              <w:bottom w:val="dotted" w:sz="4" w:space="0" w:color="auto"/>
              <w:right w:val="dotted" w:sz="4" w:space="0" w:color="auto"/>
            </w:tcBorders>
            <w:noWrap/>
            <w:vAlign w:val="bottom"/>
            <w:hideMark/>
          </w:tcPr>
          <w:p w14:paraId="1B1EF0BD"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243.514</w:t>
            </w:r>
          </w:p>
        </w:tc>
        <w:tc>
          <w:tcPr>
            <w:tcW w:w="557" w:type="pct"/>
            <w:tcBorders>
              <w:top w:val="dotted" w:sz="4" w:space="0" w:color="auto"/>
              <w:left w:val="dotted" w:sz="4" w:space="0" w:color="auto"/>
              <w:bottom w:val="dotted" w:sz="4" w:space="0" w:color="auto"/>
              <w:right w:val="dotted" w:sz="4" w:space="0" w:color="auto"/>
            </w:tcBorders>
            <w:vAlign w:val="center"/>
            <w:hideMark/>
          </w:tcPr>
          <w:p w14:paraId="0D0652D6"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292.671</w:t>
            </w:r>
          </w:p>
        </w:tc>
        <w:tc>
          <w:tcPr>
            <w:tcW w:w="766" w:type="pct"/>
            <w:tcBorders>
              <w:top w:val="dotted" w:sz="4" w:space="0" w:color="auto"/>
              <w:left w:val="dotted" w:sz="4" w:space="0" w:color="auto"/>
              <w:bottom w:val="dotted" w:sz="4" w:space="0" w:color="auto"/>
              <w:right w:val="dotted" w:sz="4" w:space="0" w:color="auto"/>
            </w:tcBorders>
            <w:vAlign w:val="center"/>
            <w:hideMark/>
          </w:tcPr>
          <w:p w14:paraId="46A49CDB"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(847)</w:t>
            </w:r>
          </w:p>
        </w:tc>
        <w:tc>
          <w:tcPr>
            <w:tcW w:w="459" w:type="pct"/>
            <w:tcBorders>
              <w:top w:val="dotted" w:sz="4" w:space="0" w:color="auto"/>
              <w:left w:val="dotted" w:sz="4" w:space="0" w:color="auto"/>
              <w:bottom w:val="dotted" w:sz="4" w:space="0" w:color="auto"/>
              <w:right w:val="dotted" w:sz="4" w:space="0" w:color="auto"/>
            </w:tcBorders>
            <w:vAlign w:val="center"/>
            <w:hideMark/>
          </w:tcPr>
          <w:p w14:paraId="3422517B"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291.824</w:t>
            </w:r>
          </w:p>
        </w:tc>
      </w:tr>
      <w:tr w:rsidR="00A86BBF" w:rsidRPr="00E2596D" w14:paraId="79D577EB" w14:textId="77777777" w:rsidTr="00A14E0E">
        <w:trPr>
          <w:trHeight w:val="170"/>
        </w:trPr>
        <w:tc>
          <w:tcPr>
            <w:tcW w:w="1180" w:type="pct"/>
            <w:tcBorders>
              <w:top w:val="dotted" w:sz="4" w:space="0" w:color="auto"/>
              <w:left w:val="dotted" w:sz="4" w:space="0" w:color="auto"/>
              <w:bottom w:val="dotted" w:sz="4" w:space="0" w:color="auto"/>
              <w:right w:val="dotted" w:sz="4" w:space="0" w:color="auto"/>
            </w:tcBorders>
            <w:vAlign w:val="center"/>
            <w:hideMark/>
          </w:tcPr>
          <w:p w14:paraId="4AB0CC99" w14:textId="77777777" w:rsidR="00A86BBF" w:rsidRPr="00F26AF1" w:rsidRDefault="00A86BBF" w:rsidP="00A86BBF">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626" w:type="pct"/>
            <w:tcBorders>
              <w:top w:val="dotted" w:sz="4" w:space="0" w:color="auto"/>
              <w:left w:val="dotted" w:sz="4" w:space="0" w:color="auto"/>
              <w:bottom w:val="dotted" w:sz="4" w:space="0" w:color="auto"/>
              <w:right w:val="dotted" w:sz="4" w:space="0" w:color="auto"/>
            </w:tcBorders>
            <w:vAlign w:val="center"/>
            <w:hideMark/>
          </w:tcPr>
          <w:p w14:paraId="7BA5E092" w14:textId="77777777"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5.974.338</w:t>
            </w:r>
          </w:p>
        </w:tc>
        <w:tc>
          <w:tcPr>
            <w:tcW w:w="765" w:type="pct"/>
            <w:tcBorders>
              <w:top w:val="dotted" w:sz="4" w:space="0" w:color="auto"/>
              <w:left w:val="dotted" w:sz="4" w:space="0" w:color="auto"/>
              <w:bottom w:val="dotted" w:sz="4" w:space="0" w:color="auto"/>
              <w:right w:val="dotted" w:sz="4" w:space="0" w:color="auto"/>
            </w:tcBorders>
            <w:vAlign w:val="center"/>
            <w:hideMark/>
          </w:tcPr>
          <w:p w14:paraId="25A53CD3" w14:textId="77777777"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7.414</w:t>
            </w:r>
          </w:p>
        </w:tc>
        <w:tc>
          <w:tcPr>
            <w:tcW w:w="647" w:type="pct"/>
            <w:tcBorders>
              <w:top w:val="dotted" w:sz="4" w:space="0" w:color="auto"/>
              <w:left w:val="dotted" w:sz="4" w:space="0" w:color="auto"/>
              <w:bottom w:val="dotted" w:sz="4" w:space="0" w:color="auto"/>
              <w:right w:val="dotted" w:sz="4" w:space="0" w:color="auto"/>
            </w:tcBorders>
            <w:vAlign w:val="center"/>
            <w:hideMark/>
          </w:tcPr>
          <w:p w14:paraId="4F1B20D3" w14:textId="77777777"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5.981.752</w:t>
            </w:r>
          </w:p>
        </w:tc>
        <w:tc>
          <w:tcPr>
            <w:tcW w:w="557" w:type="pct"/>
            <w:tcBorders>
              <w:top w:val="dotted" w:sz="4" w:space="0" w:color="auto"/>
              <w:left w:val="dotted" w:sz="4" w:space="0" w:color="auto"/>
              <w:bottom w:val="dotted" w:sz="4" w:space="0" w:color="auto"/>
              <w:right w:val="dotted" w:sz="4" w:space="0" w:color="auto"/>
            </w:tcBorders>
            <w:vAlign w:val="center"/>
            <w:hideMark/>
          </w:tcPr>
          <w:p w14:paraId="5EC72501" w14:textId="77777777"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3.727.908</w:t>
            </w:r>
          </w:p>
        </w:tc>
        <w:tc>
          <w:tcPr>
            <w:tcW w:w="766" w:type="pct"/>
            <w:tcBorders>
              <w:top w:val="dotted" w:sz="4" w:space="0" w:color="auto"/>
              <w:left w:val="dotted" w:sz="4" w:space="0" w:color="auto"/>
              <w:bottom w:val="dotted" w:sz="4" w:space="0" w:color="auto"/>
              <w:right w:val="dotted" w:sz="4" w:space="0" w:color="auto"/>
            </w:tcBorders>
            <w:vAlign w:val="center"/>
            <w:hideMark/>
          </w:tcPr>
          <w:p w14:paraId="18E375DA" w14:textId="77777777"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(10.903)</w:t>
            </w:r>
          </w:p>
        </w:tc>
        <w:tc>
          <w:tcPr>
            <w:tcW w:w="459" w:type="pct"/>
            <w:tcBorders>
              <w:top w:val="dotted" w:sz="4" w:space="0" w:color="auto"/>
              <w:left w:val="dotted" w:sz="4" w:space="0" w:color="auto"/>
              <w:bottom w:val="dotted" w:sz="4" w:space="0" w:color="auto"/>
              <w:right w:val="dotted" w:sz="4" w:space="0" w:color="auto"/>
            </w:tcBorders>
            <w:vAlign w:val="center"/>
            <w:hideMark/>
          </w:tcPr>
          <w:p w14:paraId="692CE18B" w14:textId="77777777" w:rsidR="00A86BBF" w:rsidRPr="00E2596D"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3.717.005</w:t>
            </w:r>
          </w:p>
        </w:tc>
      </w:tr>
    </w:tbl>
    <w:p w14:paraId="4E7F8F07" w14:textId="77777777" w:rsidR="00A86BBF" w:rsidRPr="00E2596D" w:rsidRDefault="00A86BBF" w:rsidP="00675DEB">
      <w:pPr>
        <w:rPr>
          <w:rFonts w:ascii="Segoe UI" w:hAnsi="Segoe UI" w:cs="Calibri"/>
          <w:b/>
          <w:bCs/>
          <w:color w:val="FFFFFF"/>
          <w:sz w:val="20"/>
          <w:szCs w:val="14"/>
          <w:lang w:eastAsia="pt-BR"/>
        </w:rPr>
        <w:sectPr w:rsidR="00A86BBF" w:rsidRPr="00E2596D" w:rsidSect="00A53353">
          <w:pgSz w:w="11906" w:h="16838" w:code="9"/>
          <w:pgMar w:top="1134" w:right="851" w:bottom="1134" w:left="851" w:header="3005" w:footer="567" w:gutter="0"/>
          <w:cols w:space="720"/>
          <w:docGrid w:linePitch="360"/>
        </w:sectPr>
      </w:pPr>
    </w:p>
    <w:p w14:paraId="6DB98308" w14:textId="74BB3F7D" w:rsidR="005E2DB7" w:rsidRPr="00E2596D" w:rsidRDefault="005E2DB7" w:rsidP="00675DEB">
      <w:pPr>
        <w:rPr>
          <w:rFonts w:ascii="Segoe UI" w:hAnsi="Segoe UI" w:cs="Calibri"/>
          <w:b/>
          <w:bCs/>
          <w:color w:val="FFFFFF"/>
          <w:sz w:val="20"/>
          <w:szCs w:val="14"/>
          <w:lang w:eastAsia="pt-BR"/>
        </w:rPr>
      </w:pPr>
    </w:p>
    <w:p w14:paraId="0B5AE92A" w14:textId="67C2A24F" w:rsidR="008E1678" w:rsidRPr="00E2596D" w:rsidRDefault="009B60A5" w:rsidP="00675DEB">
      <w:pPr>
        <w:numPr>
          <w:ilvl w:val="0"/>
          <w:numId w:val="2"/>
        </w:numPr>
        <w:tabs>
          <w:tab w:val="num" w:pos="-993"/>
        </w:tabs>
        <w:ind w:left="0" w:firstLine="0"/>
        <w:jc w:val="both"/>
        <w:rPr>
          <w:rFonts w:ascii="Segoe UI" w:hAnsi="Segoe UI"/>
          <w:color w:val="7E7E7E"/>
        </w:rPr>
      </w:pPr>
      <w:r w:rsidRPr="00E2596D">
        <w:rPr>
          <w:rFonts w:ascii="Segoe UI" w:eastAsia="Verdana" w:hAnsi="Segoe UI" w:cs="Verdana"/>
          <w:color w:val="7E7E7E"/>
          <w:sz w:val="20"/>
        </w:rPr>
        <w:t>Composição e prazos nos termos da Circular Bacen n.º 3.068/2001</w:t>
      </w:r>
    </w:p>
    <w:p w14:paraId="39AFB9EA" w14:textId="216AA5E4" w:rsidR="00FE1DF6" w:rsidRPr="00E2596D" w:rsidRDefault="00FE1DF6" w:rsidP="00675DEB">
      <w:pPr>
        <w:jc w:val="both"/>
        <w:rPr>
          <w:rFonts w:ascii="Segoe UI" w:eastAsia="Verdana"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024"/>
        <w:gridCol w:w="1150"/>
        <w:gridCol w:w="1150"/>
        <w:gridCol w:w="1150"/>
        <w:gridCol w:w="1162"/>
        <w:gridCol w:w="1150"/>
        <w:gridCol w:w="1150"/>
        <w:gridCol w:w="1162"/>
        <w:gridCol w:w="1150"/>
        <w:gridCol w:w="1150"/>
        <w:gridCol w:w="1162"/>
      </w:tblGrid>
      <w:tr w:rsidR="00A86BBF" w:rsidRPr="00A86BBF" w14:paraId="28A18653" w14:textId="77777777" w:rsidTr="00A86BBF">
        <w:trPr>
          <w:trHeight w:val="170"/>
          <w:tblHeader/>
        </w:trPr>
        <w:tc>
          <w:tcPr>
            <w:tcW w:w="1038" w:type="pct"/>
            <w:vMerge w:val="restart"/>
            <w:tcBorders>
              <w:top w:val="dotted" w:sz="4" w:space="0" w:color="auto"/>
              <w:left w:val="dotted" w:sz="4" w:space="0" w:color="auto"/>
              <w:bottom w:val="dotted" w:sz="4" w:space="0" w:color="auto"/>
              <w:right w:val="dotted" w:sz="4" w:space="0" w:color="auto"/>
            </w:tcBorders>
            <w:vAlign w:val="center"/>
            <w:hideMark/>
          </w:tcPr>
          <w:p w14:paraId="7C9F2C70" w14:textId="77777777" w:rsidR="00A86BBF" w:rsidRPr="00F26AF1" w:rsidRDefault="00A86BBF" w:rsidP="00A86BBF">
            <w:pPr>
              <w:suppressAutoHyphens w:val="0"/>
              <w:rPr>
                <w:rFonts w:ascii="Segoe UI" w:hAnsi="Segoe UI"/>
                <w:color w:val="auto"/>
                <w:sz w:val="14"/>
                <w:szCs w:val="14"/>
                <w:lang w:eastAsia="pt-BR"/>
              </w:rPr>
            </w:pPr>
          </w:p>
        </w:tc>
        <w:tc>
          <w:tcPr>
            <w:tcW w:w="2773" w:type="pct"/>
            <w:gridSpan w:val="7"/>
            <w:tcBorders>
              <w:top w:val="dotted" w:sz="4" w:space="0" w:color="auto"/>
              <w:left w:val="dotted" w:sz="4" w:space="0" w:color="auto"/>
              <w:bottom w:val="dotted" w:sz="4" w:space="0" w:color="auto"/>
              <w:right w:val="dotted" w:sz="4" w:space="0" w:color="auto"/>
            </w:tcBorders>
            <w:vAlign w:val="center"/>
            <w:hideMark/>
          </w:tcPr>
          <w:p w14:paraId="0178C066"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189" w:type="pct"/>
            <w:gridSpan w:val="3"/>
            <w:tcBorders>
              <w:top w:val="dotted" w:sz="4" w:space="0" w:color="auto"/>
              <w:left w:val="dotted" w:sz="4" w:space="0" w:color="auto"/>
              <w:bottom w:val="dotted" w:sz="4" w:space="0" w:color="auto"/>
              <w:right w:val="dotted" w:sz="4" w:space="0" w:color="auto"/>
            </w:tcBorders>
            <w:vAlign w:val="center"/>
            <w:hideMark/>
          </w:tcPr>
          <w:p w14:paraId="1079B856"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A86BBF" w:rsidRPr="00A86BBF" w14:paraId="5950D712" w14:textId="77777777" w:rsidTr="00A86BBF">
        <w:trPr>
          <w:trHeight w:val="170"/>
          <w:tblHeader/>
        </w:trPr>
        <w:tc>
          <w:tcPr>
            <w:tcW w:w="1038" w:type="pct"/>
            <w:vMerge/>
            <w:tcBorders>
              <w:top w:val="dotted" w:sz="4" w:space="0" w:color="auto"/>
              <w:left w:val="dotted" w:sz="4" w:space="0" w:color="auto"/>
              <w:bottom w:val="dotted" w:sz="4" w:space="0" w:color="auto"/>
              <w:right w:val="dotted" w:sz="4" w:space="0" w:color="auto"/>
            </w:tcBorders>
            <w:vAlign w:val="center"/>
            <w:hideMark/>
          </w:tcPr>
          <w:p w14:paraId="57AADD47" w14:textId="77777777" w:rsidR="00A86BBF" w:rsidRPr="00F26AF1" w:rsidRDefault="00A86BBF" w:rsidP="00A86BBF">
            <w:pPr>
              <w:suppressAutoHyphens w:val="0"/>
              <w:rPr>
                <w:rFonts w:ascii="Segoe UI" w:hAnsi="Segoe UI"/>
                <w:color w:val="auto"/>
                <w:sz w:val="14"/>
                <w:szCs w:val="14"/>
                <w:lang w:eastAsia="pt-BR"/>
              </w:rPr>
            </w:pPr>
          </w:p>
        </w:tc>
        <w:tc>
          <w:tcPr>
            <w:tcW w:w="1584" w:type="pct"/>
            <w:gridSpan w:val="4"/>
            <w:tcBorders>
              <w:top w:val="dotted" w:sz="4" w:space="0" w:color="auto"/>
              <w:left w:val="dotted" w:sz="4" w:space="0" w:color="auto"/>
              <w:bottom w:val="dotted" w:sz="4" w:space="0" w:color="auto"/>
              <w:right w:val="dotted" w:sz="4" w:space="0" w:color="auto"/>
            </w:tcBorders>
            <w:vAlign w:val="center"/>
            <w:hideMark/>
          </w:tcPr>
          <w:p w14:paraId="50F7DB0D"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Valor contábil</w:t>
            </w:r>
          </w:p>
        </w:tc>
        <w:tc>
          <w:tcPr>
            <w:tcW w:w="1189" w:type="pct"/>
            <w:gridSpan w:val="3"/>
            <w:tcBorders>
              <w:top w:val="dotted" w:sz="4" w:space="0" w:color="auto"/>
              <w:left w:val="dotted" w:sz="4" w:space="0" w:color="auto"/>
              <w:bottom w:val="dotted" w:sz="4" w:space="0" w:color="auto"/>
              <w:right w:val="dotted" w:sz="4" w:space="0" w:color="auto"/>
            </w:tcBorders>
            <w:vAlign w:val="center"/>
            <w:hideMark/>
          </w:tcPr>
          <w:p w14:paraId="4F9B533E"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1189" w:type="pct"/>
            <w:gridSpan w:val="3"/>
            <w:tcBorders>
              <w:top w:val="dotted" w:sz="4" w:space="0" w:color="auto"/>
              <w:left w:val="dotted" w:sz="4" w:space="0" w:color="auto"/>
              <w:bottom w:val="dotted" w:sz="4" w:space="0" w:color="auto"/>
              <w:right w:val="dotted" w:sz="4" w:space="0" w:color="auto"/>
            </w:tcBorders>
            <w:vAlign w:val="center"/>
            <w:hideMark/>
          </w:tcPr>
          <w:p w14:paraId="14D56358"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r>
      <w:tr w:rsidR="00A86BBF" w:rsidRPr="00A86BBF" w14:paraId="7EFB9AFD" w14:textId="77777777" w:rsidTr="00A86BBF">
        <w:trPr>
          <w:trHeight w:val="170"/>
          <w:tblHeader/>
        </w:trPr>
        <w:tc>
          <w:tcPr>
            <w:tcW w:w="1038" w:type="pct"/>
            <w:tcBorders>
              <w:top w:val="dotted" w:sz="4" w:space="0" w:color="auto"/>
              <w:left w:val="dotted" w:sz="4" w:space="0" w:color="auto"/>
              <w:bottom w:val="dotted" w:sz="4" w:space="0" w:color="auto"/>
              <w:right w:val="dotted" w:sz="4" w:space="0" w:color="auto"/>
            </w:tcBorders>
            <w:vAlign w:val="center"/>
            <w:hideMark/>
          </w:tcPr>
          <w:p w14:paraId="0D57BEE9"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Vencimento em dias</w:t>
            </w:r>
          </w:p>
        </w:tc>
        <w:tc>
          <w:tcPr>
            <w:tcW w:w="395" w:type="pct"/>
            <w:tcBorders>
              <w:top w:val="dotted" w:sz="4" w:space="0" w:color="auto"/>
              <w:left w:val="dotted" w:sz="4" w:space="0" w:color="auto"/>
              <w:bottom w:val="dotted" w:sz="4" w:space="0" w:color="auto"/>
              <w:right w:val="dotted" w:sz="4" w:space="0" w:color="auto"/>
            </w:tcBorders>
            <w:vAlign w:val="center"/>
            <w:hideMark/>
          </w:tcPr>
          <w:p w14:paraId="7A439D4C"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Sem venc.</w:t>
            </w:r>
          </w:p>
        </w:tc>
        <w:tc>
          <w:tcPr>
            <w:tcW w:w="395" w:type="pct"/>
            <w:tcBorders>
              <w:top w:val="dotted" w:sz="4" w:space="0" w:color="auto"/>
              <w:left w:val="dotted" w:sz="4" w:space="0" w:color="auto"/>
              <w:bottom w:val="dotted" w:sz="4" w:space="0" w:color="auto"/>
              <w:right w:val="dotted" w:sz="4" w:space="0" w:color="auto"/>
            </w:tcBorders>
            <w:vAlign w:val="center"/>
            <w:hideMark/>
          </w:tcPr>
          <w:p w14:paraId="0EF676B5"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Até 6 meses</w:t>
            </w:r>
          </w:p>
        </w:tc>
        <w:tc>
          <w:tcPr>
            <w:tcW w:w="395" w:type="pct"/>
            <w:tcBorders>
              <w:top w:val="dotted" w:sz="4" w:space="0" w:color="auto"/>
              <w:left w:val="dotted" w:sz="4" w:space="0" w:color="auto"/>
              <w:bottom w:val="dotted" w:sz="4" w:space="0" w:color="auto"/>
              <w:right w:val="dotted" w:sz="4" w:space="0" w:color="auto"/>
            </w:tcBorders>
            <w:vAlign w:val="center"/>
            <w:hideMark/>
          </w:tcPr>
          <w:p w14:paraId="2034A83E"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De 6 a 12 meses</w:t>
            </w:r>
          </w:p>
        </w:tc>
        <w:tc>
          <w:tcPr>
            <w:tcW w:w="399" w:type="pct"/>
            <w:tcBorders>
              <w:top w:val="dotted" w:sz="4" w:space="0" w:color="auto"/>
              <w:left w:val="dotted" w:sz="4" w:space="0" w:color="auto"/>
              <w:bottom w:val="dotted" w:sz="4" w:space="0" w:color="auto"/>
              <w:right w:val="dotted" w:sz="4" w:space="0" w:color="auto"/>
            </w:tcBorders>
            <w:vAlign w:val="center"/>
            <w:hideMark/>
          </w:tcPr>
          <w:p w14:paraId="1F2705A0"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Acima de 1 ano</w:t>
            </w:r>
          </w:p>
        </w:tc>
        <w:tc>
          <w:tcPr>
            <w:tcW w:w="395" w:type="pct"/>
            <w:tcBorders>
              <w:top w:val="dotted" w:sz="4" w:space="0" w:color="auto"/>
              <w:left w:val="dotted" w:sz="4" w:space="0" w:color="auto"/>
              <w:bottom w:val="dotted" w:sz="4" w:space="0" w:color="auto"/>
              <w:right w:val="dotted" w:sz="4" w:space="0" w:color="auto"/>
            </w:tcBorders>
            <w:vAlign w:val="center"/>
            <w:hideMark/>
          </w:tcPr>
          <w:p w14:paraId="370FA052"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Custo Corrigido</w:t>
            </w:r>
          </w:p>
        </w:tc>
        <w:tc>
          <w:tcPr>
            <w:tcW w:w="395" w:type="pct"/>
            <w:tcBorders>
              <w:top w:val="dotted" w:sz="4" w:space="0" w:color="auto"/>
              <w:left w:val="dotted" w:sz="4" w:space="0" w:color="auto"/>
              <w:bottom w:val="dotted" w:sz="4" w:space="0" w:color="auto"/>
              <w:right w:val="dotted" w:sz="4" w:space="0" w:color="auto"/>
            </w:tcBorders>
            <w:vAlign w:val="center"/>
            <w:hideMark/>
          </w:tcPr>
          <w:p w14:paraId="6D86316B"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Ajuste ao valor de mercado</w:t>
            </w:r>
          </w:p>
        </w:tc>
        <w:tc>
          <w:tcPr>
            <w:tcW w:w="399" w:type="pct"/>
            <w:tcBorders>
              <w:top w:val="dotted" w:sz="4" w:space="0" w:color="auto"/>
              <w:left w:val="dotted" w:sz="4" w:space="0" w:color="auto"/>
              <w:bottom w:val="dotted" w:sz="4" w:space="0" w:color="auto"/>
              <w:right w:val="dotted" w:sz="4" w:space="0" w:color="auto"/>
            </w:tcBorders>
            <w:vAlign w:val="center"/>
            <w:hideMark/>
          </w:tcPr>
          <w:p w14:paraId="5022C896"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Valor de mercado</w:t>
            </w:r>
          </w:p>
        </w:tc>
        <w:tc>
          <w:tcPr>
            <w:tcW w:w="395" w:type="pct"/>
            <w:tcBorders>
              <w:top w:val="dotted" w:sz="4" w:space="0" w:color="auto"/>
              <w:left w:val="dotted" w:sz="4" w:space="0" w:color="auto"/>
              <w:bottom w:val="dotted" w:sz="4" w:space="0" w:color="auto"/>
              <w:right w:val="dotted" w:sz="4" w:space="0" w:color="auto"/>
            </w:tcBorders>
            <w:vAlign w:val="center"/>
            <w:hideMark/>
          </w:tcPr>
          <w:p w14:paraId="6175FFED"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Custo Corrigido</w:t>
            </w:r>
          </w:p>
        </w:tc>
        <w:tc>
          <w:tcPr>
            <w:tcW w:w="395" w:type="pct"/>
            <w:tcBorders>
              <w:top w:val="dotted" w:sz="4" w:space="0" w:color="auto"/>
              <w:left w:val="dotted" w:sz="4" w:space="0" w:color="auto"/>
              <w:bottom w:val="dotted" w:sz="4" w:space="0" w:color="auto"/>
              <w:right w:val="dotted" w:sz="4" w:space="0" w:color="auto"/>
            </w:tcBorders>
            <w:vAlign w:val="center"/>
            <w:hideMark/>
          </w:tcPr>
          <w:p w14:paraId="06E81459"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Ajuste ao valor de mercado</w:t>
            </w:r>
          </w:p>
        </w:tc>
        <w:tc>
          <w:tcPr>
            <w:tcW w:w="399" w:type="pct"/>
            <w:tcBorders>
              <w:top w:val="dotted" w:sz="4" w:space="0" w:color="auto"/>
              <w:left w:val="dotted" w:sz="4" w:space="0" w:color="auto"/>
              <w:bottom w:val="dotted" w:sz="4" w:space="0" w:color="auto"/>
              <w:right w:val="dotted" w:sz="4" w:space="0" w:color="auto"/>
            </w:tcBorders>
            <w:vAlign w:val="center"/>
            <w:hideMark/>
          </w:tcPr>
          <w:p w14:paraId="1061475E"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Valor de mercado</w:t>
            </w:r>
          </w:p>
        </w:tc>
      </w:tr>
      <w:tr w:rsidR="00A86BBF" w:rsidRPr="00A86BBF" w14:paraId="228379AF"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1575E4CF" w14:textId="77777777" w:rsidR="00A86BBF" w:rsidRPr="00F26AF1" w:rsidRDefault="00A86BBF" w:rsidP="00A86BBF">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Títulos para negociação </w:t>
            </w:r>
          </w:p>
        </w:tc>
        <w:tc>
          <w:tcPr>
            <w:tcW w:w="395" w:type="pct"/>
            <w:tcBorders>
              <w:top w:val="dotted" w:sz="4" w:space="0" w:color="auto"/>
              <w:left w:val="dotted" w:sz="4" w:space="0" w:color="auto"/>
              <w:bottom w:val="dotted" w:sz="4" w:space="0" w:color="auto"/>
              <w:right w:val="dotted" w:sz="4" w:space="0" w:color="auto"/>
            </w:tcBorders>
            <w:vAlign w:val="center"/>
            <w:hideMark/>
          </w:tcPr>
          <w:p w14:paraId="66D78747" w14:textId="277D937A"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13.347</w:t>
            </w:r>
          </w:p>
        </w:tc>
        <w:tc>
          <w:tcPr>
            <w:tcW w:w="395" w:type="pct"/>
            <w:tcBorders>
              <w:top w:val="dotted" w:sz="4" w:space="0" w:color="auto"/>
              <w:left w:val="dotted" w:sz="4" w:space="0" w:color="auto"/>
              <w:bottom w:val="dotted" w:sz="4" w:space="0" w:color="auto"/>
              <w:right w:val="dotted" w:sz="4" w:space="0" w:color="auto"/>
            </w:tcBorders>
            <w:vAlign w:val="center"/>
            <w:hideMark/>
          </w:tcPr>
          <w:p w14:paraId="756DA3D4" w14:textId="76DE8EF6"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101.648</w:t>
            </w:r>
          </w:p>
        </w:tc>
        <w:tc>
          <w:tcPr>
            <w:tcW w:w="395" w:type="pct"/>
            <w:tcBorders>
              <w:top w:val="dotted" w:sz="4" w:space="0" w:color="auto"/>
              <w:left w:val="dotted" w:sz="4" w:space="0" w:color="auto"/>
              <w:bottom w:val="dotted" w:sz="4" w:space="0" w:color="auto"/>
              <w:right w:val="dotted" w:sz="4" w:space="0" w:color="auto"/>
            </w:tcBorders>
            <w:vAlign w:val="center"/>
            <w:hideMark/>
          </w:tcPr>
          <w:p w14:paraId="0A32F195" w14:textId="7936F30F"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65.000</w:t>
            </w:r>
          </w:p>
        </w:tc>
        <w:tc>
          <w:tcPr>
            <w:tcW w:w="399" w:type="pct"/>
            <w:tcBorders>
              <w:top w:val="dotted" w:sz="4" w:space="0" w:color="auto"/>
              <w:left w:val="dotted" w:sz="4" w:space="0" w:color="auto"/>
              <w:bottom w:val="dotted" w:sz="4" w:space="0" w:color="auto"/>
              <w:right w:val="dotted" w:sz="4" w:space="0" w:color="auto"/>
            </w:tcBorders>
            <w:vAlign w:val="center"/>
            <w:hideMark/>
          </w:tcPr>
          <w:p w14:paraId="5F6A9474" w14:textId="3B314209"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247</w:t>
            </w:r>
          </w:p>
        </w:tc>
        <w:tc>
          <w:tcPr>
            <w:tcW w:w="395" w:type="pct"/>
            <w:tcBorders>
              <w:top w:val="dotted" w:sz="4" w:space="0" w:color="auto"/>
              <w:left w:val="dotted" w:sz="4" w:space="0" w:color="auto"/>
              <w:bottom w:val="dotted" w:sz="4" w:space="0" w:color="auto"/>
              <w:right w:val="dotted" w:sz="4" w:space="0" w:color="auto"/>
            </w:tcBorders>
            <w:vAlign w:val="center"/>
            <w:hideMark/>
          </w:tcPr>
          <w:p w14:paraId="16CE103E" w14:textId="21886D75"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171.383</w:t>
            </w:r>
          </w:p>
        </w:tc>
        <w:tc>
          <w:tcPr>
            <w:tcW w:w="395" w:type="pct"/>
            <w:tcBorders>
              <w:top w:val="dotted" w:sz="4" w:space="0" w:color="auto"/>
              <w:left w:val="dotted" w:sz="4" w:space="0" w:color="auto"/>
              <w:bottom w:val="dotted" w:sz="4" w:space="0" w:color="auto"/>
              <w:right w:val="dotted" w:sz="4" w:space="0" w:color="auto"/>
            </w:tcBorders>
            <w:vAlign w:val="center"/>
            <w:hideMark/>
          </w:tcPr>
          <w:p w14:paraId="7A51D5CA" w14:textId="52B72525"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8.859</w:t>
            </w:r>
          </w:p>
        </w:tc>
        <w:tc>
          <w:tcPr>
            <w:tcW w:w="399" w:type="pct"/>
            <w:tcBorders>
              <w:top w:val="dotted" w:sz="4" w:space="0" w:color="auto"/>
              <w:left w:val="dotted" w:sz="4" w:space="0" w:color="auto"/>
              <w:bottom w:val="dotted" w:sz="4" w:space="0" w:color="auto"/>
              <w:right w:val="dotted" w:sz="4" w:space="0" w:color="auto"/>
            </w:tcBorders>
            <w:vAlign w:val="center"/>
            <w:hideMark/>
          </w:tcPr>
          <w:p w14:paraId="30839A39" w14:textId="7256B1FE"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180.242</w:t>
            </w:r>
          </w:p>
        </w:tc>
        <w:tc>
          <w:tcPr>
            <w:tcW w:w="395" w:type="pct"/>
            <w:tcBorders>
              <w:top w:val="dotted" w:sz="4" w:space="0" w:color="auto"/>
              <w:left w:val="dotted" w:sz="4" w:space="0" w:color="auto"/>
              <w:bottom w:val="dotted" w:sz="4" w:space="0" w:color="auto"/>
              <w:right w:val="dotted" w:sz="4" w:space="0" w:color="auto"/>
            </w:tcBorders>
            <w:vAlign w:val="center"/>
            <w:hideMark/>
          </w:tcPr>
          <w:p w14:paraId="43C04FA7" w14:textId="663A2988"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110.438</w:t>
            </w:r>
          </w:p>
        </w:tc>
        <w:tc>
          <w:tcPr>
            <w:tcW w:w="395" w:type="pct"/>
            <w:tcBorders>
              <w:top w:val="dotted" w:sz="4" w:space="0" w:color="auto"/>
              <w:left w:val="dotted" w:sz="4" w:space="0" w:color="auto"/>
              <w:bottom w:val="dotted" w:sz="4" w:space="0" w:color="auto"/>
              <w:right w:val="dotted" w:sz="4" w:space="0" w:color="auto"/>
            </w:tcBorders>
            <w:vAlign w:val="center"/>
            <w:hideMark/>
          </w:tcPr>
          <w:p w14:paraId="43BC966E" w14:textId="32F635BD"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w:t>
            </w:r>
          </w:p>
        </w:tc>
        <w:tc>
          <w:tcPr>
            <w:tcW w:w="399" w:type="pct"/>
            <w:tcBorders>
              <w:top w:val="dotted" w:sz="4" w:space="0" w:color="auto"/>
              <w:left w:val="dotted" w:sz="4" w:space="0" w:color="auto"/>
              <w:bottom w:val="dotted" w:sz="4" w:space="0" w:color="auto"/>
              <w:right w:val="dotted" w:sz="4" w:space="0" w:color="auto"/>
            </w:tcBorders>
            <w:vAlign w:val="center"/>
            <w:hideMark/>
          </w:tcPr>
          <w:p w14:paraId="34E3CEDB" w14:textId="6907D96E"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110.446</w:t>
            </w:r>
          </w:p>
        </w:tc>
      </w:tr>
      <w:tr w:rsidR="00A86BBF" w:rsidRPr="00A86BBF" w14:paraId="603A1B13"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28DFE50D"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Fundo FII – SIA Corporate</w:t>
            </w:r>
          </w:p>
        </w:tc>
        <w:tc>
          <w:tcPr>
            <w:tcW w:w="395" w:type="pct"/>
            <w:tcBorders>
              <w:top w:val="dotted" w:sz="4" w:space="0" w:color="auto"/>
              <w:left w:val="dotted" w:sz="4" w:space="0" w:color="auto"/>
              <w:bottom w:val="dotted" w:sz="4" w:space="0" w:color="auto"/>
              <w:right w:val="dotted" w:sz="4" w:space="0" w:color="auto"/>
            </w:tcBorders>
            <w:vAlign w:val="center"/>
            <w:hideMark/>
          </w:tcPr>
          <w:p w14:paraId="3062D939" w14:textId="79FABEB1"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2.227</w:t>
            </w:r>
          </w:p>
        </w:tc>
        <w:tc>
          <w:tcPr>
            <w:tcW w:w="395" w:type="pct"/>
            <w:tcBorders>
              <w:top w:val="dotted" w:sz="4" w:space="0" w:color="auto"/>
              <w:left w:val="dotted" w:sz="4" w:space="0" w:color="auto"/>
              <w:bottom w:val="dotted" w:sz="4" w:space="0" w:color="auto"/>
              <w:right w:val="dotted" w:sz="4" w:space="0" w:color="auto"/>
            </w:tcBorders>
            <w:vAlign w:val="center"/>
            <w:hideMark/>
          </w:tcPr>
          <w:p w14:paraId="5B342DB5" w14:textId="7B7C8E81"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7BCA55F6" w14:textId="1E5B598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1C50BD13" w14:textId="6CB5440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60723B5F" w14:textId="17321D3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2.227</w:t>
            </w:r>
          </w:p>
        </w:tc>
        <w:tc>
          <w:tcPr>
            <w:tcW w:w="395" w:type="pct"/>
            <w:tcBorders>
              <w:top w:val="dotted" w:sz="4" w:space="0" w:color="auto"/>
              <w:left w:val="dotted" w:sz="4" w:space="0" w:color="auto"/>
              <w:bottom w:val="dotted" w:sz="4" w:space="0" w:color="auto"/>
              <w:right w:val="dotted" w:sz="4" w:space="0" w:color="auto"/>
            </w:tcBorders>
            <w:vAlign w:val="center"/>
            <w:hideMark/>
          </w:tcPr>
          <w:p w14:paraId="195C9191" w14:textId="05FA2A5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0F492A4A" w14:textId="779AE2B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2.227</w:t>
            </w:r>
          </w:p>
        </w:tc>
        <w:tc>
          <w:tcPr>
            <w:tcW w:w="395" w:type="pct"/>
            <w:tcBorders>
              <w:top w:val="dotted" w:sz="4" w:space="0" w:color="auto"/>
              <w:left w:val="dotted" w:sz="4" w:space="0" w:color="auto"/>
              <w:bottom w:val="dotted" w:sz="4" w:space="0" w:color="auto"/>
              <w:right w:val="dotted" w:sz="4" w:space="0" w:color="auto"/>
            </w:tcBorders>
            <w:vAlign w:val="center"/>
            <w:hideMark/>
          </w:tcPr>
          <w:p w14:paraId="04E81EB8" w14:textId="5EE82D89"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2.194</w:t>
            </w:r>
          </w:p>
        </w:tc>
        <w:tc>
          <w:tcPr>
            <w:tcW w:w="395" w:type="pct"/>
            <w:tcBorders>
              <w:top w:val="dotted" w:sz="4" w:space="0" w:color="auto"/>
              <w:left w:val="dotted" w:sz="4" w:space="0" w:color="auto"/>
              <w:bottom w:val="dotted" w:sz="4" w:space="0" w:color="auto"/>
              <w:right w:val="dotted" w:sz="4" w:space="0" w:color="auto"/>
            </w:tcBorders>
            <w:vAlign w:val="center"/>
            <w:hideMark/>
          </w:tcPr>
          <w:p w14:paraId="57EF3768" w14:textId="6C7395B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0F2D8453" w14:textId="300127B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2.194</w:t>
            </w:r>
          </w:p>
        </w:tc>
      </w:tr>
      <w:tr w:rsidR="00A86BBF" w:rsidRPr="00A86BBF" w14:paraId="711FECB5"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302D8736"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Debêntures</w:t>
            </w:r>
          </w:p>
        </w:tc>
        <w:tc>
          <w:tcPr>
            <w:tcW w:w="395" w:type="pct"/>
            <w:tcBorders>
              <w:top w:val="dotted" w:sz="4" w:space="0" w:color="auto"/>
              <w:left w:val="dotted" w:sz="4" w:space="0" w:color="auto"/>
              <w:bottom w:val="dotted" w:sz="4" w:space="0" w:color="auto"/>
              <w:right w:val="dotted" w:sz="4" w:space="0" w:color="auto"/>
            </w:tcBorders>
            <w:vAlign w:val="center"/>
            <w:hideMark/>
          </w:tcPr>
          <w:p w14:paraId="5DA8FE41" w14:textId="0EE6A3A4"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10.279</w:t>
            </w:r>
          </w:p>
        </w:tc>
        <w:tc>
          <w:tcPr>
            <w:tcW w:w="395" w:type="pct"/>
            <w:tcBorders>
              <w:top w:val="dotted" w:sz="4" w:space="0" w:color="auto"/>
              <w:left w:val="dotted" w:sz="4" w:space="0" w:color="auto"/>
              <w:bottom w:val="dotted" w:sz="4" w:space="0" w:color="auto"/>
              <w:right w:val="dotted" w:sz="4" w:space="0" w:color="auto"/>
            </w:tcBorders>
            <w:vAlign w:val="center"/>
            <w:hideMark/>
          </w:tcPr>
          <w:p w14:paraId="372EE313" w14:textId="14F5A341"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1CCA131E" w14:textId="3433D4E1"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0F4C16C1" w14:textId="4F67905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7511AE12" w14:textId="0FBF3E8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1.420</w:t>
            </w:r>
          </w:p>
        </w:tc>
        <w:tc>
          <w:tcPr>
            <w:tcW w:w="395" w:type="pct"/>
            <w:tcBorders>
              <w:top w:val="dotted" w:sz="4" w:space="0" w:color="auto"/>
              <w:left w:val="dotted" w:sz="4" w:space="0" w:color="auto"/>
              <w:bottom w:val="dotted" w:sz="4" w:space="0" w:color="auto"/>
              <w:right w:val="dotted" w:sz="4" w:space="0" w:color="auto"/>
            </w:tcBorders>
            <w:vAlign w:val="center"/>
            <w:hideMark/>
          </w:tcPr>
          <w:p w14:paraId="424FDF13" w14:textId="5126F98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8.859</w:t>
            </w:r>
          </w:p>
        </w:tc>
        <w:tc>
          <w:tcPr>
            <w:tcW w:w="399" w:type="pct"/>
            <w:tcBorders>
              <w:top w:val="dotted" w:sz="4" w:space="0" w:color="auto"/>
              <w:left w:val="dotted" w:sz="4" w:space="0" w:color="auto"/>
              <w:bottom w:val="dotted" w:sz="4" w:space="0" w:color="auto"/>
              <w:right w:val="dotted" w:sz="4" w:space="0" w:color="auto"/>
            </w:tcBorders>
            <w:vAlign w:val="center"/>
            <w:hideMark/>
          </w:tcPr>
          <w:p w14:paraId="0D2DC388" w14:textId="249F090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10.279</w:t>
            </w:r>
          </w:p>
        </w:tc>
        <w:tc>
          <w:tcPr>
            <w:tcW w:w="395" w:type="pct"/>
            <w:tcBorders>
              <w:top w:val="dotted" w:sz="4" w:space="0" w:color="auto"/>
              <w:left w:val="dotted" w:sz="4" w:space="0" w:color="auto"/>
              <w:bottom w:val="dotted" w:sz="4" w:space="0" w:color="auto"/>
              <w:right w:val="dotted" w:sz="4" w:space="0" w:color="auto"/>
            </w:tcBorders>
            <w:vAlign w:val="center"/>
            <w:hideMark/>
          </w:tcPr>
          <w:p w14:paraId="2FB2F3E7" w14:textId="3F89FF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79.524</w:t>
            </w:r>
          </w:p>
        </w:tc>
        <w:tc>
          <w:tcPr>
            <w:tcW w:w="395" w:type="pct"/>
            <w:tcBorders>
              <w:top w:val="dotted" w:sz="4" w:space="0" w:color="auto"/>
              <w:left w:val="dotted" w:sz="4" w:space="0" w:color="auto"/>
              <w:bottom w:val="dotted" w:sz="4" w:space="0" w:color="auto"/>
              <w:right w:val="dotted" w:sz="4" w:space="0" w:color="auto"/>
            </w:tcBorders>
            <w:vAlign w:val="center"/>
            <w:hideMark/>
          </w:tcPr>
          <w:p w14:paraId="7F43A0EF" w14:textId="0A665BB9"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6081DD9E" w14:textId="1745B2F3"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79.524</w:t>
            </w:r>
          </w:p>
        </w:tc>
      </w:tr>
      <w:tr w:rsidR="00A86BBF" w:rsidRPr="00A86BBF" w14:paraId="77BEEB78"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70C8D4AF"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Fundo FIRF Zeragem</w:t>
            </w:r>
          </w:p>
        </w:tc>
        <w:tc>
          <w:tcPr>
            <w:tcW w:w="395" w:type="pct"/>
            <w:tcBorders>
              <w:top w:val="dotted" w:sz="4" w:space="0" w:color="auto"/>
              <w:left w:val="dotted" w:sz="4" w:space="0" w:color="auto"/>
              <w:bottom w:val="dotted" w:sz="4" w:space="0" w:color="auto"/>
              <w:right w:val="dotted" w:sz="4" w:space="0" w:color="auto"/>
            </w:tcBorders>
            <w:vAlign w:val="center"/>
            <w:hideMark/>
          </w:tcPr>
          <w:p w14:paraId="6394445E" w14:textId="515A874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4A0FC1A9" w14:textId="702E0EE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59853F5E" w14:textId="75C04F9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67DCE438" w14:textId="2713E641"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202C27D7" w14:textId="448CB76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5901215F" w14:textId="166879A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1B6A112E" w14:textId="2DA32ED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4F21D91E" w14:textId="7449C6F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64</w:t>
            </w:r>
          </w:p>
        </w:tc>
        <w:tc>
          <w:tcPr>
            <w:tcW w:w="395" w:type="pct"/>
            <w:tcBorders>
              <w:top w:val="dotted" w:sz="4" w:space="0" w:color="auto"/>
              <w:left w:val="dotted" w:sz="4" w:space="0" w:color="auto"/>
              <w:bottom w:val="dotted" w:sz="4" w:space="0" w:color="auto"/>
              <w:right w:val="dotted" w:sz="4" w:space="0" w:color="auto"/>
            </w:tcBorders>
            <w:vAlign w:val="center"/>
            <w:hideMark/>
          </w:tcPr>
          <w:p w14:paraId="609331B5" w14:textId="0DE779F0"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09E6D67B" w14:textId="4926455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64</w:t>
            </w:r>
          </w:p>
        </w:tc>
      </w:tr>
      <w:tr w:rsidR="00A86BBF" w:rsidRPr="00A86BBF" w14:paraId="3314AD5F"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725C6309"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Fundo de Investimento Banco do Brasil</w:t>
            </w:r>
          </w:p>
        </w:tc>
        <w:tc>
          <w:tcPr>
            <w:tcW w:w="395" w:type="pct"/>
            <w:tcBorders>
              <w:top w:val="dotted" w:sz="4" w:space="0" w:color="auto"/>
              <w:left w:val="dotted" w:sz="4" w:space="0" w:color="auto"/>
              <w:bottom w:val="dotted" w:sz="4" w:space="0" w:color="auto"/>
              <w:right w:val="dotted" w:sz="4" w:space="0" w:color="auto"/>
            </w:tcBorders>
            <w:vAlign w:val="center"/>
            <w:hideMark/>
          </w:tcPr>
          <w:p w14:paraId="5D5047A1" w14:textId="5978B60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6BD8D2F6" w14:textId="2C815AF3"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782221A6" w14:textId="606D2CF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5071C7ED" w14:textId="01DABA69"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380FBB38" w14:textId="6390BBF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4E8E314E" w14:textId="75BE9E23"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40064EA2" w14:textId="35B378C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4D0379C3" w14:textId="7D6862E1"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25.208</w:t>
            </w:r>
          </w:p>
        </w:tc>
        <w:tc>
          <w:tcPr>
            <w:tcW w:w="395" w:type="pct"/>
            <w:tcBorders>
              <w:top w:val="dotted" w:sz="4" w:space="0" w:color="auto"/>
              <w:left w:val="dotted" w:sz="4" w:space="0" w:color="auto"/>
              <w:bottom w:val="dotted" w:sz="4" w:space="0" w:color="auto"/>
              <w:right w:val="dotted" w:sz="4" w:space="0" w:color="auto"/>
            </w:tcBorders>
            <w:vAlign w:val="center"/>
            <w:hideMark/>
          </w:tcPr>
          <w:p w14:paraId="196310AC" w14:textId="0D5AD67B"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0883605E" w14:textId="4990842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25.208</w:t>
            </w:r>
          </w:p>
        </w:tc>
      </w:tr>
      <w:tr w:rsidR="00A86BBF" w:rsidRPr="00A86BBF" w14:paraId="394A2E75"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3B4BEA55"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LFT - Letras Financeiras do Tesouro</w:t>
            </w:r>
          </w:p>
        </w:tc>
        <w:tc>
          <w:tcPr>
            <w:tcW w:w="395" w:type="pct"/>
            <w:tcBorders>
              <w:top w:val="dotted" w:sz="4" w:space="0" w:color="auto"/>
              <w:left w:val="dotted" w:sz="4" w:space="0" w:color="auto"/>
              <w:bottom w:val="dotted" w:sz="4" w:space="0" w:color="auto"/>
              <w:right w:val="dotted" w:sz="4" w:space="0" w:color="auto"/>
            </w:tcBorders>
            <w:vAlign w:val="center"/>
            <w:hideMark/>
          </w:tcPr>
          <w:p w14:paraId="6A698A08" w14:textId="1D3C9EF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841</w:t>
            </w:r>
          </w:p>
        </w:tc>
        <w:tc>
          <w:tcPr>
            <w:tcW w:w="395" w:type="pct"/>
            <w:tcBorders>
              <w:top w:val="dotted" w:sz="4" w:space="0" w:color="auto"/>
              <w:left w:val="dotted" w:sz="4" w:space="0" w:color="auto"/>
              <w:bottom w:val="dotted" w:sz="4" w:space="0" w:color="auto"/>
              <w:right w:val="dotted" w:sz="4" w:space="0" w:color="auto"/>
            </w:tcBorders>
            <w:vAlign w:val="center"/>
            <w:hideMark/>
          </w:tcPr>
          <w:p w14:paraId="6DE135DC" w14:textId="123C75F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101.648</w:t>
            </w:r>
          </w:p>
        </w:tc>
        <w:tc>
          <w:tcPr>
            <w:tcW w:w="395" w:type="pct"/>
            <w:tcBorders>
              <w:top w:val="dotted" w:sz="4" w:space="0" w:color="auto"/>
              <w:left w:val="dotted" w:sz="4" w:space="0" w:color="auto"/>
              <w:bottom w:val="dotted" w:sz="4" w:space="0" w:color="auto"/>
              <w:right w:val="dotted" w:sz="4" w:space="0" w:color="auto"/>
            </w:tcBorders>
            <w:vAlign w:val="center"/>
            <w:hideMark/>
          </w:tcPr>
          <w:p w14:paraId="73DC3AC5" w14:textId="44318DC0"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65.000</w:t>
            </w:r>
          </w:p>
        </w:tc>
        <w:tc>
          <w:tcPr>
            <w:tcW w:w="399" w:type="pct"/>
            <w:tcBorders>
              <w:top w:val="dotted" w:sz="4" w:space="0" w:color="auto"/>
              <w:left w:val="dotted" w:sz="4" w:space="0" w:color="auto"/>
              <w:bottom w:val="dotted" w:sz="4" w:space="0" w:color="auto"/>
              <w:right w:val="dotted" w:sz="4" w:space="0" w:color="auto"/>
            </w:tcBorders>
            <w:vAlign w:val="center"/>
            <w:hideMark/>
          </w:tcPr>
          <w:p w14:paraId="62C78F86" w14:textId="7969EFB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247</w:t>
            </w:r>
          </w:p>
        </w:tc>
        <w:tc>
          <w:tcPr>
            <w:tcW w:w="395" w:type="pct"/>
            <w:tcBorders>
              <w:top w:val="dotted" w:sz="4" w:space="0" w:color="auto"/>
              <w:left w:val="dotted" w:sz="4" w:space="0" w:color="auto"/>
              <w:bottom w:val="dotted" w:sz="4" w:space="0" w:color="auto"/>
              <w:right w:val="dotted" w:sz="4" w:space="0" w:color="auto"/>
            </w:tcBorders>
            <w:vAlign w:val="center"/>
            <w:hideMark/>
          </w:tcPr>
          <w:p w14:paraId="1CDA008B" w14:textId="3862E684"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167.736</w:t>
            </w:r>
          </w:p>
        </w:tc>
        <w:tc>
          <w:tcPr>
            <w:tcW w:w="395" w:type="pct"/>
            <w:tcBorders>
              <w:top w:val="dotted" w:sz="4" w:space="0" w:color="auto"/>
              <w:left w:val="dotted" w:sz="4" w:space="0" w:color="auto"/>
              <w:bottom w:val="dotted" w:sz="4" w:space="0" w:color="auto"/>
              <w:right w:val="dotted" w:sz="4" w:space="0" w:color="auto"/>
            </w:tcBorders>
            <w:vAlign w:val="center"/>
            <w:hideMark/>
          </w:tcPr>
          <w:p w14:paraId="72538772" w14:textId="2E6F324D"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09800E0A" w14:textId="6DB5AD70"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167.736</w:t>
            </w:r>
          </w:p>
        </w:tc>
        <w:tc>
          <w:tcPr>
            <w:tcW w:w="395" w:type="pct"/>
            <w:tcBorders>
              <w:top w:val="dotted" w:sz="4" w:space="0" w:color="auto"/>
              <w:left w:val="dotted" w:sz="4" w:space="0" w:color="auto"/>
              <w:bottom w:val="dotted" w:sz="4" w:space="0" w:color="auto"/>
              <w:right w:val="dotted" w:sz="4" w:space="0" w:color="auto"/>
            </w:tcBorders>
            <w:vAlign w:val="center"/>
            <w:hideMark/>
          </w:tcPr>
          <w:p w14:paraId="10A73F39" w14:textId="36428E4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2.363</w:t>
            </w:r>
          </w:p>
        </w:tc>
        <w:tc>
          <w:tcPr>
            <w:tcW w:w="395" w:type="pct"/>
            <w:tcBorders>
              <w:top w:val="dotted" w:sz="4" w:space="0" w:color="auto"/>
              <w:left w:val="dotted" w:sz="4" w:space="0" w:color="auto"/>
              <w:bottom w:val="dotted" w:sz="4" w:space="0" w:color="auto"/>
              <w:right w:val="dotted" w:sz="4" w:space="0" w:color="auto"/>
            </w:tcBorders>
            <w:vAlign w:val="center"/>
            <w:hideMark/>
          </w:tcPr>
          <w:p w14:paraId="7B3119E9" w14:textId="0F24AE60"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w:t>
            </w:r>
          </w:p>
        </w:tc>
        <w:tc>
          <w:tcPr>
            <w:tcW w:w="399" w:type="pct"/>
            <w:tcBorders>
              <w:top w:val="dotted" w:sz="4" w:space="0" w:color="auto"/>
              <w:left w:val="dotted" w:sz="4" w:space="0" w:color="auto"/>
              <w:bottom w:val="dotted" w:sz="4" w:space="0" w:color="auto"/>
              <w:right w:val="dotted" w:sz="4" w:space="0" w:color="auto"/>
            </w:tcBorders>
            <w:vAlign w:val="center"/>
            <w:hideMark/>
          </w:tcPr>
          <w:p w14:paraId="25BC064B" w14:textId="44BF9BA0"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2.367</w:t>
            </w:r>
          </w:p>
        </w:tc>
      </w:tr>
      <w:tr w:rsidR="00A86BBF" w:rsidRPr="00A86BBF" w14:paraId="728394B8"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6DE515B8"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Certificado de Distribuição Cinematográfico</w:t>
            </w:r>
          </w:p>
        </w:tc>
        <w:tc>
          <w:tcPr>
            <w:tcW w:w="395" w:type="pct"/>
            <w:tcBorders>
              <w:top w:val="dotted" w:sz="4" w:space="0" w:color="auto"/>
              <w:left w:val="dotted" w:sz="4" w:space="0" w:color="auto"/>
              <w:bottom w:val="dotted" w:sz="4" w:space="0" w:color="auto"/>
              <w:right w:val="dotted" w:sz="4" w:space="0" w:color="auto"/>
            </w:tcBorders>
            <w:vAlign w:val="center"/>
            <w:hideMark/>
          </w:tcPr>
          <w:p w14:paraId="087F1E2C" w14:textId="0248C07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0FB527DF" w14:textId="508487A9"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33C75E18" w14:textId="6D5DB051"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02718E85" w14:textId="0696491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597548F3" w14:textId="50D5DCC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037C7ACF" w14:textId="763E378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59800A39" w14:textId="6262633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2015214C" w14:textId="5BA6179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1.013</w:t>
            </w:r>
          </w:p>
        </w:tc>
        <w:tc>
          <w:tcPr>
            <w:tcW w:w="395" w:type="pct"/>
            <w:tcBorders>
              <w:top w:val="dotted" w:sz="4" w:space="0" w:color="auto"/>
              <w:left w:val="dotted" w:sz="4" w:space="0" w:color="auto"/>
              <w:bottom w:val="dotted" w:sz="4" w:space="0" w:color="auto"/>
              <w:right w:val="dotted" w:sz="4" w:space="0" w:color="auto"/>
            </w:tcBorders>
            <w:vAlign w:val="center"/>
            <w:hideMark/>
          </w:tcPr>
          <w:p w14:paraId="65AB2C5C" w14:textId="0004493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72D1B7C2" w14:textId="28D21F1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1.013</w:t>
            </w:r>
          </w:p>
        </w:tc>
      </w:tr>
      <w:tr w:rsidR="00A86BBF" w:rsidRPr="00A86BBF" w14:paraId="680ED044"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3CED51CD"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Fundo de Investimento Banco da Amazônia</w:t>
            </w:r>
          </w:p>
        </w:tc>
        <w:tc>
          <w:tcPr>
            <w:tcW w:w="395" w:type="pct"/>
            <w:tcBorders>
              <w:top w:val="dotted" w:sz="4" w:space="0" w:color="auto"/>
              <w:left w:val="dotted" w:sz="4" w:space="0" w:color="auto"/>
              <w:bottom w:val="dotted" w:sz="4" w:space="0" w:color="auto"/>
              <w:right w:val="dotted" w:sz="4" w:space="0" w:color="auto"/>
            </w:tcBorders>
            <w:vAlign w:val="center"/>
            <w:hideMark/>
          </w:tcPr>
          <w:p w14:paraId="77680228" w14:textId="57515A8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6C27ACD1" w14:textId="5080774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491DCA88" w14:textId="6F1DAAE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16EF9FF2" w14:textId="0570B01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01D7C6E8" w14:textId="2E3FF6C3"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4DF66A67" w14:textId="47C9D939"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015CCD23" w14:textId="696F560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6036686B" w14:textId="1B2A9D6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72</w:t>
            </w:r>
          </w:p>
        </w:tc>
        <w:tc>
          <w:tcPr>
            <w:tcW w:w="395" w:type="pct"/>
            <w:tcBorders>
              <w:top w:val="dotted" w:sz="4" w:space="0" w:color="auto"/>
              <w:left w:val="dotted" w:sz="4" w:space="0" w:color="auto"/>
              <w:bottom w:val="dotted" w:sz="4" w:space="0" w:color="auto"/>
              <w:right w:val="dotted" w:sz="4" w:space="0" w:color="auto"/>
            </w:tcBorders>
            <w:vAlign w:val="center"/>
            <w:hideMark/>
          </w:tcPr>
          <w:p w14:paraId="2250AD43" w14:textId="74BF2E2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w:t>
            </w:r>
          </w:p>
        </w:tc>
        <w:tc>
          <w:tcPr>
            <w:tcW w:w="399" w:type="pct"/>
            <w:tcBorders>
              <w:top w:val="dotted" w:sz="4" w:space="0" w:color="auto"/>
              <w:left w:val="dotted" w:sz="4" w:space="0" w:color="auto"/>
              <w:bottom w:val="dotted" w:sz="4" w:space="0" w:color="auto"/>
              <w:right w:val="dotted" w:sz="4" w:space="0" w:color="auto"/>
            </w:tcBorders>
            <w:vAlign w:val="center"/>
            <w:hideMark/>
          </w:tcPr>
          <w:p w14:paraId="0C13A0DC" w14:textId="60818853"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76</w:t>
            </w:r>
          </w:p>
        </w:tc>
      </w:tr>
      <w:tr w:rsidR="00A86BBF" w:rsidRPr="00A86BBF" w14:paraId="1ADB5AE5"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1B58B153" w14:textId="77777777" w:rsidR="00A86BBF" w:rsidRPr="00F26AF1" w:rsidRDefault="00A86BBF" w:rsidP="00A86BBF">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Títulos disponíveis para venda </w:t>
            </w:r>
          </w:p>
        </w:tc>
        <w:tc>
          <w:tcPr>
            <w:tcW w:w="395" w:type="pct"/>
            <w:tcBorders>
              <w:top w:val="dotted" w:sz="4" w:space="0" w:color="auto"/>
              <w:left w:val="dotted" w:sz="4" w:space="0" w:color="auto"/>
              <w:bottom w:val="dotted" w:sz="4" w:space="0" w:color="auto"/>
              <w:right w:val="dotted" w:sz="4" w:space="0" w:color="auto"/>
            </w:tcBorders>
            <w:vAlign w:val="center"/>
            <w:hideMark/>
          </w:tcPr>
          <w:p w14:paraId="349770DB" w14:textId="13235126"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5.456</w:t>
            </w:r>
          </w:p>
        </w:tc>
        <w:tc>
          <w:tcPr>
            <w:tcW w:w="395" w:type="pct"/>
            <w:tcBorders>
              <w:top w:val="dotted" w:sz="4" w:space="0" w:color="auto"/>
              <w:left w:val="dotted" w:sz="4" w:space="0" w:color="auto"/>
              <w:bottom w:val="dotted" w:sz="4" w:space="0" w:color="auto"/>
              <w:right w:val="dotted" w:sz="4" w:space="0" w:color="auto"/>
            </w:tcBorders>
            <w:vAlign w:val="center"/>
            <w:hideMark/>
          </w:tcPr>
          <w:p w14:paraId="30D141C6" w14:textId="333AD21D"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984.450</w:t>
            </w:r>
          </w:p>
        </w:tc>
        <w:tc>
          <w:tcPr>
            <w:tcW w:w="395" w:type="pct"/>
            <w:tcBorders>
              <w:top w:val="dotted" w:sz="4" w:space="0" w:color="auto"/>
              <w:left w:val="dotted" w:sz="4" w:space="0" w:color="auto"/>
              <w:bottom w:val="dotted" w:sz="4" w:space="0" w:color="auto"/>
              <w:right w:val="dotted" w:sz="4" w:space="0" w:color="auto"/>
            </w:tcBorders>
            <w:vAlign w:val="center"/>
            <w:hideMark/>
          </w:tcPr>
          <w:p w14:paraId="66D515F4" w14:textId="531BD3BE"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280.723</w:t>
            </w:r>
          </w:p>
        </w:tc>
        <w:tc>
          <w:tcPr>
            <w:tcW w:w="399" w:type="pct"/>
            <w:tcBorders>
              <w:top w:val="dotted" w:sz="4" w:space="0" w:color="auto"/>
              <w:left w:val="dotted" w:sz="4" w:space="0" w:color="auto"/>
              <w:bottom w:val="dotted" w:sz="4" w:space="0" w:color="auto"/>
              <w:right w:val="dotted" w:sz="4" w:space="0" w:color="auto"/>
            </w:tcBorders>
            <w:vAlign w:val="center"/>
            <w:hideMark/>
          </w:tcPr>
          <w:p w14:paraId="17B8275B" w14:textId="56078D6B"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4.340.959</w:t>
            </w:r>
          </w:p>
        </w:tc>
        <w:tc>
          <w:tcPr>
            <w:tcW w:w="395" w:type="pct"/>
            <w:tcBorders>
              <w:top w:val="dotted" w:sz="4" w:space="0" w:color="auto"/>
              <w:left w:val="dotted" w:sz="4" w:space="0" w:color="auto"/>
              <w:bottom w:val="dotted" w:sz="4" w:space="0" w:color="auto"/>
              <w:right w:val="dotted" w:sz="4" w:space="0" w:color="auto"/>
            </w:tcBorders>
            <w:vAlign w:val="center"/>
            <w:hideMark/>
          </w:tcPr>
          <w:p w14:paraId="0ECA8F40" w14:textId="12BCC9D3"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5.613.088</w:t>
            </w:r>
          </w:p>
        </w:tc>
        <w:tc>
          <w:tcPr>
            <w:tcW w:w="395" w:type="pct"/>
            <w:tcBorders>
              <w:top w:val="dotted" w:sz="4" w:space="0" w:color="auto"/>
              <w:left w:val="dotted" w:sz="4" w:space="0" w:color="auto"/>
              <w:bottom w:val="dotted" w:sz="4" w:space="0" w:color="auto"/>
              <w:right w:val="dotted" w:sz="4" w:space="0" w:color="auto"/>
            </w:tcBorders>
            <w:vAlign w:val="center"/>
            <w:hideMark/>
          </w:tcPr>
          <w:p w14:paraId="0BE63EC7" w14:textId="6F97546E"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(1.500)</w:t>
            </w:r>
          </w:p>
        </w:tc>
        <w:tc>
          <w:tcPr>
            <w:tcW w:w="399" w:type="pct"/>
            <w:tcBorders>
              <w:top w:val="dotted" w:sz="4" w:space="0" w:color="auto"/>
              <w:left w:val="dotted" w:sz="4" w:space="0" w:color="auto"/>
              <w:bottom w:val="dotted" w:sz="4" w:space="0" w:color="auto"/>
              <w:right w:val="dotted" w:sz="4" w:space="0" w:color="auto"/>
            </w:tcBorders>
            <w:vAlign w:val="center"/>
            <w:hideMark/>
          </w:tcPr>
          <w:p w14:paraId="1B03186F" w14:textId="53B36EDE"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5.611.588</w:t>
            </w:r>
          </w:p>
        </w:tc>
        <w:tc>
          <w:tcPr>
            <w:tcW w:w="395" w:type="pct"/>
            <w:tcBorders>
              <w:top w:val="dotted" w:sz="4" w:space="0" w:color="auto"/>
              <w:left w:val="dotted" w:sz="4" w:space="0" w:color="auto"/>
              <w:bottom w:val="dotted" w:sz="4" w:space="0" w:color="auto"/>
              <w:right w:val="dotted" w:sz="4" w:space="0" w:color="auto"/>
            </w:tcBorders>
            <w:vAlign w:val="center"/>
            <w:hideMark/>
          </w:tcPr>
          <w:p w14:paraId="60CD2061" w14:textId="197F4224"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3.523.469</w:t>
            </w:r>
          </w:p>
        </w:tc>
        <w:tc>
          <w:tcPr>
            <w:tcW w:w="395" w:type="pct"/>
            <w:tcBorders>
              <w:top w:val="dotted" w:sz="4" w:space="0" w:color="auto"/>
              <w:left w:val="dotted" w:sz="4" w:space="0" w:color="auto"/>
              <w:bottom w:val="dotted" w:sz="4" w:space="0" w:color="auto"/>
              <w:right w:val="dotted" w:sz="4" w:space="0" w:color="auto"/>
            </w:tcBorders>
            <w:vAlign w:val="center"/>
            <w:hideMark/>
          </w:tcPr>
          <w:p w14:paraId="38602313" w14:textId="42191254"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(12.475)</w:t>
            </w:r>
          </w:p>
        </w:tc>
        <w:tc>
          <w:tcPr>
            <w:tcW w:w="399" w:type="pct"/>
            <w:tcBorders>
              <w:top w:val="dotted" w:sz="4" w:space="0" w:color="auto"/>
              <w:left w:val="dotted" w:sz="4" w:space="0" w:color="auto"/>
              <w:bottom w:val="dotted" w:sz="4" w:space="0" w:color="auto"/>
              <w:right w:val="dotted" w:sz="4" w:space="0" w:color="auto"/>
            </w:tcBorders>
            <w:vAlign w:val="center"/>
            <w:hideMark/>
          </w:tcPr>
          <w:p w14:paraId="5B2E50B7" w14:textId="1155B6B2"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3.510.994</w:t>
            </w:r>
          </w:p>
        </w:tc>
      </w:tr>
      <w:tr w:rsidR="00A86BBF" w:rsidRPr="00A86BBF" w14:paraId="2BFD945D"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6C3AB192"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Ações de Companhias Abertas</w:t>
            </w:r>
          </w:p>
        </w:tc>
        <w:tc>
          <w:tcPr>
            <w:tcW w:w="395" w:type="pct"/>
            <w:tcBorders>
              <w:top w:val="dotted" w:sz="4" w:space="0" w:color="auto"/>
              <w:left w:val="dotted" w:sz="4" w:space="0" w:color="auto"/>
              <w:bottom w:val="dotted" w:sz="4" w:space="0" w:color="auto"/>
              <w:right w:val="dotted" w:sz="4" w:space="0" w:color="auto"/>
            </w:tcBorders>
            <w:vAlign w:val="center"/>
            <w:hideMark/>
          </w:tcPr>
          <w:p w14:paraId="22BB1897" w14:textId="0221108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5.380</w:t>
            </w:r>
          </w:p>
        </w:tc>
        <w:tc>
          <w:tcPr>
            <w:tcW w:w="395" w:type="pct"/>
            <w:tcBorders>
              <w:top w:val="dotted" w:sz="4" w:space="0" w:color="auto"/>
              <w:left w:val="dotted" w:sz="4" w:space="0" w:color="auto"/>
              <w:bottom w:val="dotted" w:sz="4" w:space="0" w:color="auto"/>
              <w:right w:val="dotted" w:sz="4" w:space="0" w:color="auto"/>
            </w:tcBorders>
            <w:vAlign w:val="center"/>
            <w:hideMark/>
          </w:tcPr>
          <w:p w14:paraId="7EAB17B8" w14:textId="59E0F7A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04B9D6E6" w14:textId="073106A3"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6875DC24" w14:textId="4AC2D44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0C8B3FD3" w14:textId="542B92F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10.811</w:t>
            </w:r>
          </w:p>
        </w:tc>
        <w:tc>
          <w:tcPr>
            <w:tcW w:w="395" w:type="pct"/>
            <w:tcBorders>
              <w:top w:val="dotted" w:sz="4" w:space="0" w:color="auto"/>
              <w:left w:val="dotted" w:sz="4" w:space="0" w:color="auto"/>
              <w:bottom w:val="dotted" w:sz="4" w:space="0" w:color="auto"/>
              <w:right w:val="dotted" w:sz="4" w:space="0" w:color="auto"/>
            </w:tcBorders>
            <w:vAlign w:val="center"/>
            <w:hideMark/>
          </w:tcPr>
          <w:p w14:paraId="551C46F6" w14:textId="26B2F503"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(5.431)</w:t>
            </w:r>
          </w:p>
        </w:tc>
        <w:tc>
          <w:tcPr>
            <w:tcW w:w="399" w:type="pct"/>
            <w:tcBorders>
              <w:top w:val="dotted" w:sz="4" w:space="0" w:color="auto"/>
              <w:left w:val="dotted" w:sz="4" w:space="0" w:color="auto"/>
              <w:bottom w:val="dotted" w:sz="4" w:space="0" w:color="auto"/>
              <w:right w:val="dotted" w:sz="4" w:space="0" w:color="auto"/>
            </w:tcBorders>
            <w:vAlign w:val="center"/>
            <w:hideMark/>
          </w:tcPr>
          <w:p w14:paraId="38DB25E2" w14:textId="347F975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5.380</w:t>
            </w:r>
          </w:p>
        </w:tc>
        <w:tc>
          <w:tcPr>
            <w:tcW w:w="395" w:type="pct"/>
            <w:tcBorders>
              <w:top w:val="dotted" w:sz="4" w:space="0" w:color="auto"/>
              <w:left w:val="dotted" w:sz="4" w:space="0" w:color="auto"/>
              <w:bottom w:val="dotted" w:sz="4" w:space="0" w:color="auto"/>
              <w:right w:val="dotted" w:sz="4" w:space="0" w:color="auto"/>
            </w:tcBorders>
            <w:vAlign w:val="center"/>
            <w:hideMark/>
          </w:tcPr>
          <w:p w14:paraId="4A4912C3" w14:textId="524F5DCD"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10.811</w:t>
            </w:r>
          </w:p>
        </w:tc>
        <w:tc>
          <w:tcPr>
            <w:tcW w:w="395" w:type="pct"/>
            <w:tcBorders>
              <w:top w:val="dotted" w:sz="4" w:space="0" w:color="auto"/>
              <w:left w:val="dotted" w:sz="4" w:space="0" w:color="auto"/>
              <w:bottom w:val="dotted" w:sz="4" w:space="0" w:color="auto"/>
              <w:right w:val="dotted" w:sz="4" w:space="0" w:color="auto"/>
            </w:tcBorders>
            <w:vAlign w:val="center"/>
            <w:hideMark/>
          </w:tcPr>
          <w:p w14:paraId="70619D80" w14:textId="49CE62BB"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(5.604)</w:t>
            </w:r>
          </w:p>
        </w:tc>
        <w:tc>
          <w:tcPr>
            <w:tcW w:w="399" w:type="pct"/>
            <w:tcBorders>
              <w:top w:val="dotted" w:sz="4" w:space="0" w:color="auto"/>
              <w:left w:val="dotted" w:sz="4" w:space="0" w:color="auto"/>
              <w:bottom w:val="dotted" w:sz="4" w:space="0" w:color="auto"/>
              <w:right w:val="dotted" w:sz="4" w:space="0" w:color="auto"/>
            </w:tcBorders>
            <w:vAlign w:val="center"/>
            <w:hideMark/>
          </w:tcPr>
          <w:p w14:paraId="6BE42F75" w14:textId="782F41D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5.207</w:t>
            </w:r>
          </w:p>
        </w:tc>
      </w:tr>
      <w:tr w:rsidR="00A86BBF" w:rsidRPr="00A86BBF" w14:paraId="095BC393"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3A318D2D"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Fundo de Investimento Banco da Amazônia</w:t>
            </w:r>
          </w:p>
        </w:tc>
        <w:tc>
          <w:tcPr>
            <w:tcW w:w="395" w:type="pct"/>
            <w:tcBorders>
              <w:top w:val="dotted" w:sz="4" w:space="0" w:color="auto"/>
              <w:left w:val="dotted" w:sz="4" w:space="0" w:color="auto"/>
              <w:bottom w:val="dotted" w:sz="4" w:space="0" w:color="auto"/>
              <w:right w:val="dotted" w:sz="4" w:space="0" w:color="auto"/>
            </w:tcBorders>
            <w:vAlign w:val="center"/>
            <w:hideMark/>
          </w:tcPr>
          <w:p w14:paraId="1A01C593" w14:textId="0ABD549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76</w:t>
            </w:r>
          </w:p>
        </w:tc>
        <w:tc>
          <w:tcPr>
            <w:tcW w:w="395" w:type="pct"/>
            <w:tcBorders>
              <w:top w:val="dotted" w:sz="4" w:space="0" w:color="auto"/>
              <w:left w:val="dotted" w:sz="4" w:space="0" w:color="auto"/>
              <w:bottom w:val="dotted" w:sz="4" w:space="0" w:color="auto"/>
              <w:right w:val="dotted" w:sz="4" w:space="0" w:color="auto"/>
            </w:tcBorders>
            <w:vAlign w:val="center"/>
            <w:hideMark/>
          </w:tcPr>
          <w:p w14:paraId="51056427" w14:textId="4307AC3D"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56E01E82" w14:textId="573B671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6EFF421B" w14:textId="0E63DA6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519800B1" w14:textId="5F07A954"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76</w:t>
            </w:r>
          </w:p>
        </w:tc>
        <w:tc>
          <w:tcPr>
            <w:tcW w:w="395" w:type="pct"/>
            <w:tcBorders>
              <w:top w:val="dotted" w:sz="4" w:space="0" w:color="auto"/>
              <w:left w:val="dotted" w:sz="4" w:space="0" w:color="auto"/>
              <w:bottom w:val="dotted" w:sz="4" w:space="0" w:color="auto"/>
              <w:right w:val="dotted" w:sz="4" w:space="0" w:color="auto"/>
            </w:tcBorders>
            <w:vAlign w:val="center"/>
            <w:hideMark/>
          </w:tcPr>
          <w:p w14:paraId="4F5F5BF1" w14:textId="159B776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18571DFF" w14:textId="3BD46BB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76</w:t>
            </w:r>
          </w:p>
        </w:tc>
        <w:tc>
          <w:tcPr>
            <w:tcW w:w="395" w:type="pct"/>
            <w:tcBorders>
              <w:top w:val="dotted" w:sz="4" w:space="0" w:color="auto"/>
              <w:left w:val="dotted" w:sz="4" w:space="0" w:color="auto"/>
              <w:bottom w:val="dotted" w:sz="4" w:space="0" w:color="auto"/>
              <w:right w:val="dotted" w:sz="4" w:space="0" w:color="auto"/>
            </w:tcBorders>
            <w:vAlign w:val="center"/>
            <w:hideMark/>
          </w:tcPr>
          <w:p w14:paraId="61267343" w14:textId="3C23E87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1B20B0F3" w14:textId="58CFFAD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50312B6D" w14:textId="24CF27E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r>
      <w:tr w:rsidR="00A86BBF" w:rsidRPr="00A86BBF" w14:paraId="6D2EDAFE"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206AA31D"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LFT - Letras Financeiras do Tesouro (1)</w:t>
            </w:r>
          </w:p>
        </w:tc>
        <w:tc>
          <w:tcPr>
            <w:tcW w:w="395" w:type="pct"/>
            <w:tcBorders>
              <w:top w:val="dotted" w:sz="4" w:space="0" w:color="auto"/>
              <w:left w:val="dotted" w:sz="4" w:space="0" w:color="auto"/>
              <w:bottom w:val="dotted" w:sz="4" w:space="0" w:color="auto"/>
              <w:right w:val="dotted" w:sz="4" w:space="0" w:color="auto"/>
            </w:tcBorders>
            <w:vAlign w:val="center"/>
            <w:hideMark/>
          </w:tcPr>
          <w:p w14:paraId="360058AB" w14:textId="1DD2596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46565663" w14:textId="2104CF4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833.621</w:t>
            </w:r>
          </w:p>
        </w:tc>
        <w:tc>
          <w:tcPr>
            <w:tcW w:w="395" w:type="pct"/>
            <w:tcBorders>
              <w:top w:val="dotted" w:sz="4" w:space="0" w:color="auto"/>
              <w:left w:val="dotted" w:sz="4" w:space="0" w:color="auto"/>
              <w:bottom w:val="dotted" w:sz="4" w:space="0" w:color="auto"/>
              <w:right w:val="dotted" w:sz="4" w:space="0" w:color="auto"/>
            </w:tcBorders>
            <w:vAlign w:val="center"/>
            <w:hideMark/>
          </w:tcPr>
          <w:p w14:paraId="793CEBA1" w14:textId="55881A0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262.757</w:t>
            </w:r>
          </w:p>
        </w:tc>
        <w:tc>
          <w:tcPr>
            <w:tcW w:w="399" w:type="pct"/>
            <w:tcBorders>
              <w:top w:val="dotted" w:sz="4" w:space="0" w:color="auto"/>
              <w:left w:val="dotted" w:sz="4" w:space="0" w:color="auto"/>
              <w:bottom w:val="dotted" w:sz="4" w:space="0" w:color="auto"/>
              <w:right w:val="dotted" w:sz="4" w:space="0" w:color="auto"/>
            </w:tcBorders>
            <w:vAlign w:val="center"/>
            <w:hideMark/>
          </w:tcPr>
          <w:p w14:paraId="31286D42" w14:textId="3159411B"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3.056.094</w:t>
            </w:r>
          </w:p>
        </w:tc>
        <w:tc>
          <w:tcPr>
            <w:tcW w:w="395" w:type="pct"/>
            <w:tcBorders>
              <w:top w:val="dotted" w:sz="4" w:space="0" w:color="auto"/>
              <w:left w:val="dotted" w:sz="4" w:space="0" w:color="auto"/>
              <w:bottom w:val="dotted" w:sz="4" w:space="0" w:color="auto"/>
              <w:right w:val="dotted" w:sz="4" w:space="0" w:color="auto"/>
            </w:tcBorders>
            <w:vAlign w:val="center"/>
            <w:hideMark/>
          </w:tcPr>
          <w:p w14:paraId="76F45ADC" w14:textId="142459D1"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4.152.105</w:t>
            </w:r>
          </w:p>
        </w:tc>
        <w:tc>
          <w:tcPr>
            <w:tcW w:w="395" w:type="pct"/>
            <w:tcBorders>
              <w:top w:val="dotted" w:sz="4" w:space="0" w:color="auto"/>
              <w:left w:val="dotted" w:sz="4" w:space="0" w:color="auto"/>
              <w:bottom w:val="dotted" w:sz="4" w:space="0" w:color="auto"/>
              <w:right w:val="dotted" w:sz="4" w:space="0" w:color="auto"/>
            </w:tcBorders>
            <w:vAlign w:val="center"/>
            <w:hideMark/>
          </w:tcPr>
          <w:p w14:paraId="174E9A9E" w14:textId="12DCF32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367</w:t>
            </w:r>
          </w:p>
        </w:tc>
        <w:tc>
          <w:tcPr>
            <w:tcW w:w="399" w:type="pct"/>
            <w:tcBorders>
              <w:top w:val="dotted" w:sz="4" w:space="0" w:color="auto"/>
              <w:left w:val="dotted" w:sz="4" w:space="0" w:color="auto"/>
              <w:bottom w:val="dotted" w:sz="4" w:space="0" w:color="auto"/>
              <w:right w:val="dotted" w:sz="4" w:space="0" w:color="auto"/>
            </w:tcBorders>
            <w:vAlign w:val="center"/>
            <w:hideMark/>
          </w:tcPr>
          <w:p w14:paraId="3D8E5A11" w14:textId="6A43D9B1"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4.152.472</w:t>
            </w:r>
          </w:p>
        </w:tc>
        <w:tc>
          <w:tcPr>
            <w:tcW w:w="395" w:type="pct"/>
            <w:tcBorders>
              <w:top w:val="dotted" w:sz="4" w:space="0" w:color="auto"/>
              <w:left w:val="dotted" w:sz="4" w:space="0" w:color="auto"/>
              <w:bottom w:val="dotted" w:sz="4" w:space="0" w:color="auto"/>
              <w:right w:val="dotted" w:sz="4" w:space="0" w:color="auto"/>
            </w:tcBorders>
            <w:vAlign w:val="center"/>
            <w:hideMark/>
          </w:tcPr>
          <w:p w14:paraId="192220A2" w14:textId="439DD840"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3.255.075</w:t>
            </w:r>
          </w:p>
        </w:tc>
        <w:tc>
          <w:tcPr>
            <w:tcW w:w="395" w:type="pct"/>
            <w:tcBorders>
              <w:top w:val="dotted" w:sz="4" w:space="0" w:color="auto"/>
              <w:left w:val="dotted" w:sz="4" w:space="0" w:color="auto"/>
              <w:bottom w:val="dotted" w:sz="4" w:space="0" w:color="auto"/>
              <w:right w:val="dotted" w:sz="4" w:space="0" w:color="auto"/>
            </w:tcBorders>
            <w:vAlign w:val="center"/>
            <w:hideMark/>
          </w:tcPr>
          <w:p w14:paraId="4D4AB441" w14:textId="197DF27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(6.023)</w:t>
            </w:r>
          </w:p>
        </w:tc>
        <w:tc>
          <w:tcPr>
            <w:tcW w:w="399" w:type="pct"/>
            <w:tcBorders>
              <w:top w:val="dotted" w:sz="4" w:space="0" w:color="auto"/>
              <w:left w:val="dotted" w:sz="4" w:space="0" w:color="auto"/>
              <w:bottom w:val="dotted" w:sz="4" w:space="0" w:color="auto"/>
              <w:right w:val="dotted" w:sz="4" w:space="0" w:color="auto"/>
            </w:tcBorders>
            <w:vAlign w:val="center"/>
            <w:hideMark/>
          </w:tcPr>
          <w:p w14:paraId="45F1ED71" w14:textId="02513F4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3.249.052</w:t>
            </w:r>
          </w:p>
        </w:tc>
      </w:tr>
      <w:tr w:rsidR="00A86BBF" w:rsidRPr="00A86BBF" w14:paraId="06350C11"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13FC830B"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Letras Financeiras do Tesouro - Vinculada Garantia</w:t>
            </w:r>
          </w:p>
        </w:tc>
        <w:tc>
          <w:tcPr>
            <w:tcW w:w="395" w:type="pct"/>
            <w:tcBorders>
              <w:top w:val="dotted" w:sz="4" w:space="0" w:color="auto"/>
              <w:left w:val="dotted" w:sz="4" w:space="0" w:color="auto"/>
              <w:bottom w:val="dotted" w:sz="4" w:space="0" w:color="auto"/>
              <w:right w:val="dotted" w:sz="4" w:space="0" w:color="auto"/>
            </w:tcBorders>
            <w:vAlign w:val="center"/>
            <w:hideMark/>
          </w:tcPr>
          <w:p w14:paraId="593C04ED" w14:textId="1D927449"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6E95E052" w14:textId="5A3760D0"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06CB9D08" w14:textId="5DCD2893"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4C53FD78" w14:textId="1BACBFB4"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58.154</w:t>
            </w:r>
          </w:p>
        </w:tc>
        <w:tc>
          <w:tcPr>
            <w:tcW w:w="395" w:type="pct"/>
            <w:tcBorders>
              <w:top w:val="dotted" w:sz="4" w:space="0" w:color="auto"/>
              <w:left w:val="dotted" w:sz="4" w:space="0" w:color="auto"/>
              <w:bottom w:val="dotted" w:sz="4" w:space="0" w:color="auto"/>
              <w:right w:val="dotted" w:sz="4" w:space="0" w:color="auto"/>
            </w:tcBorders>
            <w:vAlign w:val="center"/>
            <w:hideMark/>
          </w:tcPr>
          <w:p w14:paraId="4D2FBBF6" w14:textId="21B8DE54"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58.363</w:t>
            </w:r>
          </w:p>
        </w:tc>
        <w:tc>
          <w:tcPr>
            <w:tcW w:w="395" w:type="pct"/>
            <w:tcBorders>
              <w:top w:val="dotted" w:sz="4" w:space="0" w:color="auto"/>
              <w:left w:val="dotted" w:sz="4" w:space="0" w:color="auto"/>
              <w:bottom w:val="dotted" w:sz="4" w:space="0" w:color="auto"/>
              <w:right w:val="dotted" w:sz="4" w:space="0" w:color="auto"/>
            </w:tcBorders>
            <w:vAlign w:val="center"/>
            <w:hideMark/>
          </w:tcPr>
          <w:p w14:paraId="3B4A9E44" w14:textId="4C3610E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(209)</w:t>
            </w:r>
          </w:p>
        </w:tc>
        <w:tc>
          <w:tcPr>
            <w:tcW w:w="399" w:type="pct"/>
            <w:tcBorders>
              <w:top w:val="dotted" w:sz="4" w:space="0" w:color="auto"/>
              <w:left w:val="dotted" w:sz="4" w:space="0" w:color="auto"/>
              <w:bottom w:val="dotted" w:sz="4" w:space="0" w:color="auto"/>
              <w:right w:val="dotted" w:sz="4" w:space="0" w:color="auto"/>
            </w:tcBorders>
            <w:vAlign w:val="center"/>
            <w:hideMark/>
          </w:tcPr>
          <w:p w14:paraId="38A65EA3" w14:textId="1D9E174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58.154</w:t>
            </w:r>
          </w:p>
        </w:tc>
        <w:tc>
          <w:tcPr>
            <w:tcW w:w="395" w:type="pct"/>
            <w:tcBorders>
              <w:top w:val="dotted" w:sz="4" w:space="0" w:color="auto"/>
              <w:left w:val="dotted" w:sz="4" w:space="0" w:color="auto"/>
              <w:bottom w:val="dotted" w:sz="4" w:space="0" w:color="auto"/>
              <w:right w:val="dotted" w:sz="4" w:space="0" w:color="auto"/>
            </w:tcBorders>
            <w:vAlign w:val="center"/>
            <w:hideMark/>
          </w:tcPr>
          <w:p w14:paraId="61895513" w14:textId="387DC20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161.374</w:t>
            </w:r>
          </w:p>
        </w:tc>
        <w:tc>
          <w:tcPr>
            <w:tcW w:w="395" w:type="pct"/>
            <w:tcBorders>
              <w:top w:val="dotted" w:sz="4" w:space="0" w:color="auto"/>
              <w:left w:val="dotted" w:sz="4" w:space="0" w:color="auto"/>
              <w:bottom w:val="dotted" w:sz="4" w:space="0" w:color="auto"/>
              <w:right w:val="dotted" w:sz="4" w:space="0" w:color="auto"/>
            </w:tcBorders>
            <w:vAlign w:val="center"/>
            <w:hideMark/>
          </w:tcPr>
          <w:p w14:paraId="6C91AD24" w14:textId="4B8A671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(721)</w:t>
            </w:r>
          </w:p>
        </w:tc>
        <w:tc>
          <w:tcPr>
            <w:tcW w:w="399" w:type="pct"/>
            <w:tcBorders>
              <w:top w:val="dotted" w:sz="4" w:space="0" w:color="auto"/>
              <w:left w:val="dotted" w:sz="4" w:space="0" w:color="auto"/>
              <w:bottom w:val="dotted" w:sz="4" w:space="0" w:color="auto"/>
              <w:right w:val="dotted" w:sz="4" w:space="0" w:color="auto"/>
            </w:tcBorders>
            <w:vAlign w:val="center"/>
            <w:hideMark/>
          </w:tcPr>
          <w:p w14:paraId="2BAC25DB" w14:textId="244DC87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160.653</w:t>
            </w:r>
          </w:p>
        </w:tc>
      </w:tr>
      <w:tr w:rsidR="00A86BBF" w:rsidRPr="00A86BBF" w14:paraId="79853721"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3C1CA2EC"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Letras Financeiras do Tesouro – Tít. Caucionado</w:t>
            </w:r>
          </w:p>
        </w:tc>
        <w:tc>
          <w:tcPr>
            <w:tcW w:w="395" w:type="pct"/>
            <w:tcBorders>
              <w:top w:val="dotted" w:sz="4" w:space="0" w:color="auto"/>
              <w:left w:val="dotted" w:sz="4" w:space="0" w:color="auto"/>
              <w:bottom w:val="dotted" w:sz="4" w:space="0" w:color="auto"/>
              <w:right w:val="dotted" w:sz="4" w:space="0" w:color="auto"/>
            </w:tcBorders>
            <w:vAlign w:val="center"/>
            <w:hideMark/>
          </w:tcPr>
          <w:p w14:paraId="31A2FACC" w14:textId="4548F86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547C2D63" w14:textId="77A6AF5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3AE62188" w14:textId="6118396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29A12DD5" w14:textId="406EA459"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18.464</w:t>
            </w:r>
          </w:p>
        </w:tc>
        <w:tc>
          <w:tcPr>
            <w:tcW w:w="395" w:type="pct"/>
            <w:tcBorders>
              <w:top w:val="dotted" w:sz="4" w:space="0" w:color="auto"/>
              <w:left w:val="dotted" w:sz="4" w:space="0" w:color="auto"/>
              <w:bottom w:val="dotted" w:sz="4" w:space="0" w:color="auto"/>
              <w:right w:val="dotted" w:sz="4" w:space="0" w:color="auto"/>
            </w:tcBorders>
            <w:vAlign w:val="center"/>
            <w:hideMark/>
          </w:tcPr>
          <w:p w14:paraId="27680C89" w14:textId="75FD7C6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18.530</w:t>
            </w:r>
          </w:p>
        </w:tc>
        <w:tc>
          <w:tcPr>
            <w:tcW w:w="395" w:type="pct"/>
            <w:tcBorders>
              <w:top w:val="dotted" w:sz="4" w:space="0" w:color="auto"/>
              <w:left w:val="dotted" w:sz="4" w:space="0" w:color="auto"/>
              <w:bottom w:val="dotted" w:sz="4" w:space="0" w:color="auto"/>
              <w:right w:val="dotted" w:sz="4" w:space="0" w:color="auto"/>
            </w:tcBorders>
            <w:vAlign w:val="center"/>
            <w:hideMark/>
          </w:tcPr>
          <w:p w14:paraId="5DB5BA89" w14:textId="189B9D7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(66)</w:t>
            </w:r>
          </w:p>
        </w:tc>
        <w:tc>
          <w:tcPr>
            <w:tcW w:w="399" w:type="pct"/>
            <w:tcBorders>
              <w:top w:val="dotted" w:sz="4" w:space="0" w:color="auto"/>
              <w:left w:val="dotted" w:sz="4" w:space="0" w:color="auto"/>
              <w:bottom w:val="dotted" w:sz="4" w:space="0" w:color="auto"/>
              <w:right w:val="dotted" w:sz="4" w:space="0" w:color="auto"/>
            </w:tcBorders>
            <w:vAlign w:val="center"/>
            <w:hideMark/>
          </w:tcPr>
          <w:p w14:paraId="1FC200A6" w14:textId="3AEFD0A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18.464</w:t>
            </w:r>
          </w:p>
        </w:tc>
        <w:tc>
          <w:tcPr>
            <w:tcW w:w="395" w:type="pct"/>
            <w:tcBorders>
              <w:top w:val="dotted" w:sz="4" w:space="0" w:color="auto"/>
              <w:left w:val="dotted" w:sz="4" w:space="0" w:color="auto"/>
              <w:bottom w:val="dotted" w:sz="4" w:space="0" w:color="auto"/>
              <w:right w:val="dotted" w:sz="4" w:space="0" w:color="auto"/>
            </w:tcBorders>
            <w:vAlign w:val="center"/>
            <w:hideMark/>
          </w:tcPr>
          <w:p w14:paraId="709FA2D7" w14:textId="33129BF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96.155</w:t>
            </w:r>
          </w:p>
        </w:tc>
        <w:tc>
          <w:tcPr>
            <w:tcW w:w="395" w:type="pct"/>
            <w:tcBorders>
              <w:top w:val="dotted" w:sz="4" w:space="0" w:color="auto"/>
              <w:left w:val="dotted" w:sz="4" w:space="0" w:color="auto"/>
              <w:bottom w:val="dotted" w:sz="4" w:space="0" w:color="auto"/>
              <w:right w:val="dotted" w:sz="4" w:space="0" w:color="auto"/>
            </w:tcBorders>
            <w:vAlign w:val="center"/>
            <w:hideMark/>
          </w:tcPr>
          <w:p w14:paraId="3736F756" w14:textId="6BF6ECA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(127)</w:t>
            </w:r>
          </w:p>
        </w:tc>
        <w:tc>
          <w:tcPr>
            <w:tcW w:w="399" w:type="pct"/>
            <w:tcBorders>
              <w:top w:val="dotted" w:sz="4" w:space="0" w:color="auto"/>
              <w:left w:val="dotted" w:sz="4" w:space="0" w:color="auto"/>
              <w:bottom w:val="dotted" w:sz="4" w:space="0" w:color="auto"/>
              <w:right w:val="dotted" w:sz="4" w:space="0" w:color="auto"/>
            </w:tcBorders>
            <w:vAlign w:val="center"/>
            <w:hideMark/>
          </w:tcPr>
          <w:p w14:paraId="52BB6101" w14:textId="6D2FE550"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96.028</w:t>
            </w:r>
          </w:p>
        </w:tc>
      </w:tr>
      <w:tr w:rsidR="00A86BBF" w:rsidRPr="00A86BBF" w14:paraId="39AD997F"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06A0F00B"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Posição Financiada - Letras Financeiras do Tesouro</w:t>
            </w:r>
          </w:p>
        </w:tc>
        <w:tc>
          <w:tcPr>
            <w:tcW w:w="395" w:type="pct"/>
            <w:tcBorders>
              <w:top w:val="dotted" w:sz="4" w:space="0" w:color="auto"/>
              <w:left w:val="dotted" w:sz="4" w:space="0" w:color="auto"/>
              <w:bottom w:val="dotted" w:sz="4" w:space="0" w:color="auto"/>
              <w:right w:val="dotted" w:sz="4" w:space="0" w:color="auto"/>
            </w:tcBorders>
            <w:vAlign w:val="center"/>
            <w:hideMark/>
          </w:tcPr>
          <w:p w14:paraId="67257DA2" w14:textId="1AFA31B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24518D10" w14:textId="7596F75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146.056</w:t>
            </w:r>
          </w:p>
        </w:tc>
        <w:tc>
          <w:tcPr>
            <w:tcW w:w="395" w:type="pct"/>
            <w:tcBorders>
              <w:top w:val="dotted" w:sz="4" w:space="0" w:color="auto"/>
              <w:left w:val="dotted" w:sz="4" w:space="0" w:color="auto"/>
              <w:bottom w:val="dotted" w:sz="4" w:space="0" w:color="auto"/>
              <w:right w:val="dotted" w:sz="4" w:space="0" w:color="auto"/>
            </w:tcBorders>
            <w:vAlign w:val="center"/>
            <w:hideMark/>
          </w:tcPr>
          <w:p w14:paraId="679D7727" w14:textId="7DD8287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1EF0F2EE" w14:textId="3ABFD54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1.194.381</w:t>
            </w:r>
          </w:p>
        </w:tc>
        <w:tc>
          <w:tcPr>
            <w:tcW w:w="395" w:type="pct"/>
            <w:tcBorders>
              <w:top w:val="dotted" w:sz="4" w:space="0" w:color="auto"/>
              <w:left w:val="dotted" w:sz="4" w:space="0" w:color="auto"/>
              <w:bottom w:val="dotted" w:sz="4" w:space="0" w:color="auto"/>
              <w:right w:val="dotted" w:sz="4" w:space="0" w:color="auto"/>
            </w:tcBorders>
            <w:vAlign w:val="center"/>
            <w:hideMark/>
          </w:tcPr>
          <w:p w14:paraId="1CA44D2F" w14:textId="2D318E2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1.336.598</w:t>
            </w:r>
          </w:p>
        </w:tc>
        <w:tc>
          <w:tcPr>
            <w:tcW w:w="395" w:type="pct"/>
            <w:tcBorders>
              <w:top w:val="dotted" w:sz="4" w:space="0" w:color="auto"/>
              <w:left w:val="dotted" w:sz="4" w:space="0" w:color="auto"/>
              <w:bottom w:val="dotted" w:sz="4" w:space="0" w:color="auto"/>
              <w:right w:val="dotted" w:sz="4" w:space="0" w:color="auto"/>
            </w:tcBorders>
            <w:vAlign w:val="center"/>
            <w:hideMark/>
          </w:tcPr>
          <w:p w14:paraId="6631CACE" w14:textId="62DEBB4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3.839</w:t>
            </w:r>
          </w:p>
        </w:tc>
        <w:tc>
          <w:tcPr>
            <w:tcW w:w="399" w:type="pct"/>
            <w:tcBorders>
              <w:top w:val="dotted" w:sz="4" w:space="0" w:color="auto"/>
              <w:left w:val="dotted" w:sz="4" w:space="0" w:color="auto"/>
              <w:bottom w:val="dotted" w:sz="4" w:space="0" w:color="auto"/>
              <w:right w:val="dotted" w:sz="4" w:space="0" w:color="auto"/>
            </w:tcBorders>
            <w:vAlign w:val="center"/>
            <w:hideMark/>
          </w:tcPr>
          <w:p w14:paraId="1F3E2CA9" w14:textId="1A19637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1.340.437</w:t>
            </w:r>
          </w:p>
        </w:tc>
        <w:tc>
          <w:tcPr>
            <w:tcW w:w="395" w:type="pct"/>
            <w:tcBorders>
              <w:top w:val="dotted" w:sz="4" w:space="0" w:color="auto"/>
              <w:left w:val="dotted" w:sz="4" w:space="0" w:color="auto"/>
              <w:bottom w:val="dotted" w:sz="4" w:space="0" w:color="auto"/>
              <w:right w:val="dotted" w:sz="4" w:space="0" w:color="auto"/>
            </w:tcBorders>
            <w:vAlign w:val="center"/>
            <w:hideMark/>
          </w:tcPr>
          <w:p w14:paraId="2F44117C" w14:textId="150AE4B9"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615F7D77" w14:textId="27C1A89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275D19A5" w14:textId="3EA12D5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r>
      <w:tr w:rsidR="00A86BBF" w:rsidRPr="00A86BBF" w14:paraId="417FDBF1"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53E66CB6"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Fundo FIR - Santos Virtual</w:t>
            </w:r>
          </w:p>
        </w:tc>
        <w:tc>
          <w:tcPr>
            <w:tcW w:w="395" w:type="pct"/>
            <w:tcBorders>
              <w:top w:val="dotted" w:sz="4" w:space="0" w:color="auto"/>
              <w:left w:val="dotted" w:sz="4" w:space="0" w:color="auto"/>
              <w:bottom w:val="dotted" w:sz="4" w:space="0" w:color="auto"/>
              <w:right w:val="dotted" w:sz="4" w:space="0" w:color="auto"/>
            </w:tcBorders>
            <w:vAlign w:val="center"/>
            <w:hideMark/>
          </w:tcPr>
          <w:p w14:paraId="49E55836" w14:textId="25E965F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7E75DE23" w14:textId="30ED842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0AD7F2B5" w14:textId="7925E18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1986C553" w14:textId="5F515AB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61</w:t>
            </w:r>
          </w:p>
        </w:tc>
        <w:tc>
          <w:tcPr>
            <w:tcW w:w="395" w:type="pct"/>
            <w:tcBorders>
              <w:top w:val="dotted" w:sz="4" w:space="0" w:color="auto"/>
              <w:left w:val="dotted" w:sz="4" w:space="0" w:color="auto"/>
              <w:bottom w:val="dotted" w:sz="4" w:space="0" w:color="auto"/>
              <w:right w:val="dotted" w:sz="4" w:space="0" w:color="auto"/>
            </w:tcBorders>
            <w:vAlign w:val="center"/>
            <w:hideMark/>
          </w:tcPr>
          <w:p w14:paraId="624CC423" w14:textId="2E067AE4"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61</w:t>
            </w:r>
          </w:p>
        </w:tc>
        <w:tc>
          <w:tcPr>
            <w:tcW w:w="395" w:type="pct"/>
            <w:tcBorders>
              <w:top w:val="dotted" w:sz="4" w:space="0" w:color="auto"/>
              <w:left w:val="dotted" w:sz="4" w:space="0" w:color="auto"/>
              <w:bottom w:val="dotted" w:sz="4" w:space="0" w:color="auto"/>
              <w:right w:val="dotted" w:sz="4" w:space="0" w:color="auto"/>
            </w:tcBorders>
            <w:vAlign w:val="center"/>
            <w:hideMark/>
          </w:tcPr>
          <w:p w14:paraId="360D5B64" w14:textId="62ECFE7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3977DBA7" w14:textId="3E716BB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61</w:t>
            </w:r>
          </w:p>
        </w:tc>
        <w:tc>
          <w:tcPr>
            <w:tcW w:w="395" w:type="pct"/>
            <w:tcBorders>
              <w:top w:val="dotted" w:sz="4" w:space="0" w:color="auto"/>
              <w:left w:val="dotted" w:sz="4" w:space="0" w:color="auto"/>
              <w:bottom w:val="dotted" w:sz="4" w:space="0" w:color="auto"/>
              <w:right w:val="dotted" w:sz="4" w:space="0" w:color="auto"/>
            </w:tcBorders>
            <w:vAlign w:val="center"/>
            <w:hideMark/>
          </w:tcPr>
          <w:p w14:paraId="463264B8" w14:textId="32186C1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54</w:t>
            </w:r>
          </w:p>
        </w:tc>
        <w:tc>
          <w:tcPr>
            <w:tcW w:w="395" w:type="pct"/>
            <w:tcBorders>
              <w:top w:val="dotted" w:sz="4" w:space="0" w:color="auto"/>
              <w:left w:val="dotted" w:sz="4" w:space="0" w:color="auto"/>
              <w:bottom w:val="dotted" w:sz="4" w:space="0" w:color="auto"/>
              <w:right w:val="dotted" w:sz="4" w:space="0" w:color="auto"/>
            </w:tcBorders>
            <w:vAlign w:val="center"/>
            <w:hideMark/>
          </w:tcPr>
          <w:p w14:paraId="164EB286" w14:textId="49A43531"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642383B0" w14:textId="0AF7B66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54</w:t>
            </w:r>
          </w:p>
        </w:tc>
      </w:tr>
      <w:tr w:rsidR="00A86BBF" w:rsidRPr="00A86BBF" w14:paraId="12FE7066"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612580B2"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NTN - Notas do Tesouro Nacional</w:t>
            </w:r>
          </w:p>
        </w:tc>
        <w:tc>
          <w:tcPr>
            <w:tcW w:w="395" w:type="pct"/>
            <w:tcBorders>
              <w:top w:val="dotted" w:sz="4" w:space="0" w:color="auto"/>
              <w:left w:val="dotted" w:sz="4" w:space="0" w:color="auto"/>
              <w:bottom w:val="dotted" w:sz="4" w:space="0" w:color="auto"/>
              <w:right w:val="dotted" w:sz="4" w:space="0" w:color="auto"/>
            </w:tcBorders>
            <w:vAlign w:val="center"/>
            <w:hideMark/>
          </w:tcPr>
          <w:p w14:paraId="76C705D3" w14:textId="0824BFBD"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4C3775B3" w14:textId="16C5B4D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4.773</w:t>
            </w:r>
          </w:p>
        </w:tc>
        <w:tc>
          <w:tcPr>
            <w:tcW w:w="395" w:type="pct"/>
            <w:tcBorders>
              <w:top w:val="dotted" w:sz="4" w:space="0" w:color="auto"/>
              <w:left w:val="dotted" w:sz="4" w:space="0" w:color="auto"/>
              <w:bottom w:val="dotted" w:sz="4" w:space="0" w:color="auto"/>
              <w:right w:val="dotted" w:sz="4" w:space="0" w:color="auto"/>
            </w:tcBorders>
            <w:vAlign w:val="center"/>
            <w:hideMark/>
          </w:tcPr>
          <w:p w14:paraId="06AB2C39" w14:textId="79A8E21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17.966</w:t>
            </w:r>
          </w:p>
        </w:tc>
        <w:tc>
          <w:tcPr>
            <w:tcW w:w="399" w:type="pct"/>
            <w:tcBorders>
              <w:top w:val="dotted" w:sz="4" w:space="0" w:color="auto"/>
              <w:left w:val="dotted" w:sz="4" w:space="0" w:color="auto"/>
              <w:bottom w:val="dotted" w:sz="4" w:space="0" w:color="auto"/>
              <w:right w:val="dotted" w:sz="4" w:space="0" w:color="auto"/>
            </w:tcBorders>
            <w:vAlign w:val="center"/>
            <w:hideMark/>
          </w:tcPr>
          <w:p w14:paraId="6FCC322A" w14:textId="35020A1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13.805</w:t>
            </w:r>
          </w:p>
        </w:tc>
        <w:tc>
          <w:tcPr>
            <w:tcW w:w="395" w:type="pct"/>
            <w:tcBorders>
              <w:top w:val="dotted" w:sz="4" w:space="0" w:color="auto"/>
              <w:left w:val="dotted" w:sz="4" w:space="0" w:color="auto"/>
              <w:bottom w:val="dotted" w:sz="4" w:space="0" w:color="auto"/>
              <w:right w:val="dotted" w:sz="4" w:space="0" w:color="auto"/>
            </w:tcBorders>
            <w:vAlign w:val="center"/>
            <w:hideMark/>
          </w:tcPr>
          <w:p w14:paraId="07AD5C96" w14:textId="0B7BB7DD"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36.544</w:t>
            </w:r>
          </w:p>
        </w:tc>
        <w:tc>
          <w:tcPr>
            <w:tcW w:w="395" w:type="pct"/>
            <w:tcBorders>
              <w:top w:val="dotted" w:sz="4" w:space="0" w:color="auto"/>
              <w:left w:val="dotted" w:sz="4" w:space="0" w:color="auto"/>
              <w:bottom w:val="dotted" w:sz="4" w:space="0" w:color="auto"/>
              <w:right w:val="dotted" w:sz="4" w:space="0" w:color="auto"/>
            </w:tcBorders>
            <w:vAlign w:val="center"/>
            <w:hideMark/>
          </w:tcPr>
          <w:p w14:paraId="20C5AC8D" w14:textId="2BFB7C0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5A7970B1" w14:textId="437273D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36.544</w:t>
            </w:r>
          </w:p>
        </w:tc>
        <w:tc>
          <w:tcPr>
            <w:tcW w:w="395" w:type="pct"/>
            <w:tcBorders>
              <w:top w:val="dotted" w:sz="4" w:space="0" w:color="auto"/>
              <w:left w:val="dotted" w:sz="4" w:space="0" w:color="auto"/>
              <w:bottom w:val="dotted" w:sz="4" w:space="0" w:color="auto"/>
              <w:right w:val="dotted" w:sz="4" w:space="0" w:color="auto"/>
            </w:tcBorders>
            <w:vAlign w:val="center"/>
            <w:hideMark/>
          </w:tcPr>
          <w:p w14:paraId="7FE51D79" w14:textId="617C64F4"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13A8AFBC" w14:textId="4F195D2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496A6DAD" w14:textId="0DAC2A4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r>
      <w:tr w:rsidR="00A86BBF" w:rsidRPr="00A86BBF" w14:paraId="177B1352"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462AB7C5" w14:textId="77777777" w:rsidR="00A86BBF" w:rsidRPr="00F26AF1" w:rsidRDefault="00A86BBF" w:rsidP="00A86BBF">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Títulos mantidos até o vencimento</w:t>
            </w:r>
          </w:p>
        </w:tc>
        <w:tc>
          <w:tcPr>
            <w:tcW w:w="395" w:type="pct"/>
            <w:tcBorders>
              <w:top w:val="dotted" w:sz="4" w:space="0" w:color="auto"/>
              <w:left w:val="dotted" w:sz="4" w:space="0" w:color="auto"/>
              <w:bottom w:val="dotted" w:sz="4" w:space="0" w:color="auto"/>
              <w:right w:val="dotted" w:sz="4" w:space="0" w:color="auto"/>
            </w:tcBorders>
            <w:vAlign w:val="center"/>
            <w:hideMark/>
          </w:tcPr>
          <w:p w14:paraId="6FD8DBAD" w14:textId="10F67F70"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79.868</w:t>
            </w:r>
          </w:p>
        </w:tc>
        <w:tc>
          <w:tcPr>
            <w:tcW w:w="395" w:type="pct"/>
            <w:tcBorders>
              <w:top w:val="dotted" w:sz="4" w:space="0" w:color="auto"/>
              <w:left w:val="dotted" w:sz="4" w:space="0" w:color="auto"/>
              <w:bottom w:val="dotted" w:sz="4" w:space="0" w:color="auto"/>
              <w:right w:val="dotted" w:sz="4" w:space="0" w:color="auto"/>
            </w:tcBorders>
            <w:vAlign w:val="center"/>
            <w:hideMark/>
          </w:tcPr>
          <w:p w14:paraId="6D707741" w14:textId="66B3FAF1"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325</w:t>
            </w:r>
          </w:p>
        </w:tc>
        <w:tc>
          <w:tcPr>
            <w:tcW w:w="395" w:type="pct"/>
            <w:tcBorders>
              <w:top w:val="dotted" w:sz="4" w:space="0" w:color="auto"/>
              <w:left w:val="dotted" w:sz="4" w:space="0" w:color="auto"/>
              <w:bottom w:val="dotted" w:sz="4" w:space="0" w:color="auto"/>
              <w:right w:val="dotted" w:sz="4" w:space="0" w:color="auto"/>
            </w:tcBorders>
            <w:vAlign w:val="center"/>
            <w:hideMark/>
          </w:tcPr>
          <w:p w14:paraId="0E9BD8C0" w14:textId="4AF7C169"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0BD6F307" w14:textId="79E3E620"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109.729</w:t>
            </w:r>
          </w:p>
        </w:tc>
        <w:tc>
          <w:tcPr>
            <w:tcW w:w="395" w:type="pct"/>
            <w:tcBorders>
              <w:top w:val="dotted" w:sz="4" w:space="0" w:color="auto"/>
              <w:left w:val="dotted" w:sz="4" w:space="0" w:color="auto"/>
              <w:bottom w:val="dotted" w:sz="4" w:space="0" w:color="auto"/>
              <w:right w:val="dotted" w:sz="4" w:space="0" w:color="auto"/>
            </w:tcBorders>
            <w:vAlign w:val="center"/>
            <w:hideMark/>
          </w:tcPr>
          <w:p w14:paraId="50360CA3" w14:textId="245D61F0"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189.922</w:t>
            </w:r>
          </w:p>
        </w:tc>
        <w:tc>
          <w:tcPr>
            <w:tcW w:w="395" w:type="pct"/>
            <w:tcBorders>
              <w:top w:val="dotted" w:sz="4" w:space="0" w:color="auto"/>
              <w:left w:val="dotted" w:sz="4" w:space="0" w:color="auto"/>
              <w:bottom w:val="dotted" w:sz="4" w:space="0" w:color="auto"/>
              <w:right w:val="dotted" w:sz="4" w:space="0" w:color="auto"/>
            </w:tcBorders>
            <w:vAlign w:val="center"/>
            <w:hideMark/>
          </w:tcPr>
          <w:p w14:paraId="448FB2CA" w14:textId="1206D60B"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57CAC699" w14:textId="71BB8287"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189.922</w:t>
            </w:r>
          </w:p>
        </w:tc>
        <w:tc>
          <w:tcPr>
            <w:tcW w:w="395" w:type="pct"/>
            <w:tcBorders>
              <w:top w:val="dotted" w:sz="4" w:space="0" w:color="auto"/>
              <w:left w:val="dotted" w:sz="4" w:space="0" w:color="auto"/>
              <w:bottom w:val="dotted" w:sz="4" w:space="0" w:color="auto"/>
              <w:right w:val="dotted" w:sz="4" w:space="0" w:color="auto"/>
            </w:tcBorders>
            <w:vAlign w:val="center"/>
            <w:hideMark/>
          </w:tcPr>
          <w:p w14:paraId="1931C5E8" w14:textId="1A6C0E42"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95.565</w:t>
            </w:r>
          </w:p>
        </w:tc>
        <w:tc>
          <w:tcPr>
            <w:tcW w:w="395" w:type="pct"/>
            <w:tcBorders>
              <w:top w:val="dotted" w:sz="4" w:space="0" w:color="auto"/>
              <w:left w:val="dotted" w:sz="4" w:space="0" w:color="auto"/>
              <w:bottom w:val="dotted" w:sz="4" w:space="0" w:color="auto"/>
              <w:right w:val="dotted" w:sz="4" w:space="0" w:color="auto"/>
            </w:tcBorders>
            <w:vAlign w:val="center"/>
            <w:hideMark/>
          </w:tcPr>
          <w:p w14:paraId="25822575" w14:textId="47E67EE7"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0CE3BA9F" w14:textId="273976DA"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95.565</w:t>
            </w:r>
          </w:p>
        </w:tc>
      </w:tr>
      <w:tr w:rsidR="00A86BBF" w:rsidRPr="00A86BBF" w14:paraId="42BA46D5"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3F6886D2"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Fundo FIP - Criatec II</w:t>
            </w:r>
          </w:p>
        </w:tc>
        <w:tc>
          <w:tcPr>
            <w:tcW w:w="395" w:type="pct"/>
            <w:tcBorders>
              <w:top w:val="dotted" w:sz="4" w:space="0" w:color="auto"/>
              <w:left w:val="dotted" w:sz="4" w:space="0" w:color="auto"/>
              <w:bottom w:val="dotted" w:sz="4" w:space="0" w:color="auto"/>
              <w:right w:val="dotted" w:sz="4" w:space="0" w:color="auto"/>
            </w:tcBorders>
            <w:vAlign w:val="center"/>
            <w:hideMark/>
          </w:tcPr>
          <w:p w14:paraId="2808E95A" w14:textId="41C5F41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78ECEAF9" w14:textId="58C0743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33FF4506" w14:textId="5F756D3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nil"/>
              <w:bottom w:val="dotted" w:sz="4" w:space="0" w:color="auto"/>
              <w:right w:val="dotted" w:sz="4" w:space="0" w:color="auto"/>
            </w:tcBorders>
            <w:vAlign w:val="center"/>
            <w:hideMark/>
          </w:tcPr>
          <w:p w14:paraId="6307C6AD"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6.712</w:t>
            </w:r>
          </w:p>
        </w:tc>
        <w:tc>
          <w:tcPr>
            <w:tcW w:w="395" w:type="pct"/>
            <w:tcBorders>
              <w:top w:val="dotted" w:sz="4" w:space="0" w:color="auto"/>
              <w:left w:val="nil"/>
              <w:bottom w:val="dotted" w:sz="4" w:space="0" w:color="auto"/>
              <w:right w:val="dotted" w:sz="4" w:space="0" w:color="auto"/>
            </w:tcBorders>
            <w:vAlign w:val="center"/>
            <w:hideMark/>
          </w:tcPr>
          <w:p w14:paraId="3C5DD056"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6.712</w:t>
            </w:r>
          </w:p>
        </w:tc>
        <w:tc>
          <w:tcPr>
            <w:tcW w:w="395" w:type="pct"/>
            <w:tcBorders>
              <w:top w:val="dotted" w:sz="4" w:space="0" w:color="auto"/>
              <w:left w:val="dotted" w:sz="4" w:space="0" w:color="auto"/>
              <w:bottom w:val="dotted" w:sz="4" w:space="0" w:color="auto"/>
              <w:right w:val="dotted" w:sz="4" w:space="0" w:color="auto"/>
            </w:tcBorders>
            <w:vAlign w:val="center"/>
            <w:hideMark/>
          </w:tcPr>
          <w:p w14:paraId="760E45E3" w14:textId="01A4E4C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1C9BFCB8" w14:textId="7BC6F83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6.712</w:t>
            </w:r>
          </w:p>
        </w:tc>
        <w:tc>
          <w:tcPr>
            <w:tcW w:w="395" w:type="pct"/>
            <w:tcBorders>
              <w:top w:val="dotted" w:sz="4" w:space="0" w:color="auto"/>
              <w:left w:val="dotted" w:sz="4" w:space="0" w:color="auto"/>
              <w:bottom w:val="dotted" w:sz="4" w:space="0" w:color="auto"/>
              <w:right w:val="dotted" w:sz="4" w:space="0" w:color="auto"/>
            </w:tcBorders>
            <w:vAlign w:val="center"/>
            <w:hideMark/>
          </w:tcPr>
          <w:p w14:paraId="273ADE03" w14:textId="33EA3AF6" w:rsidR="00A86BBF" w:rsidRPr="00A86BBF" w:rsidRDefault="00A86BBF" w:rsidP="00A86BBF">
            <w:pPr>
              <w:suppressAutoHyphens w:val="0"/>
              <w:jc w:val="right"/>
              <w:rPr>
                <w:rFonts w:ascii="Verdana" w:hAnsi="Verdana"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1863D14A" w14:textId="77777777" w:rsidR="00A86BBF" w:rsidRPr="00A86BBF" w:rsidRDefault="00A86BBF" w:rsidP="00A86BBF">
            <w:pPr>
              <w:suppressAutoHyphens w:val="0"/>
              <w:jc w:val="right"/>
              <w:rPr>
                <w:rFonts w:ascii="Verdana" w:hAnsi="Verdana" w:cs="Calibri"/>
                <w:color w:val="7E7E7E"/>
                <w:sz w:val="14"/>
                <w:szCs w:val="14"/>
                <w:lang w:eastAsia="pt-BR"/>
              </w:rPr>
            </w:pPr>
          </w:p>
        </w:tc>
        <w:tc>
          <w:tcPr>
            <w:tcW w:w="399" w:type="pct"/>
            <w:tcBorders>
              <w:top w:val="dotted" w:sz="4" w:space="0" w:color="auto"/>
              <w:left w:val="dotted" w:sz="4" w:space="0" w:color="auto"/>
              <w:bottom w:val="dotted" w:sz="4" w:space="0" w:color="auto"/>
              <w:right w:val="dotted" w:sz="4" w:space="0" w:color="auto"/>
            </w:tcBorders>
            <w:vAlign w:val="center"/>
            <w:hideMark/>
          </w:tcPr>
          <w:p w14:paraId="4860C033" w14:textId="77777777" w:rsidR="00A86BBF" w:rsidRPr="00F26AF1" w:rsidRDefault="00A86BBF" w:rsidP="00A86BBF">
            <w:pPr>
              <w:suppressAutoHyphens w:val="0"/>
              <w:jc w:val="right"/>
              <w:rPr>
                <w:rFonts w:ascii="Segoe UI" w:hAnsi="Segoe UI"/>
                <w:color w:val="auto"/>
                <w:sz w:val="14"/>
                <w:szCs w:val="14"/>
                <w:lang w:eastAsia="pt-BR"/>
              </w:rPr>
            </w:pPr>
          </w:p>
        </w:tc>
      </w:tr>
      <w:tr w:rsidR="00A86BBF" w:rsidRPr="00A86BBF" w14:paraId="4530B80D"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7F3C3F34"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FIP - BRB Corporativo (Antigo Fundo Candango de Investimento)</w:t>
            </w:r>
          </w:p>
        </w:tc>
        <w:tc>
          <w:tcPr>
            <w:tcW w:w="395" w:type="pct"/>
            <w:tcBorders>
              <w:top w:val="dotted" w:sz="4" w:space="0" w:color="auto"/>
              <w:left w:val="dotted" w:sz="4" w:space="0" w:color="auto"/>
              <w:bottom w:val="dotted" w:sz="4" w:space="0" w:color="auto"/>
              <w:right w:val="dotted" w:sz="4" w:space="0" w:color="auto"/>
            </w:tcBorders>
            <w:vAlign w:val="center"/>
            <w:hideMark/>
          </w:tcPr>
          <w:p w14:paraId="4551A853"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574</w:t>
            </w:r>
          </w:p>
        </w:tc>
        <w:tc>
          <w:tcPr>
            <w:tcW w:w="395" w:type="pct"/>
            <w:tcBorders>
              <w:top w:val="dotted" w:sz="4" w:space="0" w:color="auto"/>
              <w:left w:val="dotted" w:sz="4" w:space="0" w:color="auto"/>
              <w:bottom w:val="dotted" w:sz="4" w:space="0" w:color="auto"/>
              <w:right w:val="dotted" w:sz="4" w:space="0" w:color="auto"/>
            </w:tcBorders>
            <w:vAlign w:val="center"/>
            <w:hideMark/>
          </w:tcPr>
          <w:p w14:paraId="68B34A7F" w14:textId="50EE401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413DDBE1" w14:textId="28C6FBB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7D29163C" w14:textId="2840479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2C46F149"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574</w:t>
            </w:r>
          </w:p>
        </w:tc>
        <w:tc>
          <w:tcPr>
            <w:tcW w:w="395" w:type="pct"/>
            <w:tcBorders>
              <w:top w:val="dotted" w:sz="4" w:space="0" w:color="auto"/>
              <w:left w:val="dotted" w:sz="4" w:space="0" w:color="auto"/>
              <w:bottom w:val="dotted" w:sz="4" w:space="0" w:color="auto"/>
              <w:right w:val="dotted" w:sz="4" w:space="0" w:color="auto"/>
            </w:tcBorders>
            <w:vAlign w:val="center"/>
            <w:hideMark/>
          </w:tcPr>
          <w:p w14:paraId="38A3502B" w14:textId="20DB990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6C474282" w14:textId="7010FED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574</w:t>
            </w:r>
          </w:p>
        </w:tc>
        <w:tc>
          <w:tcPr>
            <w:tcW w:w="395" w:type="pct"/>
            <w:tcBorders>
              <w:top w:val="dotted" w:sz="4" w:space="0" w:color="auto"/>
              <w:left w:val="dotted" w:sz="4" w:space="0" w:color="auto"/>
              <w:bottom w:val="dotted" w:sz="4" w:space="0" w:color="auto"/>
              <w:right w:val="dotted" w:sz="4" w:space="0" w:color="auto"/>
            </w:tcBorders>
            <w:vAlign w:val="center"/>
            <w:hideMark/>
          </w:tcPr>
          <w:p w14:paraId="04CF5A9C" w14:textId="4D4EA3A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21D3BD02" w14:textId="72B4B0ED"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5306C141" w14:textId="3C656F26" w:rsidR="00A86BBF" w:rsidRPr="00F26AF1" w:rsidRDefault="00A86BBF" w:rsidP="00A86BBF">
            <w:pPr>
              <w:suppressAutoHyphens w:val="0"/>
              <w:jc w:val="right"/>
              <w:rPr>
                <w:rFonts w:ascii="Segoe UI" w:hAnsi="Segoe UI"/>
                <w:color w:val="auto"/>
                <w:sz w:val="14"/>
                <w:szCs w:val="14"/>
                <w:lang w:eastAsia="pt-BR"/>
              </w:rPr>
            </w:pPr>
            <w:r w:rsidRPr="00E2596D">
              <w:rPr>
                <w:rFonts w:ascii="Segoe UI" w:hAnsi="Segoe UI"/>
                <w:color w:val="auto"/>
                <w:sz w:val="14"/>
                <w:szCs w:val="14"/>
                <w:lang w:eastAsia="pt-BR"/>
              </w:rPr>
              <w:t>-</w:t>
            </w:r>
          </w:p>
        </w:tc>
      </w:tr>
      <w:tr w:rsidR="00A86BBF" w:rsidRPr="00A86BBF" w14:paraId="5CF8925F"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7911919A"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Fundo Funcine</w:t>
            </w:r>
          </w:p>
        </w:tc>
        <w:tc>
          <w:tcPr>
            <w:tcW w:w="395" w:type="pct"/>
            <w:tcBorders>
              <w:top w:val="dotted" w:sz="4" w:space="0" w:color="auto"/>
              <w:left w:val="dotted" w:sz="4" w:space="0" w:color="auto"/>
              <w:bottom w:val="dotted" w:sz="4" w:space="0" w:color="auto"/>
              <w:right w:val="dotted" w:sz="4" w:space="0" w:color="auto"/>
            </w:tcBorders>
            <w:vAlign w:val="center"/>
            <w:hideMark/>
          </w:tcPr>
          <w:p w14:paraId="320BBAB4" w14:textId="04ED12F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07066BAD" w14:textId="3F488CC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1C5D8EFC" w14:textId="319DD27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4C4329CB" w14:textId="2CFA387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47A73F31" w14:textId="7E246C40"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76300A99" w14:textId="4BAAE1F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2C137A95" w14:textId="046A0F6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0252684B" w14:textId="419F969D"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5.668</w:t>
            </w:r>
          </w:p>
        </w:tc>
        <w:tc>
          <w:tcPr>
            <w:tcW w:w="395" w:type="pct"/>
            <w:tcBorders>
              <w:top w:val="dotted" w:sz="4" w:space="0" w:color="auto"/>
              <w:left w:val="dotted" w:sz="4" w:space="0" w:color="auto"/>
              <w:bottom w:val="dotted" w:sz="4" w:space="0" w:color="auto"/>
              <w:right w:val="dotted" w:sz="4" w:space="0" w:color="auto"/>
            </w:tcBorders>
            <w:vAlign w:val="center"/>
            <w:hideMark/>
          </w:tcPr>
          <w:p w14:paraId="2E77C7A2" w14:textId="214DF66D"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44326925" w14:textId="05C2B32D"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5.668</w:t>
            </w:r>
          </w:p>
        </w:tc>
      </w:tr>
      <w:tr w:rsidR="00A86BBF" w:rsidRPr="00A86BBF" w14:paraId="69AD6F36"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47142FDC"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Fundo FI RF Longo Prazo</w:t>
            </w:r>
          </w:p>
        </w:tc>
        <w:tc>
          <w:tcPr>
            <w:tcW w:w="395" w:type="pct"/>
            <w:tcBorders>
              <w:top w:val="dotted" w:sz="4" w:space="0" w:color="auto"/>
              <w:left w:val="dotted" w:sz="4" w:space="0" w:color="auto"/>
              <w:bottom w:val="dotted" w:sz="4" w:space="0" w:color="auto"/>
              <w:right w:val="dotted" w:sz="4" w:space="0" w:color="auto"/>
            </w:tcBorders>
            <w:vAlign w:val="center"/>
            <w:hideMark/>
          </w:tcPr>
          <w:p w14:paraId="6C7CF398"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79.294</w:t>
            </w:r>
          </w:p>
        </w:tc>
        <w:tc>
          <w:tcPr>
            <w:tcW w:w="395" w:type="pct"/>
            <w:tcBorders>
              <w:top w:val="dotted" w:sz="4" w:space="0" w:color="auto"/>
              <w:left w:val="dotted" w:sz="4" w:space="0" w:color="auto"/>
              <w:bottom w:val="dotted" w:sz="4" w:space="0" w:color="auto"/>
              <w:right w:val="dotted" w:sz="4" w:space="0" w:color="auto"/>
            </w:tcBorders>
            <w:vAlign w:val="center"/>
            <w:hideMark/>
          </w:tcPr>
          <w:p w14:paraId="109A04E9" w14:textId="27696CE9"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7FBB0754" w14:textId="688FDAB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4515138E" w14:textId="5B802C8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549C1A1B"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79.294</w:t>
            </w:r>
          </w:p>
        </w:tc>
        <w:tc>
          <w:tcPr>
            <w:tcW w:w="395" w:type="pct"/>
            <w:tcBorders>
              <w:top w:val="dotted" w:sz="4" w:space="0" w:color="auto"/>
              <w:left w:val="dotted" w:sz="4" w:space="0" w:color="auto"/>
              <w:bottom w:val="dotted" w:sz="4" w:space="0" w:color="auto"/>
              <w:right w:val="dotted" w:sz="4" w:space="0" w:color="auto"/>
            </w:tcBorders>
            <w:vAlign w:val="center"/>
            <w:hideMark/>
          </w:tcPr>
          <w:p w14:paraId="03A270C1" w14:textId="11A4272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09CC41A8" w14:textId="5CE590E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79.294</w:t>
            </w:r>
          </w:p>
        </w:tc>
        <w:tc>
          <w:tcPr>
            <w:tcW w:w="395" w:type="pct"/>
            <w:tcBorders>
              <w:top w:val="dotted" w:sz="4" w:space="0" w:color="auto"/>
              <w:left w:val="dotted" w:sz="4" w:space="0" w:color="auto"/>
              <w:bottom w:val="dotted" w:sz="4" w:space="0" w:color="auto"/>
              <w:right w:val="dotted" w:sz="4" w:space="0" w:color="auto"/>
            </w:tcBorders>
            <w:vAlign w:val="center"/>
            <w:hideMark/>
          </w:tcPr>
          <w:p w14:paraId="7BFF7D94" w14:textId="58D59FEB"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138195C6" w14:textId="38FF415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6D5B7BE8" w14:textId="5DCC159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r>
      <w:tr w:rsidR="00A86BBF" w:rsidRPr="00A86BBF" w14:paraId="2027C425"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3D90553E"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NTN - Notas do Tesouro Nacional</w:t>
            </w:r>
          </w:p>
        </w:tc>
        <w:tc>
          <w:tcPr>
            <w:tcW w:w="395" w:type="pct"/>
            <w:tcBorders>
              <w:top w:val="dotted" w:sz="4" w:space="0" w:color="auto"/>
              <w:left w:val="dotted" w:sz="4" w:space="0" w:color="auto"/>
              <w:bottom w:val="dotted" w:sz="4" w:space="0" w:color="auto"/>
              <w:right w:val="dotted" w:sz="4" w:space="0" w:color="auto"/>
            </w:tcBorders>
            <w:vAlign w:val="center"/>
            <w:hideMark/>
          </w:tcPr>
          <w:p w14:paraId="6522F134" w14:textId="3F10EF30"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088C5540" w14:textId="3F89A96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0AAF274F" w14:textId="6EB0351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7C83B7DE" w14:textId="6327A6EA" w:rsidR="00A86BBF" w:rsidRPr="00F26AF1" w:rsidRDefault="00A86BBF" w:rsidP="00A86BBF">
            <w:pPr>
              <w:suppressAutoHyphens w:val="0"/>
              <w:jc w:val="right"/>
              <w:rPr>
                <w:rFonts w:ascii="Segoe UI" w:hAnsi="Segoe UI" w:cs="Segoe UI"/>
                <w:color w:val="7E7E7E"/>
                <w:sz w:val="14"/>
                <w:szCs w:val="14"/>
                <w:lang w:eastAsia="pt-BR"/>
              </w:rPr>
            </w:pPr>
            <w:r w:rsidRPr="00E2596D">
              <w:rPr>
                <w:rFonts w:ascii="Segoe UI" w:hAnsi="Segoe UI" w:cs="Segoe UI"/>
                <w:color w:val="7E7E7E"/>
                <w:sz w:val="14"/>
                <w:szCs w:val="14"/>
                <w:lang w:eastAsia="pt-BR"/>
              </w:rPr>
              <w:t>84.402</w:t>
            </w:r>
          </w:p>
        </w:tc>
        <w:tc>
          <w:tcPr>
            <w:tcW w:w="395" w:type="pct"/>
            <w:tcBorders>
              <w:top w:val="dotted" w:sz="4" w:space="0" w:color="000000"/>
              <w:left w:val="dotted" w:sz="4" w:space="0" w:color="000000"/>
              <w:bottom w:val="dotted" w:sz="4" w:space="0" w:color="000000"/>
              <w:right w:val="dotted" w:sz="4" w:space="0" w:color="000000"/>
            </w:tcBorders>
            <w:vAlign w:val="center"/>
            <w:hideMark/>
          </w:tcPr>
          <w:p w14:paraId="6431CC5D" w14:textId="128AA84D" w:rsidR="00A86BBF" w:rsidRPr="00F26AF1" w:rsidRDefault="00A86BBF" w:rsidP="00A86BBF">
            <w:pPr>
              <w:suppressAutoHyphens w:val="0"/>
              <w:jc w:val="right"/>
              <w:rPr>
                <w:rFonts w:ascii="Segoe UI" w:hAnsi="Segoe UI" w:cs="Segoe UI"/>
                <w:color w:val="7E7E7E"/>
                <w:sz w:val="14"/>
                <w:szCs w:val="14"/>
                <w:lang w:eastAsia="pt-BR"/>
              </w:rPr>
            </w:pPr>
            <w:r w:rsidRPr="00E2596D">
              <w:rPr>
                <w:rFonts w:ascii="Segoe UI" w:hAnsi="Segoe UI" w:cs="Segoe UI"/>
                <w:color w:val="7E7E7E"/>
                <w:sz w:val="14"/>
                <w:szCs w:val="14"/>
                <w:lang w:eastAsia="pt-BR"/>
              </w:rPr>
              <w:t>84.402</w:t>
            </w:r>
          </w:p>
        </w:tc>
        <w:tc>
          <w:tcPr>
            <w:tcW w:w="395" w:type="pct"/>
            <w:tcBorders>
              <w:top w:val="dotted" w:sz="4" w:space="0" w:color="auto"/>
              <w:left w:val="dotted" w:sz="4" w:space="0" w:color="auto"/>
              <w:bottom w:val="dotted" w:sz="4" w:space="0" w:color="auto"/>
              <w:right w:val="dotted" w:sz="4" w:space="0" w:color="auto"/>
            </w:tcBorders>
            <w:vAlign w:val="center"/>
            <w:hideMark/>
          </w:tcPr>
          <w:p w14:paraId="6579EA6B" w14:textId="4FE90093"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1122F486" w14:textId="670D59B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84.402</w:t>
            </w:r>
          </w:p>
        </w:tc>
        <w:tc>
          <w:tcPr>
            <w:tcW w:w="395" w:type="pct"/>
            <w:tcBorders>
              <w:top w:val="dotted" w:sz="4" w:space="0" w:color="auto"/>
              <w:left w:val="dotted" w:sz="4" w:space="0" w:color="auto"/>
              <w:bottom w:val="dotted" w:sz="4" w:space="0" w:color="auto"/>
              <w:right w:val="dotted" w:sz="4" w:space="0" w:color="auto"/>
            </w:tcBorders>
            <w:vAlign w:val="center"/>
            <w:hideMark/>
          </w:tcPr>
          <w:p w14:paraId="050B7081" w14:textId="1AF5D101"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22E7C4B4" w14:textId="6C5BF7C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3071FDF1" w14:textId="119915E1"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r>
      <w:tr w:rsidR="00A86BBF" w:rsidRPr="00A86BBF" w14:paraId="032BE452"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6189E83A"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CVS - Títulos Públicos Federais</w:t>
            </w:r>
          </w:p>
        </w:tc>
        <w:tc>
          <w:tcPr>
            <w:tcW w:w="395" w:type="pct"/>
            <w:tcBorders>
              <w:top w:val="dotted" w:sz="4" w:space="0" w:color="auto"/>
              <w:left w:val="dotted" w:sz="4" w:space="0" w:color="auto"/>
              <w:bottom w:val="dotted" w:sz="4" w:space="0" w:color="auto"/>
              <w:right w:val="dotted" w:sz="4" w:space="0" w:color="auto"/>
            </w:tcBorders>
            <w:vAlign w:val="center"/>
            <w:hideMark/>
          </w:tcPr>
          <w:p w14:paraId="029ED948" w14:textId="578DDD94"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23025B53" w14:textId="086D30B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2C765387" w14:textId="123D0824"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526F1A63"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10.728</w:t>
            </w:r>
          </w:p>
        </w:tc>
        <w:tc>
          <w:tcPr>
            <w:tcW w:w="395" w:type="pct"/>
            <w:tcBorders>
              <w:top w:val="dotted" w:sz="4" w:space="0" w:color="auto"/>
              <w:left w:val="dotted" w:sz="4" w:space="0" w:color="auto"/>
              <w:bottom w:val="dotted" w:sz="4" w:space="0" w:color="auto"/>
              <w:right w:val="dotted" w:sz="4" w:space="0" w:color="auto"/>
            </w:tcBorders>
            <w:vAlign w:val="center"/>
            <w:hideMark/>
          </w:tcPr>
          <w:p w14:paraId="0B543896"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10.728</w:t>
            </w:r>
          </w:p>
        </w:tc>
        <w:tc>
          <w:tcPr>
            <w:tcW w:w="395" w:type="pct"/>
            <w:tcBorders>
              <w:top w:val="dotted" w:sz="4" w:space="0" w:color="auto"/>
              <w:left w:val="dotted" w:sz="4" w:space="0" w:color="auto"/>
              <w:bottom w:val="dotted" w:sz="4" w:space="0" w:color="auto"/>
              <w:right w:val="dotted" w:sz="4" w:space="0" w:color="auto"/>
            </w:tcBorders>
            <w:vAlign w:val="center"/>
            <w:hideMark/>
          </w:tcPr>
          <w:p w14:paraId="390B8632" w14:textId="7C31758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0A27EC62" w14:textId="6612A669"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10.728</w:t>
            </w:r>
          </w:p>
        </w:tc>
        <w:tc>
          <w:tcPr>
            <w:tcW w:w="395" w:type="pct"/>
            <w:tcBorders>
              <w:top w:val="dotted" w:sz="4" w:space="0" w:color="auto"/>
              <w:left w:val="dotted" w:sz="4" w:space="0" w:color="auto"/>
              <w:bottom w:val="dotted" w:sz="4" w:space="0" w:color="auto"/>
              <w:right w:val="dotted" w:sz="4" w:space="0" w:color="auto"/>
            </w:tcBorders>
            <w:vAlign w:val="center"/>
            <w:hideMark/>
          </w:tcPr>
          <w:p w14:paraId="38A41244" w14:textId="78A54C88"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77.059</w:t>
            </w:r>
          </w:p>
        </w:tc>
        <w:tc>
          <w:tcPr>
            <w:tcW w:w="395" w:type="pct"/>
            <w:tcBorders>
              <w:top w:val="dotted" w:sz="4" w:space="0" w:color="auto"/>
              <w:left w:val="dotted" w:sz="4" w:space="0" w:color="auto"/>
              <w:bottom w:val="dotted" w:sz="4" w:space="0" w:color="auto"/>
              <w:right w:val="dotted" w:sz="4" w:space="0" w:color="auto"/>
            </w:tcBorders>
            <w:vAlign w:val="center"/>
            <w:hideMark/>
          </w:tcPr>
          <w:p w14:paraId="095D8A0E" w14:textId="5FAC312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6485FC46" w14:textId="7A65B75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77.059</w:t>
            </w:r>
          </w:p>
        </w:tc>
      </w:tr>
      <w:tr w:rsidR="00A86BBF" w:rsidRPr="00A86BBF" w14:paraId="18234C83"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45E2DDED"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MOP – Títulos Caucionados</w:t>
            </w:r>
          </w:p>
        </w:tc>
        <w:tc>
          <w:tcPr>
            <w:tcW w:w="395" w:type="pct"/>
            <w:tcBorders>
              <w:top w:val="dotted" w:sz="4" w:space="0" w:color="auto"/>
              <w:left w:val="dotted" w:sz="4" w:space="0" w:color="auto"/>
              <w:bottom w:val="dotted" w:sz="4" w:space="0" w:color="auto"/>
              <w:right w:val="dotted" w:sz="4" w:space="0" w:color="auto"/>
            </w:tcBorders>
            <w:vAlign w:val="center"/>
            <w:hideMark/>
          </w:tcPr>
          <w:p w14:paraId="2B68B986" w14:textId="0BB54D89"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6BA20DCA" w14:textId="64F1B17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42F7DC7E" w14:textId="579F89E1"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39D2AD02" w14:textId="33D53114"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6243FA65" w14:textId="716B0209"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64E9D845" w14:textId="1CE17115"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7A1AB843" w14:textId="382977F4"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6E1BE370" w14:textId="4EE220B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2.902</w:t>
            </w:r>
          </w:p>
        </w:tc>
        <w:tc>
          <w:tcPr>
            <w:tcW w:w="395" w:type="pct"/>
            <w:tcBorders>
              <w:top w:val="dotted" w:sz="4" w:space="0" w:color="auto"/>
              <w:left w:val="dotted" w:sz="4" w:space="0" w:color="auto"/>
              <w:bottom w:val="dotted" w:sz="4" w:space="0" w:color="auto"/>
              <w:right w:val="dotted" w:sz="4" w:space="0" w:color="auto"/>
            </w:tcBorders>
            <w:vAlign w:val="center"/>
            <w:hideMark/>
          </w:tcPr>
          <w:p w14:paraId="3EF13EB1" w14:textId="60F746DF"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47FEE1A5" w14:textId="471B6202"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2.902</w:t>
            </w:r>
          </w:p>
        </w:tc>
      </w:tr>
      <w:tr w:rsidR="00A86BBF" w:rsidRPr="00A86BBF" w14:paraId="71721850"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1D3B01B4"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Debêntures</w:t>
            </w:r>
          </w:p>
        </w:tc>
        <w:tc>
          <w:tcPr>
            <w:tcW w:w="395" w:type="pct"/>
            <w:tcBorders>
              <w:top w:val="dotted" w:sz="4" w:space="0" w:color="auto"/>
              <w:left w:val="dotted" w:sz="4" w:space="0" w:color="auto"/>
              <w:bottom w:val="dotted" w:sz="4" w:space="0" w:color="auto"/>
              <w:right w:val="dotted" w:sz="4" w:space="0" w:color="auto"/>
            </w:tcBorders>
            <w:vAlign w:val="center"/>
            <w:hideMark/>
          </w:tcPr>
          <w:p w14:paraId="7BBD0E22" w14:textId="0E8C53A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1ED433F3" w14:textId="00CC28AB"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4DD9C605" w14:textId="573B9086"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368E985E"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7.887</w:t>
            </w:r>
          </w:p>
        </w:tc>
        <w:tc>
          <w:tcPr>
            <w:tcW w:w="395" w:type="pct"/>
            <w:tcBorders>
              <w:top w:val="dotted" w:sz="4" w:space="0" w:color="auto"/>
              <w:left w:val="dotted" w:sz="4" w:space="0" w:color="auto"/>
              <w:bottom w:val="dotted" w:sz="4" w:space="0" w:color="auto"/>
              <w:right w:val="dotted" w:sz="4" w:space="0" w:color="auto"/>
            </w:tcBorders>
            <w:vAlign w:val="center"/>
            <w:hideMark/>
          </w:tcPr>
          <w:p w14:paraId="17780CDE"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7.887</w:t>
            </w:r>
          </w:p>
        </w:tc>
        <w:tc>
          <w:tcPr>
            <w:tcW w:w="395" w:type="pct"/>
            <w:tcBorders>
              <w:top w:val="dotted" w:sz="4" w:space="0" w:color="auto"/>
              <w:left w:val="dotted" w:sz="4" w:space="0" w:color="auto"/>
              <w:bottom w:val="dotted" w:sz="4" w:space="0" w:color="auto"/>
              <w:right w:val="dotted" w:sz="4" w:space="0" w:color="auto"/>
            </w:tcBorders>
            <w:vAlign w:val="center"/>
            <w:hideMark/>
          </w:tcPr>
          <w:p w14:paraId="73925565" w14:textId="44D643F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4FE2FF19" w14:textId="1DED3DA0"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7.887</w:t>
            </w:r>
          </w:p>
        </w:tc>
        <w:tc>
          <w:tcPr>
            <w:tcW w:w="395" w:type="pct"/>
            <w:tcBorders>
              <w:top w:val="dotted" w:sz="4" w:space="0" w:color="auto"/>
              <w:left w:val="dotted" w:sz="4" w:space="0" w:color="auto"/>
              <w:bottom w:val="dotted" w:sz="4" w:space="0" w:color="auto"/>
              <w:right w:val="dotted" w:sz="4" w:space="0" w:color="auto"/>
            </w:tcBorders>
            <w:vAlign w:val="center"/>
            <w:hideMark/>
          </w:tcPr>
          <w:p w14:paraId="52614237" w14:textId="124D19CB" w:rsidR="00A86BBF" w:rsidRPr="00A86BBF" w:rsidRDefault="00A86BBF" w:rsidP="00A86BBF">
            <w:pPr>
              <w:suppressAutoHyphens w:val="0"/>
              <w:jc w:val="right"/>
              <w:rPr>
                <w:rFonts w:ascii="Verdana" w:hAnsi="Verdana" w:cs="Calibri"/>
                <w:color w:val="7E7E7E"/>
                <w:sz w:val="14"/>
                <w:szCs w:val="14"/>
                <w:lang w:eastAsia="pt-BR"/>
              </w:rPr>
            </w:pPr>
            <w:r w:rsidRPr="00E2596D">
              <w:rPr>
                <w:rFonts w:ascii="Segoe UI" w:hAnsi="Segoe UI" w:cs="Calibri"/>
                <w:color w:val="7E7E7E"/>
                <w:sz w:val="14"/>
                <w:szCs w:val="14"/>
                <w:lang w:eastAsia="pt-BR"/>
              </w:rPr>
              <w:t>9.936</w:t>
            </w:r>
          </w:p>
        </w:tc>
        <w:tc>
          <w:tcPr>
            <w:tcW w:w="395" w:type="pct"/>
            <w:tcBorders>
              <w:top w:val="dotted" w:sz="4" w:space="0" w:color="auto"/>
              <w:left w:val="dotted" w:sz="4" w:space="0" w:color="auto"/>
              <w:bottom w:val="dotted" w:sz="4" w:space="0" w:color="auto"/>
              <w:right w:val="dotted" w:sz="4" w:space="0" w:color="auto"/>
            </w:tcBorders>
            <w:vAlign w:val="center"/>
            <w:hideMark/>
          </w:tcPr>
          <w:p w14:paraId="7836138A" w14:textId="77777777" w:rsidR="00A86BBF" w:rsidRPr="00F26AF1" w:rsidRDefault="00A86BBF" w:rsidP="00A86BBF">
            <w:pPr>
              <w:suppressAutoHyphens w:val="0"/>
              <w:jc w:val="right"/>
              <w:rPr>
                <w:rFonts w:ascii="Segoe UI" w:hAnsi="Segoe UI" w:cs="Calibri"/>
                <w:color w:val="7E7E7E"/>
                <w:sz w:val="14"/>
                <w:szCs w:val="14"/>
                <w:lang w:eastAsia="pt-BR"/>
              </w:rPr>
            </w:pPr>
          </w:p>
        </w:tc>
        <w:tc>
          <w:tcPr>
            <w:tcW w:w="399" w:type="pct"/>
            <w:tcBorders>
              <w:top w:val="dotted" w:sz="4" w:space="0" w:color="auto"/>
              <w:left w:val="dotted" w:sz="4" w:space="0" w:color="auto"/>
              <w:bottom w:val="dotted" w:sz="4" w:space="0" w:color="auto"/>
              <w:right w:val="dotted" w:sz="4" w:space="0" w:color="auto"/>
            </w:tcBorders>
            <w:vAlign w:val="center"/>
            <w:hideMark/>
          </w:tcPr>
          <w:p w14:paraId="4D9893FC" w14:textId="50548C04"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9.936</w:t>
            </w:r>
          </w:p>
        </w:tc>
      </w:tr>
      <w:tr w:rsidR="00A86BBF" w:rsidRPr="00A86BBF" w14:paraId="65CCE223"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411BB93C"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BRB Brasília FIRF CP automático </w:t>
            </w:r>
          </w:p>
        </w:tc>
        <w:tc>
          <w:tcPr>
            <w:tcW w:w="395" w:type="pct"/>
            <w:tcBorders>
              <w:top w:val="dotted" w:sz="4" w:space="0" w:color="000000"/>
              <w:left w:val="dotted" w:sz="4" w:space="0" w:color="000000"/>
              <w:bottom w:val="dotted" w:sz="4" w:space="0" w:color="000000"/>
              <w:right w:val="dotted" w:sz="4" w:space="0" w:color="000000"/>
            </w:tcBorders>
            <w:vAlign w:val="center"/>
            <w:hideMark/>
          </w:tcPr>
          <w:p w14:paraId="5F9E1C85" w14:textId="63909676" w:rsidR="00A86BBF" w:rsidRPr="00F26AF1" w:rsidRDefault="00A86BBF" w:rsidP="00A86BBF">
            <w:pPr>
              <w:suppressAutoHyphens w:val="0"/>
              <w:jc w:val="right"/>
              <w:rPr>
                <w:rFonts w:ascii="Segoe UI" w:hAnsi="Segoe UI" w:cs="Segoe UI"/>
                <w:color w:val="7E7E7E"/>
                <w:sz w:val="14"/>
                <w:szCs w:val="14"/>
                <w:lang w:eastAsia="pt-BR"/>
              </w:rPr>
            </w:pPr>
            <w:r w:rsidRPr="00E2596D">
              <w:rPr>
                <w:rFonts w:ascii="Segoe UI" w:hAnsi="Segoe UI" w:cs="Segoe UI"/>
                <w:color w:val="7E7E7E"/>
                <w:sz w:val="14"/>
                <w:szCs w:val="14"/>
                <w:lang w:eastAsia="pt-BR"/>
              </w:rPr>
              <w:t>-</w:t>
            </w:r>
          </w:p>
        </w:tc>
        <w:tc>
          <w:tcPr>
            <w:tcW w:w="395" w:type="pct"/>
            <w:tcBorders>
              <w:top w:val="dotted" w:sz="4" w:space="0" w:color="000000"/>
              <w:left w:val="dotted" w:sz="4" w:space="0" w:color="000000"/>
              <w:bottom w:val="dotted" w:sz="4" w:space="0" w:color="000000"/>
              <w:right w:val="dotted" w:sz="4" w:space="0" w:color="000000"/>
            </w:tcBorders>
            <w:vAlign w:val="center"/>
            <w:hideMark/>
          </w:tcPr>
          <w:p w14:paraId="4FB8FF78" w14:textId="57D7A432" w:rsidR="00A86BBF" w:rsidRPr="00F26AF1" w:rsidRDefault="00A86BBF" w:rsidP="00A86BBF">
            <w:pPr>
              <w:suppressAutoHyphens w:val="0"/>
              <w:jc w:val="right"/>
              <w:rPr>
                <w:rFonts w:ascii="Segoe UI" w:hAnsi="Segoe UI" w:cs="Segoe UI"/>
                <w:color w:val="7E7E7E"/>
                <w:sz w:val="14"/>
                <w:szCs w:val="14"/>
                <w:lang w:eastAsia="pt-BR"/>
              </w:rPr>
            </w:pPr>
            <w:r w:rsidRPr="00E2596D">
              <w:rPr>
                <w:rFonts w:ascii="Segoe UI" w:hAnsi="Segoe UI" w:cs="Segoe UI"/>
                <w:color w:val="7E7E7E"/>
                <w:sz w:val="14"/>
                <w:szCs w:val="14"/>
                <w:lang w:eastAsia="pt-BR"/>
              </w:rPr>
              <w:t>325</w:t>
            </w:r>
          </w:p>
        </w:tc>
        <w:tc>
          <w:tcPr>
            <w:tcW w:w="395" w:type="pct"/>
            <w:tcBorders>
              <w:top w:val="dotted" w:sz="4" w:space="0" w:color="000000"/>
              <w:left w:val="dotted" w:sz="4" w:space="0" w:color="000000"/>
              <w:bottom w:val="dotted" w:sz="4" w:space="0" w:color="000000"/>
              <w:right w:val="dotted" w:sz="4" w:space="0" w:color="000000"/>
            </w:tcBorders>
            <w:vAlign w:val="center"/>
            <w:hideMark/>
          </w:tcPr>
          <w:p w14:paraId="072D80AE" w14:textId="7DAE4200" w:rsidR="00A86BBF" w:rsidRPr="00F26AF1" w:rsidRDefault="00A86BBF" w:rsidP="00A86BBF">
            <w:pPr>
              <w:suppressAutoHyphens w:val="0"/>
              <w:jc w:val="right"/>
              <w:rPr>
                <w:rFonts w:ascii="Segoe UI" w:hAnsi="Segoe UI" w:cs="Segoe UI"/>
                <w:color w:val="7E7E7E"/>
                <w:sz w:val="14"/>
                <w:szCs w:val="14"/>
                <w:lang w:eastAsia="pt-BR"/>
              </w:rPr>
            </w:pPr>
            <w:r w:rsidRPr="00E2596D">
              <w:rPr>
                <w:rFonts w:ascii="Segoe UI" w:hAnsi="Segoe UI" w:cs="Segoe UI"/>
                <w:color w:val="7E7E7E"/>
                <w:sz w:val="14"/>
                <w:szCs w:val="14"/>
                <w:lang w:eastAsia="pt-BR"/>
              </w:rPr>
              <w:t>-</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77AE3DC4" w14:textId="6CFDC9CB" w:rsidR="00A86BBF" w:rsidRPr="00F26AF1" w:rsidRDefault="00A86BBF" w:rsidP="00A86BBF">
            <w:pPr>
              <w:suppressAutoHyphens w:val="0"/>
              <w:jc w:val="right"/>
              <w:rPr>
                <w:rFonts w:ascii="Segoe UI" w:hAnsi="Segoe UI" w:cs="Segoe UI"/>
                <w:color w:val="7E7E7E"/>
                <w:sz w:val="14"/>
                <w:szCs w:val="14"/>
                <w:lang w:eastAsia="pt-BR"/>
              </w:rPr>
            </w:pPr>
            <w:r w:rsidRPr="00E2596D">
              <w:rPr>
                <w:rFonts w:ascii="Segoe UI" w:hAnsi="Segoe UI" w:cs="Segoe UI"/>
                <w:color w:val="7E7E7E"/>
                <w:sz w:val="14"/>
                <w:szCs w:val="14"/>
                <w:lang w:eastAsia="pt-BR"/>
              </w:rPr>
              <w:t>-</w:t>
            </w:r>
          </w:p>
        </w:tc>
        <w:tc>
          <w:tcPr>
            <w:tcW w:w="395" w:type="pct"/>
            <w:tcBorders>
              <w:top w:val="dotted" w:sz="4" w:space="0" w:color="000000"/>
              <w:left w:val="dotted" w:sz="4" w:space="0" w:color="000000"/>
              <w:bottom w:val="dotted" w:sz="4" w:space="0" w:color="000000"/>
              <w:right w:val="dotted" w:sz="4" w:space="0" w:color="000000"/>
            </w:tcBorders>
            <w:vAlign w:val="center"/>
            <w:hideMark/>
          </w:tcPr>
          <w:p w14:paraId="72848EFF" w14:textId="51F15DED" w:rsidR="00A86BBF" w:rsidRPr="00F26AF1" w:rsidRDefault="00A86BBF" w:rsidP="00A86BBF">
            <w:pPr>
              <w:suppressAutoHyphens w:val="0"/>
              <w:jc w:val="right"/>
              <w:rPr>
                <w:rFonts w:ascii="Segoe UI" w:hAnsi="Segoe UI" w:cs="Segoe UI"/>
                <w:color w:val="7E7E7E"/>
                <w:sz w:val="14"/>
                <w:szCs w:val="14"/>
                <w:lang w:eastAsia="pt-BR"/>
              </w:rPr>
            </w:pPr>
            <w:r w:rsidRPr="00E2596D">
              <w:rPr>
                <w:rFonts w:ascii="Segoe UI" w:hAnsi="Segoe UI" w:cs="Segoe UI"/>
                <w:color w:val="7E7E7E"/>
                <w:sz w:val="14"/>
                <w:szCs w:val="14"/>
                <w:lang w:eastAsia="pt-BR"/>
              </w:rPr>
              <w:t>325</w:t>
            </w:r>
          </w:p>
        </w:tc>
        <w:tc>
          <w:tcPr>
            <w:tcW w:w="395" w:type="pct"/>
            <w:tcBorders>
              <w:top w:val="dotted" w:sz="4" w:space="0" w:color="auto"/>
              <w:left w:val="dotted" w:sz="4" w:space="0" w:color="auto"/>
              <w:bottom w:val="dotted" w:sz="4" w:space="0" w:color="auto"/>
              <w:right w:val="dotted" w:sz="4" w:space="0" w:color="auto"/>
            </w:tcBorders>
            <w:vAlign w:val="center"/>
            <w:hideMark/>
          </w:tcPr>
          <w:p w14:paraId="626EC425" w14:textId="1445BC2A"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4E67B4DA" w14:textId="6F91A5F9"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325</w:t>
            </w:r>
          </w:p>
        </w:tc>
        <w:tc>
          <w:tcPr>
            <w:tcW w:w="395" w:type="pct"/>
            <w:tcBorders>
              <w:top w:val="dotted" w:sz="4" w:space="0" w:color="auto"/>
              <w:left w:val="dotted" w:sz="4" w:space="0" w:color="auto"/>
              <w:bottom w:val="dotted" w:sz="4" w:space="0" w:color="auto"/>
              <w:right w:val="dotted" w:sz="4" w:space="0" w:color="auto"/>
            </w:tcBorders>
            <w:vAlign w:val="center"/>
            <w:hideMark/>
          </w:tcPr>
          <w:p w14:paraId="7B92013C" w14:textId="2C008A2E"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5" w:type="pct"/>
            <w:tcBorders>
              <w:top w:val="dotted" w:sz="4" w:space="0" w:color="auto"/>
              <w:left w:val="dotted" w:sz="4" w:space="0" w:color="auto"/>
              <w:bottom w:val="dotted" w:sz="4" w:space="0" w:color="auto"/>
              <w:right w:val="dotted" w:sz="4" w:space="0" w:color="auto"/>
            </w:tcBorders>
            <w:vAlign w:val="center"/>
            <w:hideMark/>
          </w:tcPr>
          <w:p w14:paraId="2B46462C" w14:textId="4532910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399" w:type="pct"/>
            <w:tcBorders>
              <w:top w:val="dotted" w:sz="4" w:space="0" w:color="auto"/>
              <w:left w:val="dotted" w:sz="4" w:space="0" w:color="auto"/>
              <w:bottom w:val="dotted" w:sz="4" w:space="0" w:color="auto"/>
              <w:right w:val="dotted" w:sz="4" w:space="0" w:color="auto"/>
            </w:tcBorders>
            <w:vAlign w:val="center"/>
            <w:hideMark/>
          </w:tcPr>
          <w:p w14:paraId="41FEC4B3" w14:textId="5826C71C"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r>
      <w:tr w:rsidR="00A86BBF" w:rsidRPr="00E2596D" w14:paraId="44E4BF44" w14:textId="77777777" w:rsidTr="00A86BBF">
        <w:trPr>
          <w:trHeight w:val="170"/>
        </w:trPr>
        <w:tc>
          <w:tcPr>
            <w:tcW w:w="1038" w:type="pct"/>
            <w:tcBorders>
              <w:top w:val="dotted" w:sz="4" w:space="0" w:color="auto"/>
              <w:left w:val="dotted" w:sz="4" w:space="0" w:color="auto"/>
              <w:bottom w:val="dotted" w:sz="4" w:space="0" w:color="auto"/>
              <w:right w:val="dotted" w:sz="4" w:space="0" w:color="auto"/>
            </w:tcBorders>
            <w:vAlign w:val="center"/>
            <w:hideMark/>
          </w:tcPr>
          <w:p w14:paraId="000C5420" w14:textId="77777777" w:rsidR="00A86BBF" w:rsidRPr="00F26AF1" w:rsidRDefault="00A86BBF" w:rsidP="00A86BBF">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395" w:type="pct"/>
            <w:tcBorders>
              <w:top w:val="dotted" w:sz="4" w:space="0" w:color="auto"/>
              <w:left w:val="dotted" w:sz="4" w:space="0" w:color="auto"/>
              <w:bottom w:val="dotted" w:sz="4" w:space="0" w:color="auto"/>
              <w:right w:val="dotted" w:sz="4" w:space="0" w:color="auto"/>
            </w:tcBorders>
            <w:vAlign w:val="center"/>
            <w:hideMark/>
          </w:tcPr>
          <w:p w14:paraId="74040951" w14:textId="48837E57"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98.671</w:t>
            </w:r>
          </w:p>
        </w:tc>
        <w:tc>
          <w:tcPr>
            <w:tcW w:w="395" w:type="pct"/>
            <w:tcBorders>
              <w:top w:val="dotted" w:sz="4" w:space="0" w:color="auto"/>
              <w:left w:val="dotted" w:sz="4" w:space="0" w:color="auto"/>
              <w:bottom w:val="dotted" w:sz="4" w:space="0" w:color="auto"/>
              <w:right w:val="dotted" w:sz="4" w:space="0" w:color="auto"/>
            </w:tcBorders>
            <w:vAlign w:val="center"/>
            <w:hideMark/>
          </w:tcPr>
          <w:p w14:paraId="59E66362" w14:textId="4F5EB8E3"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1.086.423</w:t>
            </w:r>
          </w:p>
        </w:tc>
        <w:tc>
          <w:tcPr>
            <w:tcW w:w="395" w:type="pct"/>
            <w:tcBorders>
              <w:top w:val="dotted" w:sz="4" w:space="0" w:color="auto"/>
              <w:left w:val="dotted" w:sz="4" w:space="0" w:color="auto"/>
              <w:bottom w:val="dotted" w:sz="4" w:space="0" w:color="auto"/>
              <w:right w:val="dotted" w:sz="4" w:space="0" w:color="auto"/>
            </w:tcBorders>
            <w:vAlign w:val="center"/>
            <w:hideMark/>
          </w:tcPr>
          <w:p w14:paraId="767F90EC" w14:textId="7AE1769F"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345.723</w:t>
            </w:r>
          </w:p>
        </w:tc>
        <w:tc>
          <w:tcPr>
            <w:tcW w:w="399" w:type="pct"/>
            <w:tcBorders>
              <w:top w:val="dotted" w:sz="4" w:space="0" w:color="auto"/>
              <w:left w:val="dotted" w:sz="4" w:space="0" w:color="auto"/>
              <w:bottom w:val="dotted" w:sz="4" w:space="0" w:color="auto"/>
              <w:right w:val="dotted" w:sz="4" w:space="0" w:color="auto"/>
            </w:tcBorders>
            <w:vAlign w:val="center"/>
            <w:hideMark/>
          </w:tcPr>
          <w:p w14:paraId="16E7A446" w14:textId="65D4BBD3"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4.450.935</w:t>
            </w:r>
          </w:p>
        </w:tc>
        <w:tc>
          <w:tcPr>
            <w:tcW w:w="395" w:type="pct"/>
            <w:tcBorders>
              <w:top w:val="dotted" w:sz="4" w:space="0" w:color="auto"/>
              <w:left w:val="dotted" w:sz="4" w:space="0" w:color="auto"/>
              <w:bottom w:val="dotted" w:sz="4" w:space="0" w:color="auto"/>
              <w:right w:val="dotted" w:sz="4" w:space="0" w:color="auto"/>
            </w:tcBorders>
            <w:vAlign w:val="center"/>
            <w:hideMark/>
          </w:tcPr>
          <w:p w14:paraId="4F95D2B1" w14:textId="1C77AF93"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5.974.393</w:t>
            </w:r>
          </w:p>
        </w:tc>
        <w:tc>
          <w:tcPr>
            <w:tcW w:w="395" w:type="pct"/>
            <w:tcBorders>
              <w:top w:val="dotted" w:sz="4" w:space="0" w:color="auto"/>
              <w:left w:val="dotted" w:sz="4" w:space="0" w:color="auto"/>
              <w:bottom w:val="dotted" w:sz="4" w:space="0" w:color="auto"/>
              <w:right w:val="dotted" w:sz="4" w:space="0" w:color="auto"/>
            </w:tcBorders>
            <w:vAlign w:val="center"/>
            <w:hideMark/>
          </w:tcPr>
          <w:p w14:paraId="41C0B228" w14:textId="6939B861"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7.359</w:t>
            </w:r>
          </w:p>
        </w:tc>
        <w:tc>
          <w:tcPr>
            <w:tcW w:w="399" w:type="pct"/>
            <w:tcBorders>
              <w:top w:val="dotted" w:sz="4" w:space="0" w:color="auto"/>
              <w:left w:val="dotted" w:sz="4" w:space="0" w:color="auto"/>
              <w:bottom w:val="dotted" w:sz="4" w:space="0" w:color="auto"/>
              <w:right w:val="dotted" w:sz="4" w:space="0" w:color="auto"/>
            </w:tcBorders>
            <w:vAlign w:val="center"/>
            <w:hideMark/>
          </w:tcPr>
          <w:p w14:paraId="187F8AEA" w14:textId="084E5AE6"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5.981.752</w:t>
            </w:r>
          </w:p>
        </w:tc>
        <w:tc>
          <w:tcPr>
            <w:tcW w:w="395" w:type="pct"/>
            <w:tcBorders>
              <w:top w:val="dotted" w:sz="4" w:space="0" w:color="auto"/>
              <w:left w:val="dotted" w:sz="4" w:space="0" w:color="auto"/>
              <w:bottom w:val="dotted" w:sz="4" w:space="0" w:color="auto"/>
              <w:right w:val="dotted" w:sz="4" w:space="0" w:color="auto"/>
            </w:tcBorders>
            <w:vAlign w:val="center"/>
            <w:hideMark/>
          </w:tcPr>
          <w:p w14:paraId="7000F970" w14:textId="7E613AE5"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3.729.472</w:t>
            </w:r>
          </w:p>
        </w:tc>
        <w:tc>
          <w:tcPr>
            <w:tcW w:w="395" w:type="pct"/>
            <w:tcBorders>
              <w:top w:val="dotted" w:sz="4" w:space="0" w:color="auto"/>
              <w:left w:val="dotted" w:sz="4" w:space="0" w:color="auto"/>
              <w:bottom w:val="dotted" w:sz="4" w:space="0" w:color="auto"/>
              <w:right w:val="dotted" w:sz="4" w:space="0" w:color="auto"/>
            </w:tcBorders>
            <w:vAlign w:val="center"/>
            <w:hideMark/>
          </w:tcPr>
          <w:p w14:paraId="706E33FF" w14:textId="731D656A"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(12.467)</w:t>
            </w:r>
          </w:p>
        </w:tc>
        <w:tc>
          <w:tcPr>
            <w:tcW w:w="399" w:type="pct"/>
            <w:tcBorders>
              <w:top w:val="dotted" w:sz="4" w:space="0" w:color="auto"/>
              <w:left w:val="dotted" w:sz="4" w:space="0" w:color="auto"/>
              <w:bottom w:val="dotted" w:sz="4" w:space="0" w:color="auto"/>
              <w:right w:val="dotted" w:sz="4" w:space="0" w:color="auto"/>
            </w:tcBorders>
            <w:vAlign w:val="center"/>
            <w:hideMark/>
          </w:tcPr>
          <w:p w14:paraId="4ECDB6A5" w14:textId="2D17130A" w:rsidR="00A86BBF" w:rsidRPr="00E2596D"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3.717.005</w:t>
            </w:r>
          </w:p>
        </w:tc>
      </w:tr>
    </w:tbl>
    <w:p w14:paraId="0FEF1C6E" w14:textId="3249EAB4" w:rsidR="00727265" w:rsidRPr="00E2596D" w:rsidRDefault="001F4B51" w:rsidP="00675DEB">
      <w:pPr>
        <w:pStyle w:val="Recuodecorpodetexto"/>
        <w:snapToGrid w:val="0"/>
        <w:rPr>
          <w:rFonts w:ascii="Segoe UI" w:hAnsi="Segoe UI" w:cs="Verdana"/>
          <w:color w:val="7E7E7E"/>
          <w:sz w:val="14"/>
          <w:szCs w:val="14"/>
        </w:rPr>
      </w:pPr>
      <w:r w:rsidRPr="00E2596D">
        <w:rPr>
          <w:rFonts w:ascii="Segoe UI" w:hAnsi="Segoe UI" w:cs="Verdana"/>
          <w:color w:val="7E7E7E"/>
          <w:sz w:val="14"/>
          <w:szCs w:val="14"/>
        </w:rPr>
        <w:t>(1) e</w:t>
      </w:r>
      <w:r w:rsidR="00727265" w:rsidRPr="00E2596D">
        <w:rPr>
          <w:rFonts w:ascii="Segoe UI" w:hAnsi="Segoe UI" w:cs="Verdana"/>
          <w:color w:val="7E7E7E"/>
          <w:sz w:val="14"/>
          <w:szCs w:val="14"/>
        </w:rPr>
        <w:t xml:space="preserve">stão bloqueadas LFT’s referentes a cartas de fiança e CVS’s referentes </w:t>
      </w:r>
      <w:r w:rsidR="00202850" w:rsidRPr="00E2596D">
        <w:rPr>
          <w:rFonts w:ascii="Segoe UI" w:hAnsi="Segoe UI" w:cs="Verdana"/>
          <w:color w:val="7E7E7E"/>
          <w:sz w:val="14"/>
          <w:szCs w:val="14"/>
        </w:rPr>
        <w:t>a</w:t>
      </w:r>
      <w:r w:rsidR="00727265" w:rsidRPr="00E2596D">
        <w:rPr>
          <w:rFonts w:ascii="Segoe UI" w:hAnsi="Segoe UI" w:cs="Verdana"/>
          <w:color w:val="7E7E7E"/>
          <w:sz w:val="14"/>
          <w:szCs w:val="14"/>
        </w:rPr>
        <w:t xml:space="preserve"> depósitos judiciais.</w:t>
      </w:r>
    </w:p>
    <w:p w14:paraId="63225511" w14:textId="2BA61C5F" w:rsidR="00A86BBF" w:rsidRPr="00E2596D" w:rsidRDefault="00A86BBF">
      <w:pPr>
        <w:suppressAutoHyphens w:val="0"/>
        <w:rPr>
          <w:rFonts w:ascii="Segoe UI" w:hAnsi="Segoe UI" w:cs="Verdana"/>
          <w:color w:val="7E7E7E"/>
          <w:sz w:val="20"/>
        </w:rPr>
      </w:pPr>
      <w:r w:rsidRPr="00E2596D">
        <w:rPr>
          <w:rFonts w:ascii="Segoe UI" w:hAnsi="Segoe UI" w:cs="Verdana"/>
          <w:color w:val="7E7E7E"/>
          <w:sz w:val="20"/>
        </w:rPr>
        <w:br w:type="page"/>
      </w:r>
    </w:p>
    <w:p w14:paraId="76E0C158" w14:textId="77777777" w:rsidR="00A86BBF" w:rsidRPr="00E2596D" w:rsidRDefault="00A86BBF" w:rsidP="005E2DB7">
      <w:pPr>
        <w:pStyle w:val="Recuodecorpodetexto"/>
        <w:snapToGrid w:val="0"/>
        <w:rPr>
          <w:rFonts w:ascii="Segoe UI" w:hAnsi="Segoe UI"/>
          <w:color w:val="7E7E7E"/>
          <w:sz w:val="20"/>
          <w:szCs w:val="20"/>
        </w:rPr>
        <w:sectPr w:rsidR="00A86BBF" w:rsidRPr="00E2596D" w:rsidSect="00A86BBF">
          <w:pgSz w:w="16838" w:h="11906" w:orient="landscape" w:code="9"/>
          <w:pgMar w:top="851" w:right="1134" w:bottom="851" w:left="1134" w:header="3005" w:footer="567" w:gutter="0"/>
          <w:cols w:space="720"/>
          <w:docGrid w:linePitch="360"/>
        </w:sectPr>
      </w:pPr>
    </w:p>
    <w:p w14:paraId="2E2D853A"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A respeito do Fundo de Investimento da Amazônia (Finam), não se vislumbra a possibilidade de negociação do ativo no curto prazo, haja vista as condições de mercado não favoráveis, desta forma, em conformidade com a Circular Bacen n.º 3.068/2001, houve a reclassificação para que o ativo seja registrado como “disponível para a venda” e não mais “livre negociação”.</w:t>
      </w:r>
    </w:p>
    <w:p w14:paraId="235CBD44" w14:textId="77777777" w:rsidR="00A86BBF" w:rsidRPr="00E2596D" w:rsidRDefault="00A86BBF" w:rsidP="00A86BBF">
      <w:pPr>
        <w:pStyle w:val="Recuodecorpodetexto"/>
        <w:rPr>
          <w:rFonts w:ascii="Segoe UI" w:hAnsi="Segoe UI"/>
          <w:color w:val="7E7E7E"/>
          <w:sz w:val="20"/>
        </w:rPr>
      </w:pPr>
    </w:p>
    <w:p w14:paraId="37D5A036"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Na distribuição dos prazos dos títulos para negociação, foram considerados os vencimentos dos títulos, independentemente de sua classificação contábil.</w:t>
      </w:r>
    </w:p>
    <w:p w14:paraId="19700E89" w14:textId="77777777" w:rsidR="00A86BBF" w:rsidRPr="00E2596D" w:rsidRDefault="00A86BBF" w:rsidP="00A86BBF">
      <w:pPr>
        <w:pStyle w:val="Recuodecorpodetexto"/>
        <w:rPr>
          <w:rFonts w:ascii="Segoe UI" w:hAnsi="Segoe UI"/>
          <w:color w:val="7E7E7E"/>
          <w:sz w:val="20"/>
        </w:rPr>
      </w:pPr>
    </w:p>
    <w:p w14:paraId="7AEA6C37"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Em 2016, o BRB adquiriu debênture da 1ª emissão do Correio Braziliense em troca de quitação de operação de crédito da emissora junto ao Banco. A referida emissão, no valor unitário de R$ 1 milhão, possui como características:</w:t>
      </w:r>
    </w:p>
    <w:p w14:paraId="0E468101" w14:textId="77777777" w:rsidR="00A86BBF" w:rsidRPr="00E2596D" w:rsidRDefault="00A86BBF" w:rsidP="00A86BBF">
      <w:pPr>
        <w:pStyle w:val="Recuodecorpodetexto"/>
        <w:rPr>
          <w:rFonts w:ascii="Segoe UI" w:hAnsi="Segoe UI"/>
          <w:color w:val="7E7E7E"/>
          <w:sz w:val="20"/>
        </w:rPr>
      </w:pPr>
    </w:p>
    <w:p w14:paraId="41CFC321"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 Remuneração: IPCA + 11% a.a.;</w:t>
      </w:r>
    </w:p>
    <w:p w14:paraId="5A7D9291" w14:textId="77777777" w:rsidR="00A86BBF" w:rsidRPr="00E2596D" w:rsidRDefault="00A86BBF" w:rsidP="00A86BBF">
      <w:pPr>
        <w:pStyle w:val="Recuodecorpodetexto"/>
        <w:rPr>
          <w:rFonts w:ascii="Segoe UI" w:hAnsi="Segoe UI"/>
          <w:color w:val="7E7E7E"/>
          <w:sz w:val="20"/>
        </w:rPr>
      </w:pPr>
    </w:p>
    <w:p w14:paraId="1E6CACC1"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 Carência de um ano para pagamento de juros mensais, iniciadas em 25.05.2017;</w:t>
      </w:r>
    </w:p>
    <w:p w14:paraId="4A2C270E" w14:textId="77777777" w:rsidR="00A86BBF" w:rsidRPr="00E2596D" w:rsidRDefault="00A86BBF" w:rsidP="00A86BBF">
      <w:pPr>
        <w:pStyle w:val="Recuodecorpodetexto"/>
        <w:rPr>
          <w:rFonts w:ascii="Segoe UI" w:hAnsi="Segoe UI"/>
          <w:color w:val="7E7E7E"/>
          <w:sz w:val="20"/>
        </w:rPr>
      </w:pPr>
    </w:p>
    <w:p w14:paraId="1AE30DBE"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 Amortizações semestrais, iniciadas em 25.11.2017;</w:t>
      </w:r>
    </w:p>
    <w:p w14:paraId="1392FAB5" w14:textId="77777777" w:rsidR="00A86BBF" w:rsidRPr="00E2596D" w:rsidRDefault="00A86BBF" w:rsidP="00A86BBF">
      <w:pPr>
        <w:pStyle w:val="Recuodecorpodetexto"/>
        <w:rPr>
          <w:rFonts w:ascii="Segoe UI" w:hAnsi="Segoe UI"/>
          <w:color w:val="7E7E7E"/>
          <w:sz w:val="20"/>
        </w:rPr>
      </w:pPr>
    </w:p>
    <w:p w14:paraId="08A8AC94"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 Vencimento: 25.05.2021.</w:t>
      </w:r>
    </w:p>
    <w:p w14:paraId="49F14D6E" w14:textId="77777777" w:rsidR="00A86BBF" w:rsidRPr="00E2596D" w:rsidRDefault="00A86BBF" w:rsidP="00A86BBF">
      <w:pPr>
        <w:pStyle w:val="Recuodecorpodetexto"/>
        <w:rPr>
          <w:rFonts w:ascii="Segoe UI" w:hAnsi="Segoe UI"/>
          <w:color w:val="7E7E7E"/>
          <w:sz w:val="20"/>
        </w:rPr>
      </w:pPr>
    </w:p>
    <w:p w14:paraId="4934607C"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Em reunião da Assembleia Geral de Debenturistas titulares da debênture da 1ª emissão do Correio Braziliense, ocorrida em 24.05.2017, foi deliberada a prorrogação da data do pagamento da primeira parcela de juros do papel que ocorreu em 26.06.2017, sendo incorporado ao principal da operação os juros acumulados desde a emissão. Foi determinado ainda um pagamento adicional pelo emissor e prêmio no valor total de R$ 100, o qual foi realizado no dia 05.06.2017.</w:t>
      </w:r>
    </w:p>
    <w:p w14:paraId="7966419F" w14:textId="77777777" w:rsidR="00A86BBF" w:rsidRPr="00E2596D" w:rsidRDefault="00A86BBF" w:rsidP="00A86BBF">
      <w:pPr>
        <w:pStyle w:val="Recuodecorpodetexto"/>
        <w:rPr>
          <w:rFonts w:ascii="Segoe UI" w:hAnsi="Segoe UI"/>
          <w:color w:val="7E7E7E"/>
          <w:sz w:val="20"/>
        </w:rPr>
      </w:pPr>
    </w:p>
    <w:p w14:paraId="3B13DD88" w14:textId="67C167F0"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Em 12.07.2018, foi realizada nova Assembleia Geral de Debenturistas da 1ª emissão de debêntures</w:t>
      </w:r>
      <w:r w:rsidR="00D96974">
        <w:rPr>
          <w:rFonts w:ascii="Segoe UI" w:hAnsi="Segoe UI"/>
          <w:color w:val="7E7E7E"/>
          <w:sz w:val="20"/>
        </w:rPr>
        <w:t xml:space="preserve"> </w:t>
      </w:r>
      <w:r w:rsidRPr="00E2596D">
        <w:rPr>
          <w:rFonts w:ascii="Segoe UI" w:hAnsi="Segoe UI"/>
          <w:color w:val="7E7E7E"/>
          <w:sz w:val="20"/>
        </w:rPr>
        <w:t>do Correio Braziliense, após nova renegociação com os credores, os debenturistas aprovaram a repactuação da referida debênture, que passou a ter as seguintes características:</w:t>
      </w:r>
    </w:p>
    <w:p w14:paraId="04268A05" w14:textId="77777777" w:rsidR="00A86BBF" w:rsidRPr="00E2596D" w:rsidRDefault="00A86BBF" w:rsidP="00A86BBF">
      <w:pPr>
        <w:pStyle w:val="Recuodecorpodetexto"/>
        <w:rPr>
          <w:rFonts w:ascii="Segoe UI" w:hAnsi="Segoe UI"/>
          <w:color w:val="7E7E7E"/>
          <w:sz w:val="20"/>
        </w:rPr>
      </w:pPr>
    </w:p>
    <w:p w14:paraId="55898C99"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 Remuneração: 140% do DI;</w:t>
      </w:r>
    </w:p>
    <w:p w14:paraId="18E3BEEC" w14:textId="77777777" w:rsidR="00A86BBF" w:rsidRPr="00E2596D" w:rsidRDefault="00A86BBF" w:rsidP="00A86BBF">
      <w:pPr>
        <w:pStyle w:val="Recuodecorpodetexto"/>
        <w:rPr>
          <w:rFonts w:ascii="Segoe UI" w:hAnsi="Segoe UI"/>
          <w:color w:val="7E7E7E"/>
          <w:sz w:val="20"/>
        </w:rPr>
      </w:pPr>
    </w:p>
    <w:p w14:paraId="74202871"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 Carência de pagamento de juros mensais até dia 25.05.2019;</w:t>
      </w:r>
    </w:p>
    <w:p w14:paraId="10BC668C" w14:textId="77777777" w:rsidR="00A86BBF" w:rsidRPr="00E2596D" w:rsidRDefault="00A86BBF" w:rsidP="00A86BBF">
      <w:pPr>
        <w:pStyle w:val="Recuodecorpodetexto"/>
        <w:rPr>
          <w:rFonts w:ascii="Segoe UI" w:hAnsi="Segoe UI"/>
          <w:color w:val="7E7E7E"/>
          <w:sz w:val="20"/>
        </w:rPr>
      </w:pPr>
    </w:p>
    <w:p w14:paraId="26B6C720"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 Amortizações semestrais, iniciadas em 25.05.2020;</w:t>
      </w:r>
    </w:p>
    <w:p w14:paraId="4D01EE4A" w14:textId="77777777" w:rsidR="00A86BBF" w:rsidRPr="00E2596D" w:rsidRDefault="00A86BBF" w:rsidP="00A86BBF">
      <w:pPr>
        <w:pStyle w:val="Recuodecorpodetexto"/>
        <w:rPr>
          <w:rFonts w:ascii="Segoe UI" w:hAnsi="Segoe UI"/>
          <w:color w:val="7E7E7E"/>
          <w:sz w:val="20"/>
        </w:rPr>
      </w:pPr>
    </w:p>
    <w:p w14:paraId="5E1F7AA7"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 Incorporação de juros mensais ao principal no período de 25.10.2017 até 25.04.2019;</w:t>
      </w:r>
    </w:p>
    <w:p w14:paraId="78B1367A" w14:textId="77777777" w:rsidR="00A86BBF" w:rsidRPr="00E2596D" w:rsidRDefault="00A86BBF" w:rsidP="00A86BBF">
      <w:pPr>
        <w:pStyle w:val="Recuodecorpodetexto"/>
        <w:rPr>
          <w:rFonts w:ascii="Segoe UI" w:hAnsi="Segoe UI"/>
          <w:color w:val="7E7E7E"/>
          <w:sz w:val="20"/>
        </w:rPr>
      </w:pPr>
    </w:p>
    <w:p w14:paraId="4183D00B"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 Vencimento: 25.05.2023.</w:t>
      </w:r>
    </w:p>
    <w:p w14:paraId="78D11B39" w14:textId="77777777" w:rsidR="00A86BBF" w:rsidRPr="00E2596D" w:rsidRDefault="00A86BBF" w:rsidP="00A86BBF">
      <w:pPr>
        <w:pStyle w:val="Recuodecorpodetexto"/>
        <w:rPr>
          <w:rFonts w:ascii="Segoe UI" w:hAnsi="Segoe UI"/>
          <w:color w:val="7E7E7E"/>
          <w:sz w:val="20"/>
        </w:rPr>
      </w:pPr>
    </w:p>
    <w:p w14:paraId="090E42C3"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Pelo fato de se ter risco de crédito associado ao título, a Administração deliberou em 2016 pelo provisionamento de 100%. O imóvel dado em garantia, por meio de alienação fiduciária, é suficiente para arcar com o total da dívida.</w:t>
      </w:r>
    </w:p>
    <w:p w14:paraId="0323D96F" w14:textId="77777777" w:rsidR="00A86BBF" w:rsidRPr="00E2596D" w:rsidRDefault="00A86BBF" w:rsidP="00A86BBF">
      <w:pPr>
        <w:pStyle w:val="Recuodecorpodetexto"/>
        <w:rPr>
          <w:rFonts w:ascii="Segoe UI" w:hAnsi="Segoe UI"/>
          <w:color w:val="7E7E7E"/>
          <w:sz w:val="20"/>
        </w:rPr>
      </w:pPr>
    </w:p>
    <w:p w14:paraId="222E0A48" w14:textId="2BCD15B3" w:rsidR="00A86BBF" w:rsidRDefault="00A86BBF" w:rsidP="00A86BBF">
      <w:pPr>
        <w:pStyle w:val="Recuodecorpodetexto"/>
        <w:rPr>
          <w:rFonts w:ascii="Segoe UI" w:hAnsi="Segoe UI"/>
          <w:color w:val="7E7E7E"/>
          <w:sz w:val="20"/>
        </w:rPr>
      </w:pPr>
      <w:r w:rsidRPr="00E2596D">
        <w:rPr>
          <w:rFonts w:ascii="Segoe UI" w:hAnsi="Segoe UI"/>
          <w:color w:val="7E7E7E"/>
          <w:sz w:val="20"/>
        </w:rPr>
        <w:t>Em 25.06.2019 e 25.12.2019, o Correio Braziliense honrou a repactuação aprovada no dia 12.07.2018, em Assembleia Geral, e realizou o pagamento dos juro</w:t>
      </w:r>
      <w:r w:rsidR="008C0AEC">
        <w:rPr>
          <w:rFonts w:ascii="Segoe UI" w:hAnsi="Segoe UI"/>
          <w:color w:val="7E7E7E"/>
          <w:sz w:val="20"/>
        </w:rPr>
        <w:t xml:space="preserve">s previsto durante o período de </w:t>
      </w:r>
      <w:r w:rsidRPr="00E2596D">
        <w:rPr>
          <w:rFonts w:ascii="Segoe UI" w:hAnsi="Segoe UI"/>
          <w:color w:val="7E7E7E"/>
          <w:sz w:val="20"/>
        </w:rPr>
        <w:t xml:space="preserve">carência.  </w:t>
      </w:r>
    </w:p>
    <w:p w14:paraId="4DDDE046" w14:textId="77777777" w:rsidR="008C0AEC" w:rsidRPr="00E2596D" w:rsidRDefault="008C0AEC" w:rsidP="00A86BBF">
      <w:pPr>
        <w:pStyle w:val="Recuodecorpodetexto"/>
        <w:rPr>
          <w:rFonts w:ascii="Segoe UI" w:hAnsi="Segoe UI"/>
          <w:color w:val="7E7E7E"/>
          <w:sz w:val="20"/>
        </w:rPr>
      </w:pPr>
    </w:p>
    <w:p w14:paraId="5B4D374F"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Em 2019, foi constituída para perdas nos moldes da Resolução CMN n.º 2.682/1999, correspondente a 100% do saldo atualizado da debênture. A Administração do BRB avaliou e entendeu que essa debênture, por ter características de operação de crédito, deveria atender a mesma norma de provisão das operações de crédito. Cabe esclarecer que o imóvel dado em garantia, por meio de alienação fiduciária, é suficiente para arcar com o total da dívida.</w:t>
      </w:r>
    </w:p>
    <w:p w14:paraId="3C4FB2A8" w14:textId="77777777" w:rsidR="00A86BBF" w:rsidRPr="00E2596D" w:rsidRDefault="00A86BBF" w:rsidP="00A86BBF">
      <w:pPr>
        <w:pStyle w:val="Recuodecorpodetexto"/>
        <w:rPr>
          <w:rFonts w:ascii="Segoe UI" w:hAnsi="Segoe UI"/>
          <w:color w:val="7E7E7E"/>
          <w:sz w:val="20"/>
        </w:rPr>
      </w:pPr>
    </w:p>
    <w:p w14:paraId="5885B284"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Em maio de 2020 o emissor encaminhou, formalmente aos debenturistas, pedido de suspensão de pagamentos de juros e amortização de 3 parcelas, a saber, maio, junho e julho de 2020, em virtude da dificuldade financeira encaminhada formalmente aos debenturistas. Foram definidas as condições para repactuação e os pagamentos voltaram a ser realizados em 25.08.2020. Juros e amortização incorporados à dívida sem prejuízos aos debenturistas.</w:t>
      </w:r>
    </w:p>
    <w:p w14:paraId="1C1E69D7" w14:textId="77777777" w:rsidR="00A86BBF" w:rsidRPr="00E2596D" w:rsidRDefault="00A86BBF" w:rsidP="00A86BBF">
      <w:pPr>
        <w:pStyle w:val="Recuodecorpodetexto"/>
        <w:rPr>
          <w:rFonts w:ascii="Segoe UI" w:hAnsi="Segoe UI"/>
          <w:color w:val="7E7E7E"/>
          <w:sz w:val="20"/>
        </w:rPr>
      </w:pPr>
    </w:p>
    <w:p w14:paraId="55CF288F"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Em 30.06.2020 houve reclassificação da debênture CRBZ11, considerando a Circular Bacen n.º 3.068/2001, cujo emissor é o Correio Braziliense S/A, passando a classificação desse TVM de disponível para venda, para mantido até o vencimento. O movimento foi realizado em alinhamento com a estratégia do Controlador da BRB-DTVM, que irá aguardar o vencimento do instrumento, não havendo intenção de venda. Cabe ressaltar que tanto o índice de GAP quanto o fluxo do caixa acumulado contratado e acumulado demonstram capacidade para manutenção do TVM até o vencimento em 25.05.2023.</w:t>
      </w:r>
    </w:p>
    <w:p w14:paraId="0753CC6C" w14:textId="77777777" w:rsidR="00A86BBF" w:rsidRPr="00E2596D" w:rsidRDefault="00A86BBF" w:rsidP="00A86BBF">
      <w:pPr>
        <w:pStyle w:val="Recuodecorpodetexto"/>
        <w:rPr>
          <w:rFonts w:ascii="Segoe UI" w:hAnsi="Segoe UI"/>
          <w:color w:val="7E7E7E"/>
          <w:sz w:val="20"/>
        </w:rPr>
      </w:pPr>
    </w:p>
    <w:p w14:paraId="34D5EFE0"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Considerando o não cumprimento de cláusula não pecuniária por parte da emissora, relacionada a não renovação do relatório de rating. Em novembro de 2020 os debenturistas decidiram em AGD, por declarar o vencimento antecipado da debênture, houve a deliberação também sobre a escolha do assessor jurídico para realizar os procedimentos de consolidação do imóvel dado em garantia na operação.</w:t>
      </w:r>
    </w:p>
    <w:p w14:paraId="0E603766"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 xml:space="preserve">        </w:t>
      </w:r>
    </w:p>
    <w:p w14:paraId="1C3A016C" w14:textId="77777777"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Em 14.04.2021 foi consolidado o imóvel em nome do agente fiduciário, com datas para realização dos leilões previstas para os dias 10.05.2021 - 1º leilão e 11.05.2021 - 2º leilão. Em decorrência de liminar, houve a suspensão dos efeitos do vencimento antecipado da dívida e, consequentemente, dos leilões.</w:t>
      </w:r>
    </w:p>
    <w:p w14:paraId="78555D01" w14:textId="77777777" w:rsidR="00A86BBF" w:rsidRPr="00E2596D" w:rsidRDefault="00A86BBF" w:rsidP="00A86BBF">
      <w:pPr>
        <w:pStyle w:val="Recuodecorpodetexto"/>
        <w:rPr>
          <w:rFonts w:ascii="Segoe UI" w:hAnsi="Segoe UI"/>
          <w:color w:val="7E7E7E"/>
          <w:sz w:val="20"/>
        </w:rPr>
      </w:pPr>
    </w:p>
    <w:p w14:paraId="7DDDE838" w14:textId="42BA3E80"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O Banco protocolou, em 07</w:t>
      </w:r>
      <w:r w:rsidR="00C72A86">
        <w:rPr>
          <w:rFonts w:ascii="Segoe UI" w:hAnsi="Segoe UI"/>
          <w:color w:val="7E7E7E"/>
          <w:sz w:val="20"/>
        </w:rPr>
        <w:t>.05.</w:t>
      </w:r>
      <w:r w:rsidRPr="00E2596D">
        <w:rPr>
          <w:rFonts w:ascii="Segoe UI" w:hAnsi="Segoe UI"/>
          <w:color w:val="7E7E7E"/>
          <w:sz w:val="20"/>
        </w:rPr>
        <w:t>2021, um agravo de instrumento de forma a sustar os efeitos da decisão liminar, com o intuito de manter a consolidação do imóvel e</w:t>
      </w:r>
      <w:r w:rsidR="00C72A86">
        <w:rPr>
          <w:rFonts w:ascii="Segoe UI" w:hAnsi="Segoe UI"/>
          <w:color w:val="7E7E7E"/>
          <w:sz w:val="20"/>
        </w:rPr>
        <w:t xml:space="preserve"> dos leilões programados. Em 08.</w:t>
      </w:r>
      <w:r w:rsidRPr="00E2596D">
        <w:rPr>
          <w:rFonts w:ascii="Segoe UI" w:hAnsi="Segoe UI"/>
          <w:color w:val="7E7E7E"/>
          <w:sz w:val="20"/>
        </w:rPr>
        <w:t>05</w:t>
      </w:r>
      <w:r w:rsidR="00C72A86">
        <w:rPr>
          <w:rFonts w:ascii="Segoe UI" w:hAnsi="Segoe UI"/>
          <w:color w:val="7E7E7E"/>
          <w:sz w:val="20"/>
        </w:rPr>
        <w:t>.</w:t>
      </w:r>
      <w:r w:rsidRPr="00E2596D">
        <w:rPr>
          <w:rFonts w:ascii="Segoe UI" w:hAnsi="Segoe UI"/>
          <w:color w:val="7E7E7E"/>
          <w:sz w:val="20"/>
        </w:rPr>
        <w:t>2021 esse agravo foi indeferido. Nesta ocasião, esclareceu-se que a liminar não cassou o ato de vencimento antecipado, mas apenas a suspensão do lei</w:t>
      </w:r>
      <w:r w:rsidR="00C72A86">
        <w:rPr>
          <w:rFonts w:ascii="Segoe UI" w:hAnsi="Segoe UI"/>
          <w:color w:val="7E7E7E"/>
          <w:sz w:val="20"/>
        </w:rPr>
        <w:t>lão. Em 24.05.</w:t>
      </w:r>
      <w:r w:rsidRPr="00E2596D">
        <w:rPr>
          <w:rFonts w:ascii="Segoe UI" w:hAnsi="Segoe UI"/>
          <w:color w:val="7E7E7E"/>
          <w:sz w:val="20"/>
        </w:rPr>
        <w:t xml:space="preserve">2021, foram interpostos Embargos de Declaração no intuito de esclarecer alguns aspectos da decisão. </w:t>
      </w:r>
    </w:p>
    <w:p w14:paraId="4522AC19" w14:textId="77777777" w:rsidR="00A86BBF" w:rsidRPr="00E2596D" w:rsidRDefault="00A86BBF" w:rsidP="00A86BBF">
      <w:pPr>
        <w:pStyle w:val="Recuodecorpodetexto"/>
        <w:rPr>
          <w:rFonts w:ascii="Segoe UI" w:hAnsi="Segoe UI"/>
          <w:color w:val="7E7E7E"/>
          <w:sz w:val="20"/>
        </w:rPr>
      </w:pPr>
    </w:p>
    <w:p w14:paraId="5E310961" w14:textId="6733C062" w:rsidR="00A86BBF" w:rsidRPr="00E2596D" w:rsidRDefault="00A86BBF" w:rsidP="00A86BBF">
      <w:pPr>
        <w:pStyle w:val="Recuodecorpodetexto"/>
        <w:rPr>
          <w:rFonts w:ascii="Segoe UI" w:hAnsi="Segoe UI"/>
          <w:color w:val="7E7E7E"/>
          <w:sz w:val="20"/>
        </w:rPr>
      </w:pPr>
      <w:r w:rsidRPr="00E2596D">
        <w:rPr>
          <w:rFonts w:ascii="Segoe UI" w:hAnsi="Segoe UI"/>
          <w:color w:val="7E7E7E"/>
          <w:sz w:val="20"/>
        </w:rPr>
        <w:t xml:space="preserve">Em junho de 2021, o BRB contratou empresa de Consultoria Independente para realização de estudo </w:t>
      </w:r>
      <w:r w:rsidRPr="00BD7B52">
        <w:rPr>
          <w:rFonts w:ascii="Segoe UI" w:hAnsi="Segoe UI"/>
          <w:i/>
          <w:color w:val="7E7E7E"/>
          <w:sz w:val="20"/>
        </w:rPr>
        <w:t>impairment</w:t>
      </w:r>
      <w:r w:rsidRPr="00E2596D">
        <w:rPr>
          <w:rFonts w:ascii="Segoe UI" w:hAnsi="Segoe UI"/>
          <w:color w:val="7E7E7E"/>
          <w:sz w:val="20"/>
        </w:rPr>
        <w:t xml:space="preserve"> da debênture CRBZ11, a qual apresentou relatório com um valor recuperável de 17,44% do saldo devedor atualizado, perfa</w:t>
      </w:r>
      <w:r w:rsidR="00D96974">
        <w:rPr>
          <w:rFonts w:ascii="Segoe UI" w:hAnsi="Segoe UI"/>
          <w:color w:val="7E7E7E"/>
          <w:sz w:val="20"/>
        </w:rPr>
        <w:t>zendo o total de R$ 7.053</w:t>
      </w:r>
      <w:r w:rsidRPr="00E2596D">
        <w:rPr>
          <w:rFonts w:ascii="Segoe UI" w:hAnsi="Segoe UI"/>
          <w:color w:val="7E7E7E"/>
          <w:sz w:val="20"/>
        </w:rPr>
        <w:t xml:space="preserve"> na participação do BRB, que foi utilizado para reversão de provisão em junho/2021.</w:t>
      </w:r>
    </w:p>
    <w:p w14:paraId="1A41C753" w14:textId="77777777" w:rsidR="00A86BBF" w:rsidRPr="00E2596D" w:rsidRDefault="00A86BBF" w:rsidP="00A86BBF">
      <w:pPr>
        <w:pStyle w:val="Recuodecorpodetexto"/>
        <w:rPr>
          <w:rFonts w:ascii="Segoe UI" w:hAnsi="Segoe UI"/>
          <w:color w:val="7E7E7E"/>
          <w:sz w:val="20"/>
        </w:rPr>
      </w:pPr>
    </w:p>
    <w:p w14:paraId="68888302" w14:textId="2F3B649D" w:rsidR="00A86BBF" w:rsidRPr="00E2596D" w:rsidRDefault="00C72A86" w:rsidP="00A86BBF">
      <w:pPr>
        <w:pStyle w:val="Recuodecorpodetexto"/>
        <w:rPr>
          <w:rFonts w:ascii="Segoe UI" w:hAnsi="Segoe UI"/>
          <w:color w:val="7E7E7E"/>
          <w:sz w:val="20"/>
        </w:rPr>
      </w:pPr>
      <w:r>
        <w:rPr>
          <w:rFonts w:ascii="Segoe UI" w:hAnsi="Segoe UI"/>
          <w:color w:val="7E7E7E"/>
          <w:sz w:val="20"/>
        </w:rPr>
        <w:t>Em 02.07.</w:t>
      </w:r>
      <w:r w:rsidR="00A86BBF" w:rsidRPr="00E2596D">
        <w:rPr>
          <w:rFonts w:ascii="Segoe UI" w:hAnsi="Segoe UI"/>
          <w:color w:val="7E7E7E"/>
          <w:sz w:val="20"/>
        </w:rPr>
        <w:t>2021, foi realizada audiência entre o Assessor Legal e o Desembargador Relator, a fim de reiterar os argumentos recursais e requerer brevidade na inclusã</w:t>
      </w:r>
      <w:r>
        <w:rPr>
          <w:rFonts w:ascii="Segoe UI" w:hAnsi="Segoe UI"/>
          <w:color w:val="7E7E7E"/>
          <w:sz w:val="20"/>
        </w:rPr>
        <w:t>o em pauta de julgamento. Em 14.07.</w:t>
      </w:r>
      <w:r w:rsidR="00A86BBF" w:rsidRPr="00E2596D">
        <w:rPr>
          <w:rFonts w:ascii="Segoe UI" w:hAnsi="Segoe UI"/>
          <w:color w:val="7E7E7E"/>
          <w:sz w:val="20"/>
        </w:rPr>
        <w:t xml:space="preserve">2021, foi realizado novo despacho por parte do Assessor Legal com a Assessoria do Relator, nesta oportunidade, recebeu-se a informação de que a inclusão em pauta de julgamento deve levar algum tempo, pois os responsáveis pelo julgamento da matéria estão focando em processos com mais de 100 dias, visto que se trata de meta imposta pelo </w:t>
      </w:r>
      <w:r w:rsidR="009022C2">
        <w:rPr>
          <w:rFonts w:ascii="Segoe UI" w:hAnsi="Segoe UI"/>
          <w:color w:val="7E7E7E"/>
          <w:sz w:val="20"/>
        </w:rPr>
        <w:t xml:space="preserve">Conselho Nacional de Justiça – </w:t>
      </w:r>
      <w:r w:rsidR="00A86BBF" w:rsidRPr="00E2596D">
        <w:rPr>
          <w:rFonts w:ascii="Segoe UI" w:hAnsi="Segoe UI"/>
          <w:color w:val="7E7E7E"/>
          <w:sz w:val="20"/>
        </w:rPr>
        <w:t>CNJ.</w:t>
      </w:r>
    </w:p>
    <w:p w14:paraId="5816C4FB" w14:textId="77777777" w:rsidR="00A86BBF" w:rsidRPr="00E2596D" w:rsidRDefault="00A86BBF" w:rsidP="00A86BBF">
      <w:pPr>
        <w:pStyle w:val="Recuodecorpodetexto"/>
        <w:rPr>
          <w:rFonts w:ascii="Segoe UI" w:hAnsi="Segoe UI"/>
          <w:color w:val="7E7E7E"/>
          <w:sz w:val="20"/>
        </w:rPr>
      </w:pPr>
    </w:p>
    <w:p w14:paraId="7C8FC88A" w14:textId="5700C01E" w:rsidR="00A86BBF" w:rsidRPr="00E2596D" w:rsidRDefault="00C72A86" w:rsidP="00A86BBF">
      <w:pPr>
        <w:pStyle w:val="Recuodecorpodetexto"/>
        <w:rPr>
          <w:rFonts w:ascii="Segoe UI" w:hAnsi="Segoe UI"/>
          <w:color w:val="7E7E7E"/>
          <w:sz w:val="20"/>
        </w:rPr>
      </w:pPr>
      <w:r>
        <w:rPr>
          <w:rFonts w:ascii="Segoe UI" w:hAnsi="Segoe UI"/>
          <w:color w:val="7E7E7E"/>
          <w:sz w:val="20"/>
        </w:rPr>
        <w:t>Em 28.09.</w:t>
      </w:r>
      <w:r w:rsidR="00A86BBF" w:rsidRPr="00E2596D">
        <w:rPr>
          <w:rFonts w:ascii="Segoe UI" w:hAnsi="Segoe UI"/>
          <w:color w:val="7E7E7E"/>
          <w:sz w:val="20"/>
        </w:rPr>
        <w:t xml:space="preserve">2021 ocorreu a audiência de conciliação designada pelo Juízo. Entretanto, como não houve acordo, </w:t>
      </w:r>
      <w:r>
        <w:rPr>
          <w:rFonts w:ascii="Segoe UI" w:hAnsi="Segoe UI"/>
          <w:color w:val="7E7E7E"/>
          <w:sz w:val="20"/>
        </w:rPr>
        <w:t>foi prorrogada para o dia 05.10.</w:t>
      </w:r>
      <w:r w:rsidR="00A86BBF" w:rsidRPr="00E2596D">
        <w:rPr>
          <w:rFonts w:ascii="Segoe UI" w:hAnsi="Segoe UI"/>
          <w:color w:val="7E7E7E"/>
          <w:sz w:val="20"/>
        </w:rPr>
        <w:t xml:space="preserve">2021. Já nesta segunda audiência de conciliação, a emissora informou que ainda não havia sido possível a conclusão das tratativas internas com vistas à definição dos termos de eventual acordo judicial. Logo, o Juiz concedeu prazo adicional de 3 dias. Dentro destes 3 dias não houve acordo e os debenturistas protocolaram petição. </w:t>
      </w:r>
    </w:p>
    <w:p w14:paraId="330D63E6" w14:textId="77777777" w:rsidR="00A86BBF" w:rsidRPr="00E2596D" w:rsidRDefault="00A86BBF" w:rsidP="00A86BBF">
      <w:pPr>
        <w:pStyle w:val="Recuodecorpodetexto"/>
        <w:rPr>
          <w:rFonts w:ascii="Segoe UI" w:hAnsi="Segoe UI"/>
          <w:color w:val="7E7E7E"/>
          <w:sz w:val="20"/>
        </w:rPr>
      </w:pPr>
    </w:p>
    <w:p w14:paraId="23BE3B82" w14:textId="609D992C" w:rsidR="00A86BBF" w:rsidRPr="00E2596D" w:rsidRDefault="00C72A86" w:rsidP="00A86BBF">
      <w:pPr>
        <w:pStyle w:val="Recuodecorpodetexto"/>
        <w:rPr>
          <w:rFonts w:ascii="Segoe UI" w:hAnsi="Segoe UI"/>
          <w:color w:val="7E7E7E"/>
          <w:sz w:val="20"/>
        </w:rPr>
      </w:pPr>
      <w:r>
        <w:rPr>
          <w:rFonts w:ascii="Segoe UI" w:hAnsi="Segoe UI"/>
          <w:color w:val="7E7E7E"/>
          <w:sz w:val="20"/>
        </w:rPr>
        <w:t>No dia 11.11.</w:t>
      </w:r>
      <w:r w:rsidR="00A86BBF" w:rsidRPr="00E2596D">
        <w:rPr>
          <w:rFonts w:ascii="Segoe UI" w:hAnsi="Segoe UI"/>
          <w:color w:val="7E7E7E"/>
          <w:sz w:val="20"/>
        </w:rPr>
        <w:t xml:space="preserve">2021 o Correio Braziliense protocolou contrarrazões, alegando não ter tido culpa na frustração das tratativas de acordo. </w:t>
      </w:r>
    </w:p>
    <w:p w14:paraId="53FDB29B" w14:textId="77777777" w:rsidR="00A86BBF" w:rsidRPr="00E2596D" w:rsidRDefault="00A86BBF" w:rsidP="00A86BBF">
      <w:pPr>
        <w:pStyle w:val="Recuodecorpodetexto"/>
        <w:rPr>
          <w:rFonts w:ascii="Segoe UI" w:hAnsi="Segoe UI"/>
          <w:color w:val="7E7E7E"/>
          <w:sz w:val="20"/>
        </w:rPr>
      </w:pPr>
    </w:p>
    <w:p w14:paraId="46B9CFFB" w14:textId="7B4241A0" w:rsidR="00A86BBF" w:rsidRPr="00E2596D" w:rsidRDefault="00C72A86" w:rsidP="00A86BBF">
      <w:pPr>
        <w:pStyle w:val="Recuodecorpodetexto"/>
        <w:rPr>
          <w:rFonts w:ascii="Segoe UI" w:hAnsi="Segoe UI"/>
          <w:color w:val="7E7E7E"/>
          <w:sz w:val="20"/>
        </w:rPr>
      </w:pPr>
      <w:r>
        <w:rPr>
          <w:rFonts w:ascii="Segoe UI" w:hAnsi="Segoe UI"/>
          <w:color w:val="7E7E7E"/>
          <w:sz w:val="20"/>
        </w:rPr>
        <w:t>O juiz julgou procedente em 02.12.</w:t>
      </w:r>
      <w:r w:rsidR="00A86BBF" w:rsidRPr="00E2596D">
        <w:rPr>
          <w:rFonts w:ascii="Segoe UI" w:hAnsi="Segoe UI"/>
          <w:color w:val="7E7E7E"/>
          <w:sz w:val="20"/>
        </w:rPr>
        <w:t>2021 os pedidos formulados pela Emissora (Correio Braziliense S/A). A despeito de ter reconhecido não ter havido comportamento contraditório, o juízo entendeu que teria sido descumprido o art. 124, da Lei nº 6.404, de 1976, haja vista que supostamente “incumbia à requerida providenciar a convocação pela publicação na exata forma delineada pelo citado artigo, o que determinaria o necessário conhecimento prévio dos credores e do devedor, requisito essencial à validade do ato”.</w:t>
      </w:r>
    </w:p>
    <w:p w14:paraId="096A50F3" w14:textId="374875BA" w:rsidR="00B514FC" w:rsidRPr="00E2596D" w:rsidRDefault="00B514FC" w:rsidP="00675DEB">
      <w:pPr>
        <w:suppressAutoHyphens w:val="0"/>
        <w:autoSpaceDE w:val="0"/>
        <w:jc w:val="both"/>
        <w:rPr>
          <w:rFonts w:ascii="Segoe UI" w:hAnsi="Segoe UI"/>
          <w:color w:val="7E7E7E"/>
          <w:sz w:val="20"/>
        </w:rPr>
      </w:pPr>
    </w:p>
    <w:p w14:paraId="18917CD7" w14:textId="7DB4DDFC" w:rsidR="008E1678" w:rsidRPr="00E2596D" w:rsidRDefault="008E1678" w:rsidP="00675DEB">
      <w:pPr>
        <w:numPr>
          <w:ilvl w:val="0"/>
          <w:numId w:val="2"/>
        </w:numPr>
        <w:ind w:left="0" w:firstLine="0"/>
        <w:rPr>
          <w:rFonts w:ascii="Segoe UI" w:hAnsi="Segoe UI"/>
          <w:color w:val="7E7E7E"/>
          <w:sz w:val="20"/>
        </w:rPr>
      </w:pPr>
      <w:bookmarkStart w:id="301" w:name="OLE_LINK74"/>
      <w:bookmarkStart w:id="302" w:name="OLE_LINK16"/>
      <w:bookmarkStart w:id="303" w:name="OLE_LINK75"/>
      <w:bookmarkEnd w:id="301"/>
      <w:bookmarkEnd w:id="302"/>
      <w:bookmarkEnd w:id="303"/>
      <w:r w:rsidRPr="00E2596D">
        <w:rPr>
          <w:rFonts w:ascii="Segoe UI" w:eastAsia="Verdana" w:hAnsi="Segoe UI" w:cs="Verdana"/>
          <w:color w:val="7E7E7E"/>
          <w:sz w:val="20"/>
        </w:rPr>
        <w:t>Títulos e valores mobiliários por nível de hierarquia de valor justo</w:t>
      </w:r>
    </w:p>
    <w:p w14:paraId="192919DC" w14:textId="5FFF9AAD" w:rsidR="009D44BF" w:rsidRPr="00E2596D" w:rsidRDefault="009D44BF" w:rsidP="00675DEB">
      <w:pPr>
        <w:rPr>
          <w:rFonts w:ascii="Segoe UI" w:hAnsi="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790"/>
        <w:gridCol w:w="2202"/>
        <w:gridCol w:w="2202"/>
      </w:tblGrid>
      <w:tr w:rsidR="00A86BBF" w:rsidRPr="008C0AEC" w14:paraId="6AA2190B" w14:textId="77777777" w:rsidTr="00A86BBF">
        <w:trPr>
          <w:trHeight w:val="170"/>
        </w:trPr>
        <w:tc>
          <w:tcPr>
            <w:tcW w:w="2840" w:type="pct"/>
            <w:tcBorders>
              <w:top w:val="dotted" w:sz="4" w:space="0" w:color="auto"/>
              <w:left w:val="dotted" w:sz="4" w:space="0" w:color="auto"/>
              <w:bottom w:val="dotted" w:sz="4" w:space="0" w:color="auto"/>
              <w:right w:val="dotted" w:sz="4" w:space="0" w:color="auto"/>
            </w:tcBorders>
            <w:vAlign w:val="center"/>
            <w:hideMark/>
          </w:tcPr>
          <w:p w14:paraId="313E88C3" w14:textId="77777777" w:rsidR="00A86BBF" w:rsidRPr="008C0AEC" w:rsidRDefault="00A86BBF" w:rsidP="00A86BBF">
            <w:pPr>
              <w:suppressAutoHyphens w:val="0"/>
              <w:rPr>
                <w:rFonts w:ascii="Segoe UI" w:hAnsi="Segoe UI"/>
                <w:color w:val="auto"/>
                <w:sz w:val="20"/>
                <w:szCs w:val="24"/>
                <w:lang w:eastAsia="pt-BR"/>
              </w:rPr>
            </w:pPr>
          </w:p>
        </w:tc>
        <w:tc>
          <w:tcPr>
            <w:tcW w:w="1080" w:type="pct"/>
            <w:tcBorders>
              <w:top w:val="dotted" w:sz="4" w:space="0" w:color="auto"/>
              <w:left w:val="dotted" w:sz="4" w:space="0" w:color="auto"/>
              <w:bottom w:val="dotted" w:sz="4" w:space="0" w:color="auto"/>
              <w:right w:val="dotted" w:sz="4" w:space="0" w:color="auto"/>
            </w:tcBorders>
            <w:vAlign w:val="center"/>
            <w:hideMark/>
          </w:tcPr>
          <w:p w14:paraId="471167CC"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080" w:type="pct"/>
            <w:tcBorders>
              <w:top w:val="dotted" w:sz="4" w:space="0" w:color="auto"/>
              <w:left w:val="dotted" w:sz="4" w:space="0" w:color="auto"/>
              <w:bottom w:val="dotted" w:sz="4" w:space="0" w:color="auto"/>
              <w:right w:val="dotted" w:sz="4" w:space="0" w:color="auto"/>
            </w:tcBorders>
            <w:vAlign w:val="center"/>
            <w:hideMark/>
          </w:tcPr>
          <w:p w14:paraId="01C7D77A" w14:textId="77777777" w:rsidR="00A86BBF" w:rsidRPr="00E2596D"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A86BBF" w:rsidRPr="008C0AEC" w14:paraId="4A9F38BF" w14:textId="77777777" w:rsidTr="00A86BBF">
        <w:trPr>
          <w:trHeight w:val="170"/>
        </w:trPr>
        <w:tc>
          <w:tcPr>
            <w:tcW w:w="2840" w:type="pct"/>
            <w:tcBorders>
              <w:top w:val="dotted" w:sz="4" w:space="0" w:color="auto"/>
              <w:left w:val="dotted" w:sz="4" w:space="0" w:color="auto"/>
              <w:bottom w:val="dotted" w:sz="4" w:space="0" w:color="auto"/>
              <w:right w:val="dotted" w:sz="4" w:space="0" w:color="auto"/>
            </w:tcBorders>
            <w:vAlign w:val="center"/>
            <w:hideMark/>
          </w:tcPr>
          <w:p w14:paraId="67A79DE7" w14:textId="77777777" w:rsidR="00A86BBF" w:rsidRPr="00F26AF1" w:rsidRDefault="00A86BBF" w:rsidP="00A86BBF">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Nível 1 - valor de mercado</w:t>
            </w:r>
          </w:p>
        </w:tc>
        <w:tc>
          <w:tcPr>
            <w:tcW w:w="1080" w:type="pct"/>
            <w:tcBorders>
              <w:top w:val="dotted" w:sz="4" w:space="0" w:color="auto"/>
              <w:left w:val="dotted" w:sz="4" w:space="0" w:color="auto"/>
              <w:bottom w:val="dotted" w:sz="4" w:space="0" w:color="auto"/>
              <w:right w:val="dotted" w:sz="4" w:space="0" w:color="auto"/>
            </w:tcBorders>
            <w:vAlign w:val="center"/>
            <w:hideMark/>
          </w:tcPr>
          <w:p w14:paraId="24618EC5" w14:textId="77777777" w:rsidR="00A86BBF" w:rsidRPr="00F26AF1"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5.791.830</w:t>
            </w:r>
          </w:p>
        </w:tc>
        <w:tc>
          <w:tcPr>
            <w:tcW w:w="1080" w:type="pct"/>
            <w:tcBorders>
              <w:top w:val="dotted" w:sz="4" w:space="0" w:color="auto"/>
              <w:left w:val="dotted" w:sz="4" w:space="0" w:color="auto"/>
              <w:bottom w:val="dotted" w:sz="4" w:space="0" w:color="auto"/>
              <w:right w:val="dotted" w:sz="4" w:space="0" w:color="auto"/>
            </w:tcBorders>
            <w:vAlign w:val="center"/>
            <w:hideMark/>
          </w:tcPr>
          <w:p w14:paraId="4DAEEBF7" w14:textId="77777777" w:rsidR="00A86BBF" w:rsidRPr="00E2596D" w:rsidRDefault="00A86BBF" w:rsidP="00A86BBF">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3.621.440</w:t>
            </w:r>
          </w:p>
        </w:tc>
      </w:tr>
      <w:tr w:rsidR="00A86BBF" w:rsidRPr="008C0AEC" w14:paraId="56E89813" w14:textId="77777777" w:rsidTr="00A86BBF">
        <w:trPr>
          <w:trHeight w:val="170"/>
        </w:trPr>
        <w:tc>
          <w:tcPr>
            <w:tcW w:w="2840" w:type="pct"/>
            <w:tcBorders>
              <w:top w:val="dotted" w:sz="4" w:space="0" w:color="auto"/>
              <w:left w:val="dotted" w:sz="4" w:space="0" w:color="auto"/>
              <w:bottom w:val="dotted" w:sz="4" w:space="0" w:color="auto"/>
              <w:right w:val="dotted" w:sz="4" w:space="0" w:color="auto"/>
            </w:tcBorders>
            <w:vAlign w:val="center"/>
            <w:hideMark/>
          </w:tcPr>
          <w:p w14:paraId="5950E54E"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Ativos financeiros para negociação</w:t>
            </w:r>
          </w:p>
        </w:tc>
        <w:tc>
          <w:tcPr>
            <w:tcW w:w="1080" w:type="pct"/>
            <w:tcBorders>
              <w:top w:val="dotted" w:sz="4" w:space="0" w:color="auto"/>
              <w:left w:val="dotted" w:sz="4" w:space="0" w:color="auto"/>
              <w:bottom w:val="dotted" w:sz="4" w:space="0" w:color="auto"/>
              <w:right w:val="dotted" w:sz="4" w:space="0" w:color="auto"/>
            </w:tcBorders>
            <w:vAlign w:val="center"/>
            <w:hideMark/>
          </w:tcPr>
          <w:p w14:paraId="0F79CD16"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180.242</w:t>
            </w:r>
          </w:p>
        </w:tc>
        <w:tc>
          <w:tcPr>
            <w:tcW w:w="1080" w:type="pct"/>
            <w:tcBorders>
              <w:top w:val="dotted" w:sz="4" w:space="0" w:color="auto"/>
              <w:left w:val="dotted" w:sz="4" w:space="0" w:color="auto"/>
              <w:bottom w:val="dotted" w:sz="4" w:space="0" w:color="auto"/>
              <w:right w:val="dotted" w:sz="4" w:space="0" w:color="auto"/>
            </w:tcBorders>
            <w:vAlign w:val="center"/>
            <w:hideMark/>
          </w:tcPr>
          <w:p w14:paraId="4EBD801C" w14:textId="77777777" w:rsidR="00A86BBF" w:rsidRPr="00E2596D"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110.446</w:t>
            </w:r>
          </w:p>
        </w:tc>
      </w:tr>
      <w:tr w:rsidR="00A86BBF" w:rsidRPr="008C0AEC" w14:paraId="198B448F" w14:textId="77777777" w:rsidTr="00A86BBF">
        <w:trPr>
          <w:trHeight w:val="170"/>
        </w:trPr>
        <w:tc>
          <w:tcPr>
            <w:tcW w:w="2840" w:type="pct"/>
            <w:tcBorders>
              <w:top w:val="dotted" w:sz="4" w:space="0" w:color="auto"/>
              <w:left w:val="dotted" w:sz="4" w:space="0" w:color="auto"/>
              <w:bottom w:val="dotted" w:sz="4" w:space="0" w:color="auto"/>
              <w:right w:val="dotted" w:sz="4" w:space="0" w:color="auto"/>
            </w:tcBorders>
            <w:vAlign w:val="center"/>
            <w:hideMark/>
          </w:tcPr>
          <w:p w14:paraId="341EEBF1"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Ativos financeiros disponíveis para venda</w:t>
            </w:r>
          </w:p>
        </w:tc>
        <w:tc>
          <w:tcPr>
            <w:tcW w:w="1080" w:type="pct"/>
            <w:tcBorders>
              <w:top w:val="dotted" w:sz="4" w:space="0" w:color="auto"/>
              <w:left w:val="dotted" w:sz="4" w:space="0" w:color="auto"/>
              <w:bottom w:val="dotted" w:sz="4" w:space="0" w:color="auto"/>
              <w:right w:val="dotted" w:sz="4" w:space="0" w:color="auto"/>
            </w:tcBorders>
            <w:vAlign w:val="center"/>
            <w:hideMark/>
          </w:tcPr>
          <w:p w14:paraId="214E4AA1"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5.611.588</w:t>
            </w:r>
          </w:p>
        </w:tc>
        <w:tc>
          <w:tcPr>
            <w:tcW w:w="1080" w:type="pct"/>
            <w:tcBorders>
              <w:top w:val="dotted" w:sz="4" w:space="0" w:color="auto"/>
              <w:left w:val="dotted" w:sz="4" w:space="0" w:color="auto"/>
              <w:bottom w:val="dotted" w:sz="4" w:space="0" w:color="auto"/>
              <w:right w:val="dotted" w:sz="4" w:space="0" w:color="auto"/>
            </w:tcBorders>
            <w:vAlign w:val="center"/>
            <w:hideMark/>
          </w:tcPr>
          <w:p w14:paraId="5391C04E" w14:textId="77777777" w:rsidR="00A86BBF" w:rsidRPr="00E2596D"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3.510.994</w:t>
            </w:r>
          </w:p>
        </w:tc>
      </w:tr>
    </w:tbl>
    <w:p w14:paraId="6BDDCBDE" w14:textId="46B21515" w:rsidR="00090046" w:rsidRDefault="00090046" w:rsidP="00675DEB">
      <w:pPr>
        <w:rPr>
          <w:rFonts w:ascii="Segoe UI" w:hAnsi="Segoe UI"/>
          <w:color w:val="7E7E7E"/>
          <w:sz w:val="20"/>
        </w:rPr>
      </w:pPr>
    </w:p>
    <w:p w14:paraId="1CA7BD60" w14:textId="5D143F0A" w:rsidR="0023781F" w:rsidRPr="00DD1CD2" w:rsidRDefault="0023781F" w:rsidP="0023781F">
      <w:pPr>
        <w:jc w:val="both"/>
        <w:rPr>
          <w:rFonts w:ascii="Segoe UI" w:hAnsi="Segoe UI" w:cs="Verdana"/>
          <w:color w:val="7E7E7E"/>
          <w:sz w:val="20"/>
        </w:rPr>
      </w:pPr>
      <w:r w:rsidRPr="00DD1CD2">
        <w:rPr>
          <w:rFonts w:ascii="Segoe UI" w:hAnsi="Segoe UI" w:cs="Verdana"/>
          <w:color w:val="7E7E7E"/>
          <w:sz w:val="20"/>
        </w:rPr>
        <w:t xml:space="preserve">Os ativos financeiros mantidos até o vencimento são mensurados pelo custo amortizado. Caso fossem mensurados a valor </w:t>
      </w:r>
      <w:r w:rsidR="00896FC0">
        <w:rPr>
          <w:rFonts w:ascii="Segoe UI" w:hAnsi="Segoe UI" w:cs="Verdana"/>
          <w:color w:val="7E7E7E"/>
          <w:sz w:val="20"/>
        </w:rPr>
        <w:t>justo</w:t>
      </w:r>
      <w:r w:rsidRPr="00DD1CD2">
        <w:rPr>
          <w:rFonts w:ascii="Segoe UI" w:hAnsi="Segoe UI" w:cs="Verdana"/>
          <w:color w:val="7E7E7E"/>
          <w:sz w:val="20"/>
        </w:rPr>
        <w:t>, teriam</w:t>
      </w:r>
      <w:r w:rsidR="00DD1CD2" w:rsidRPr="00DD1CD2">
        <w:rPr>
          <w:rFonts w:ascii="Segoe UI" w:hAnsi="Segoe UI" w:cs="Verdana"/>
          <w:color w:val="7E7E7E"/>
          <w:sz w:val="20"/>
        </w:rPr>
        <w:t xml:space="preserve"> </w:t>
      </w:r>
      <w:r w:rsidRPr="00DD1CD2">
        <w:rPr>
          <w:rFonts w:ascii="Segoe UI" w:hAnsi="Segoe UI" w:cs="Verdana"/>
          <w:color w:val="7E7E7E"/>
          <w:sz w:val="20"/>
        </w:rPr>
        <w:t xml:space="preserve">valor de R$ </w:t>
      </w:r>
      <w:r w:rsidR="00DD1CD2" w:rsidRPr="00DD1CD2">
        <w:rPr>
          <w:rFonts w:ascii="Segoe UI" w:hAnsi="Segoe UI" w:cs="Verdana"/>
          <w:color w:val="7E7E7E"/>
          <w:sz w:val="20"/>
        </w:rPr>
        <w:t>189</w:t>
      </w:r>
      <w:r w:rsidRPr="00DD1CD2">
        <w:rPr>
          <w:rFonts w:ascii="Segoe UI" w:hAnsi="Segoe UI" w:cs="Verdana"/>
          <w:color w:val="7E7E7E"/>
          <w:sz w:val="20"/>
        </w:rPr>
        <w:t>.</w:t>
      </w:r>
      <w:r w:rsidR="00DD1CD2" w:rsidRPr="00DD1CD2">
        <w:rPr>
          <w:rFonts w:ascii="Segoe UI" w:hAnsi="Segoe UI" w:cs="Verdana"/>
          <w:color w:val="7E7E7E"/>
          <w:sz w:val="20"/>
        </w:rPr>
        <w:t>922</w:t>
      </w:r>
      <w:r w:rsidRPr="00DD1CD2">
        <w:rPr>
          <w:rFonts w:ascii="Segoe UI" w:hAnsi="Segoe UI" w:cs="Verdana"/>
          <w:color w:val="7E7E7E"/>
          <w:sz w:val="20"/>
        </w:rPr>
        <w:t xml:space="preserve"> (R$ </w:t>
      </w:r>
      <w:r w:rsidR="00DD1CD2" w:rsidRPr="00DD1CD2">
        <w:rPr>
          <w:rFonts w:ascii="Segoe UI" w:hAnsi="Segoe UI" w:cs="Verdana"/>
          <w:color w:val="7E7E7E"/>
          <w:sz w:val="20"/>
        </w:rPr>
        <w:t>95.565</w:t>
      </w:r>
      <w:r w:rsidRPr="00DD1CD2">
        <w:rPr>
          <w:rFonts w:ascii="Segoe UI" w:hAnsi="Segoe UI" w:cs="Verdana"/>
          <w:color w:val="7E7E7E"/>
          <w:sz w:val="20"/>
        </w:rPr>
        <w:t xml:space="preserve"> em 2020).</w:t>
      </w:r>
    </w:p>
    <w:p w14:paraId="38DF8FD6" w14:textId="77777777" w:rsidR="0023781F" w:rsidRPr="0023781F" w:rsidRDefault="0023781F" w:rsidP="00675DEB">
      <w:pPr>
        <w:rPr>
          <w:rFonts w:ascii="Segoe UI" w:hAnsi="Segoe UI"/>
          <w:color w:val="FF0000"/>
          <w:sz w:val="20"/>
        </w:rPr>
      </w:pPr>
    </w:p>
    <w:p w14:paraId="3FD52557" w14:textId="08911972" w:rsidR="005E2DB7" w:rsidRPr="00E2596D" w:rsidRDefault="005E2DB7" w:rsidP="005E2DB7">
      <w:pPr>
        <w:pStyle w:val="Corpodetexto22"/>
        <w:rPr>
          <w:rFonts w:ascii="Segoe UI" w:hAnsi="Segoe UI"/>
          <w:color w:val="7E7E7E"/>
        </w:rPr>
      </w:pPr>
      <w:r w:rsidRPr="00E2596D">
        <w:rPr>
          <w:rFonts w:ascii="Segoe UI" w:hAnsi="Segoe UI"/>
          <w:color w:val="7E7E7E"/>
        </w:rPr>
        <w:t xml:space="preserve">Os critérios utilizados para fins de precificação dos títulos da carteira do BRB </w:t>
      </w:r>
      <w:r w:rsidR="00A46D28">
        <w:rPr>
          <w:rFonts w:ascii="Segoe UI" w:hAnsi="Segoe UI"/>
          <w:color w:val="7E7E7E"/>
        </w:rPr>
        <w:t>Conglomerado</w:t>
      </w:r>
      <w:r w:rsidRPr="00E2596D">
        <w:rPr>
          <w:rFonts w:ascii="Segoe UI" w:hAnsi="Segoe UI"/>
          <w:color w:val="7E7E7E"/>
        </w:rPr>
        <w:t xml:space="preserve"> a valor justo foram:</w:t>
      </w:r>
    </w:p>
    <w:p w14:paraId="6F0657BD" w14:textId="77777777" w:rsidR="005E2DB7" w:rsidRPr="00E2596D" w:rsidRDefault="005E2DB7" w:rsidP="005E2DB7">
      <w:pPr>
        <w:pStyle w:val="Corpodetexto22"/>
        <w:rPr>
          <w:rFonts w:ascii="Segoe UI" w:hAnsi="Segoe UI"/>
          <w:color w:val="7E7E7E"/>
        </w:rPr>
      </w:pPr>
    </w:p>
    <w:p w14:paraId="6160E565" w14:textId="4742EAB2" w:rsidR="005E2DB7" w:rsidRPr="00E2596D" w:rsidRDefault="005E2DB7" w:rsidP="005E2DB7">
      <w:pPr>
        <w:autoSpaceDE w:val="0"/>
        <w:jc w:val="both"/>
        <w:rPr>
          <w:rFonts w:ascii="Segoe UI" w:hAnsi="Segoe UI"/>
          <w:color w:val="7E7E7E"/>
          <w:sz w:val="20"/>
          <w:lang w:val="pt-PT" w:eastAsia="pt-BR"/>
        </w:rPr>
      </w:pPr>
      <w:r w:rsidRPr="00E2596D">
        <w:rPr>
          <w:rFonts w:ascii="Segoe UI" w:hAnsi="Segoe UI"/>
          <w:color w:val="7E7E7E"/>
          <w:sz w:val="20"/>
          <w:lang w:val="pt-PT" w:eastAsia="pt-BR"/>
        </w:rPr>
        <w:t xml:space="preserve">- Para os Títulos Públicos Federais, foi utilizado o critério de preço de mercado divulgado pela Anbima para a data de </w:t>
      </w:r>
      <w:r w:rsidR="00660D55" w:rsidRPr="00E2596D">
        <w:rPr>
          <w:rFonts w:ascii="Segoe UI" w:hAnsi="Segoe UI"/>
          <w:color w:val="7E7E7E"/>
          <w:sz w:val="20"/>
          <w:lang w:val="pt-PT" w:eastAsia="pt-BR"/>
        </w:rPr>
        <w:t>31.12.2021</w:t>
      </w:r>
      <w:r w:rsidRPr="00E2596D">
        <w:rPr>
          <w:rFonts w:ascii="Segoe UI" w:hAnsi="Segoe UI"/>
          <w:color w:val="7E7E7E"/>
          <w:sz w:val="20"/>
          <w:lang w:val="pt-PT" w:eastAsia="pt-BR"/>
        </w:rPr>
        <w:t xml:space="preserve"> com a marcação a mercado de cada título. Esses preços representam efetivamente os valores dos negócios com os Títulos Públicos Federais contidos na Carteira do BRB na data mencionada;</w:t>
      </w:r>
    </w:p>
    <w:p w14:paraId="5D4D37B8" w14:textId="77777777" w:rsidR="005E2DB7" w:rsidRPr="00E2596D" w:rsidRDefault="005E2DB7" w:rsidP="005E2DB7">
      <w:pPr>
        <w:rPr>
          <w:rFonts w:ascii="Segoe UI" w:hAnsi="Segoe UI"/>
          <w:color w:val="7E7E7E"/>
          <w:sz w:val="20"/>
        </w:rPr>
      </w:pPr>
    </w:p>
    <w:p w14:paraId="13CAB092" w14:textId="77777777" w:rsidR="00562EDC" w:rsidRPr="00C720E6" w:rsidRDefault="00562EDC" w:rsidP="00562EDC">
      <w:pPr>
        <w:autoSpaceDE w:val="0"/>
        <w:jc w:val="both"/>
        <w:rPr>
          <w:rFonts w:ascii="Segoe UI" w:hAnsi="Segoe UI" w:cs="Segoe UI"/>
          <w:color w:val="7E7E7E"/>
          <w:sz w:val="20"/>
          <w:lang w:val="pt-PT" w:eastAsia="pt-BR"/>
        </w:rPr>
      </w:pPr>
      <w:r w:rsidRPr="00C720E6">
        <w:rPr>
          <w:rFonts w:ascii="Segoe UI" w:hAnsi="Segoe UI" w:cs="Segoe UI"/>
          <w:color w:val="7E7E7E"/>
          <w:sz w:val="20"/>
          <w:lang w:val="pt-PT" w:eastAsia="pt-BR"/>
        </w:rPr>
        <w:t>- Para as ações, negociadas em bolsa, foram utilizadas as cotações divulgadas pela B3 para o dia 31.12.2021. As informações disponibilizadas pela B3 são os preços efetivos das negociações dos ativos, na referida data;</w:t>
      </w:r>
    </w:p>
    <w:p w14:paraId="61E49692" w14:textId="77777777" w:rsidR="00562EDC" w:rsidRPr="00C720E6" w:rsidRDefault="00562EDC" w:rsidP="00562EDC">
      <w:pPr>
        <w:rPr>
          <w:rFonts w:ascii="Segoe UI" w:hAnsi="Segoe UI" w:cs="Segoe UI"/>
          <w:color w:val="7E7E7E"/>
          <w:sz w:val="20"/>
          <w:lang w:val="pt-PT" w:eastAsia="pt-BR"/>
        </w:rPr>
      </w:pPr>
    </w:p>
    <w:p w14:paraId="19714E76" w14:textId="77777777" w:rsidR="00562EDC" w:rsidRPr="00C720E6" w:rsidRDefault="00562EDC" w:rsidP="00562EDC">
      <w:pPr>
        <w:jc w:val="both"/>
        <w:rPr>
          <w:rFonts w:ascii="Segoe UI" w:hAnsi="Segoe UI" w:cs="Segoe UI"/>
          <w:color w:val="7E7E7E"/>
          <w:sz w:val="20"/>
          <w:lang w:eastAsia="pt-BR"/>
        </w:rPr>
      </w:pPr>
      <w:r w:rsidRPr="00C720E6">
        <w:rPr>
          <w:rFonts w:ascii="Segoe UI" w:hAnsi="Segoe UI" w:cs="Segoe UI"/>
          <w:color w:val="7E7E7E"/>
          <w:sz w:val="20"/>
          <w:lang w:eastAsia="pt-BR"/>
        </w:rPr>
        <w:t xml:space="preserve">- Para os itens em que não estão disponíveis preços cotados no mercado, o valor justo é baseado em estimativas, com utilização de fluxo de caixa descontado ou outras metodologias de precificação, não podendo ser comparável com mercados independentes. </w:t>
      </w:r>
    </w:p>
    <w:p w14:paraId="2ADBBC2A" w14:textId="77777777" w:rsidR="00562EDC" w:rsidRPr="00C720E6" w:rsidRDefault="00562EDC" w:rsidP="00562EDC">
      <w:pPr>
        <w:jc w:val="both"/>
        <w:rPr>
          <w:rFonts w:ascii="Segoe UI" w:hAnsi="Segoe UI" w:cs="Segoe UI"/>
          <w:color w:val="7E7E7E"/>
          <w:sz w:val="20"/>
          <w:lang w:eastAsia="pt-BR"/>
        </w:rPr>
      </w:pPr>
    </w:p>
    <w:p w14:paraId="4ACE730B" w14:textId="77777777" w:rsidR="00562EDC" w:rsidRPr="00C720E6" w:rsidRDefault="00562EDC" w:rsidP="00562EDC">
      <w:pPr>
        <w:jc w:val="both"/>
        <w:rPr>
          <w:rFonts w:ascii="Segoe UI" w:hAnsi="Segoe UI" w:cs="Segoe UI"/>
          <w:color w:val="7E7E7E"/>
          <w:sz w:val="20"/>
          <w:lang w:val="pt-PT" w:eastAsia="pt-BR"/>
        </w:rPr>
      </w:pPr>
      <w:r w:rsidRPr="00C720E6">
        <w:rPr>
          <w:rFonts w:ascii="Segoe UI" w:hAnsi="Segoe UI" w:cs="Segoe UI"/>
          <w:color w:val="7E7E7E"/>
          <w:sz w:val="20"/>
          <w:lang w:eastAsia="pt-BR"/>
        </w:rPr>
        <w:t>- Para divulgar o valor justo dos instrumentos financeiros, foi utilizada a hierarquia do valor justo que reflete as mensurações nos seguintes níveis: preços cotados em mercados ativos, dados observáveis para ativos ou passivos similares e dados dos ativos ou passivos não observáveis no mercado.</w:t>
      </w:r>
    </w:p>
    <w:p w14:paraId="141D7CC9" w14:textId="77777777" w:rsidR="005E2DB7" w:rsidRPr="00E2596D" w:rsidRDefault="005E2DB7" w:rsidP="005E2DB7">
      <w:pPr>
        <w:autoSpaceDE w:val="0"/>
        <w:jc w:val="both"/>
        <w:rPr>
          <w:rFonts w:ascii="Segoe UI" w:hAnsi="Segoe UI"/>
          <w:color w:val="7E7E7E"/>
          <w:sz w:val="20"/>
          <w:lang w:val="pt-PT" w:eastAsia="pt-BR"/>
        </w:rPr>
      </w:pPr>
    </w:p>
    <w:p w14:paraId="4A48F114" w14:textId="6CA1C666" w:rsidR="005E2DB7" w:rsidRPr="00E2596D" w:rsidRDefault="005E2DB7" w:rsidP="005E2DB7">
      <w:pPr>
        <w:rPr>
          <w:rFonts w:ascii="Segoe UI" w:hAnsi="Segoe UI"/>
          <w:color w:val="7E7E7E"/>
          <w:sz w:val="20"/>
          <w:lang w:val="pt-PT" w:eastAsia="pt-BR"/>
        </w:rPr>
      </w:pPr>
      <w:r w:rsidRPr="00E2596D">
        <w:rPr>
          <w:rFonts w:ascii="Segoe UI" w:hAnsi="Segoe UI"/>
          <w:color w:val="7E7E7E"/>
          <w:sz w:val="20"/>
          <w:lang w:val="pt-PT" w:eastAsia="pt-BR"/>
        </w:rPr>
        <w:t xml:space="preserve">Em </w:t>
      </w:r>
      <w:r w:rsidR="00660D55" w:rsidRPr="00E2596D">
        <w:rPr>
          <w:rFonts w:ascii="Segoe UI" w:hAnsi="Segoe UI"/>
          <w:color w:val="7E7E7E"/>
          <w:sz w:val="20"/>
          <w:lang w:val="pt-PT" w:eastAsia="pt-BR"/>
        </w:rPr>
        <w:t>31.12.2021</w:t>
      </w:r>
      <w:r w:rsidR="00A46D28">
        <w:rPr>
          <w:rFonts w:ascii="Segoe UI" w:hAnsi="Segoe UI"/>
          <w:color w:val="7E7E7E"/>
          <w:sz w:val="20"/>
          <w:lang w:val="pt-PT" w:eastAsia="pt-BR"/>
        </w:rPr>
        <w:t xml:space="preserve"> </w:t>
      </w:r>
      <w:r w:rsidRPr="00E2596D">
        <w:rPr>
          <w:rFonts w:ascii="Segoe UI" w:hAnsi="Segoe UI"/>
          <w:color w:val="7E7E7E"/>
          <w:sz w:val="20"/>
          <w:lang w:val="pt-PT" w:eastAsia="pt-BR"/>
        </w:rPr>
        <w:t>o Conglomerado não possuía instrumentos financeiros derivativos.</w:t>
      </w:r>
    </w:p>
    <w:p w14:paraId="60865A5F" w14:textId="77777777" w:rsidR="005E2DB7" w:rsidRPr="00E2596D" w:rsidRDefault="005E2DB7" w:rsidP="00F45A1A">
      <w:pPr>
        <w:rPr>
          <w:rFonts w:ascii="Segoe UI" w:hAnsi="Segoe UI"/>
          <w:color w:val="7E7E7E"/>
          <w:sz w:val="20"/>
          <w:lang w:val="pt-PT" w:eastAsia="pt-BR"/>
        </w:rPr>
      </w:pPr>
    </w:p>
    <w:p w14:paraId="6B0EBBD0" w14:textId="6D8A229C" w:rsidR="001E5F8D" w:rsidRPr="00E2596D" w:rsidRDefault="001E5F8D" w:rsidP="00675DEB">
      <w:pPr>
        <w:numPr>
          <w:ilvl w:val="0"/>
          <w:numId w:val="2"/>
        </w:numPr>
        <w:tabs>
          <w:tab w:val="num" w:pos="-993"/>
        </w:tabs>
        <w:ind w:left="0" w:firstLine="0"/>
        <w:rPr>
          <w:rFonts w:ascii="Segoe UI" w:hAnsi="Segoe UI"/>
          <w:color w:val="7E7E7E"/>
          <w:sz w:val="20"/>
        </w:rPr>
      </w:pPr>
      <w:r w:rsidRPr="00E2596D">
        <w:rPr>
          <w:rFonts w:ascii="Segoe UI" w:eastAsia="Verdana" w:hAnsi="Segoe UI" w:cs="Verdana"/>
          <w:color w:val="7E7E7E"/>
          <w:sz w:val="20"/>
        </w:rPr>
        <w:t>Resultado de operações com títulos e valores mobiliários</w:t>
      </w:r>
      <w:r w:rsidR="0062437D" w:rsidRPr="00E2596D">
        <w:rPr>
          <w:rFonts w:ascii="Segoe UI" w:eastAsia="Verdana" w:hAnsi="Segoe UI" w:cs="Verdana"/>
          <w:color w:val="7E7E7E"/>
          <w:sz w:val="20"/>
        </w:rPr>
        <w:t xml:space="preserve"> e instrumentos financeiros derivativos</w:t>
      </w:r>
    </w:p>
    <w:p w14:paraId="2F480DE1" w14:textId="0E0C7B39" w:rsidR="005A5EE8" w:rsidRPr="00E2596D" w:rsidRDefault="005A5EE8" w:rsidP="00675DEB">
      <w:pPr>
        <w:rPr>
          <w:rFonts w:ascii="Segoe UI" w:hAnsi="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764"/>
        <w:gridCol w:w="1810"/>
        <w:gridCol w:w="1810"/>
        <w:gridCol w:w="1810"/>
      </w:tblGrid>
      <w:tr w:rsidR="00A86BBF" w:rsidRPr="008C0AEC" w14:paraId="5FD0E746" w14:textId="77777777" w:rsidTr="00A86BBF">
        <w:trPr>
          <w:trHeight w:val="170"/>
        </w:trPr>
        <w:tc>
          <w:tcPr>
            <w:tcW w:w="2336" w:type="pct"/>
            <w:tcBorders>
              <w:top w:val="dotted" w:sz="4" w:space="0" w:color="auto"/>
              <w:left w:val="dotted" w:sz="4" w:space="0" w:color="auto"/>
              <w:bottom w:val="dotted" w:sz="4" w:space="0" w:color="auto"/>
              <w:right w:val="dotted" w:sz="4" w:space="0" w:color="auto"/>
            </w:tcBorders>
            <w:vAlign w:val="center"/>
            <w:hideMark/>
          </w:tcPr>
          <w:p w14:paraId="6F22405B" w14:textId="77777777" w:rsidR="00A86BBF" w:rsidRPr="008C0AEC" w:rsidRDefault="00A86BBF" w:rsidP="00A86BBF">
            <w:pPr>
              <w:suppressAutoHyphens w:val="0"/>
              <w:rPr>
                <w:rFonts w:ascii="Segoe UI" w:hAnsi="Segoe UI"/>
                <w:color w:val="auto"/>
                <w:sz w:val="20"/>
                <w:szCs w:val="24"/>
                <w:lang w:eastAsia="pt-BR"/>
              </w:rPr>
            </w:pPr>
          </w:p>
        </w:tc>
        <w:tc>
          <w:tcPr>
            <w:tcW w:w="888" w:type="pct"/>
            <w:tcBorders>
              <w:top w:val="dotted" w:sz="4" w:space="0" w:color="auto"/>
              <w:left w:val="dotted" w:sz="4" w:space="0" w:color="auto"/>
              <w:bottom w:val="dotted" w:sz="4" w:space="0" w:color="auto"/>
              <w:right w:val="dotted" w:sz="4" w:space="0" w:color="auto"/>
            </w:tcBorders>
            <w:vAlign w:val="center"/>
            <w:hideMark/>
          </w:tcPr>
          <w:p w14:paraId="100BD507"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2º Semestre</w:t>
            </w:r>
          </w:p>
        </w:tc>
        <w:tc>
          <w:tcPr>
            <w:tcW w:w="888" w:type="pct"/>
            <w:tcBorders>
              <w:top w:val="dotted" w:sz="4" w:space="0" w:color="auto"/>
              <w:left w:val="dotted" w:sz="4" w:space="0" w:color="auto"/>
              <w:bottom w:val="dotted" w:sz="4" w:space="0" w:color="auto"/>
              <w:right w:val="dotted" w:sz="4" w:space="0" w:color="auto"/>
            </w:tcBorders>
            <w:vAlign w:val="center"/>
            <w:hideMark/>
          </w:tcPr>
          <w:p w14:paraId="30F82BA9" w14:textId="77777777" w:rsidR="00A86BBF" w:rsidRPr="00F26AF1"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888" w:type="pct"/>
            <w:tcBorders>
              <w:top w:val="dotted" w:sz="4" w:space="0" w:color="auto"/>
              <w:left w:val="dotted" w:sz="4" w:space="0" w:color="auto"/>
              <w:bottom w:val="dotted" w:sz="4" w:space="0" w:color="auto"/>
              <w:right w:val="dotted" w:sz="4" w:space="0" w:color="auto"/>
            </w:tcBorders>
            <w:vAlign w:val="center"/>
            <w:hideMark/>
          </w:tcPr>
          <w:p w14:paraId="3BAFBC20" w14:textId="77777777" w:rsidR="00A86BBF" w:rsidRPr="00E2596D" w:rsidRDefault="00A86BBF" w:rsidP="00A86BBF">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A86BBF" w:rsidRPr="008C0AEC" w14:paraId="50F3C2C9" w14:textId="77777777" w:rsidTr="00A86BBF">
        <w:trPr>
          <w:trHeight w:val="170"/>
        </w:trPr>
        <w:tc>
          <w:tcPr>
            <w:tcW w:w="2336" w:type="pct"/>
            <w:tcBorders>
              <w:top w:val="dotted" w:sz="4" w:space="0" w:color="auto"/>
              <w:left w:val="dotted" w:sz="4" w:space="0" w:color="auto"/>
              <w:bottom w:val="dotted" w:sz="4" w:space="0" w:color="auto"/>
              <w:right w:val="dotted" w:sz="4" w:space="0" w:color="auto"/>
            </w:tcBorders>
            <w:vAlign w:val="center"/>
            <w:hideMark/>
          </w:tcPr>
          <w:p w14:paraId="6C45457D"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Títulos de rendas fixa</w:t>
            </w:r>
          </w:p>
        </w:tc>
        <w:tc>
          <w:tcPr>
            <w:tcW w:w="888" w:type="pct"/>
            <w:tcBorders>
              <w:top w:val="dotted" w:sz="4" w:space="0" w:color="auto"/>
              <w:left w:val="dotted" w:sz="4" w:space="0" w:color="auto"/>
              <w:bottom w:val="dotted" w:sz="4" w:space="0" w:color="auto"/>
              <w:right w:val="dotted" w:sz="4" w:space="0" w:color="auto"/>
            </w:tcBorders>
            <w:vAlign w:val="center"/>
            <w:hideMark/>
          </w:tcPr>
          <w:p w14:paraId="3887BD2E"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192.313 </w:t>
            </w:r>
          </w:p>
        </w:tc>
        <w:tc>
          <w:tcPr>
            <w:tcW w:w="888" w:type="pct"/>
            <w:tcBorders>
              <w:top w:val="dotted" w:sz="4" w:space="0" w:color="auto"/>
              <w:left w:val="dotted" w:sz="4" w:space="0" w:color="auto"/>
              <w:bottom w:val="dotted" w:sz="4" w:space="0" w:color="auto"/>
              <w:right w:val="dotted" w:sz="4" w:space="0" w:color="auto"/>
            </w:tcBorders>
            <w:vAlign w:val="center"/>
            <w:hideMark/>
          </w:tcPr>
          <w:p w14:paraId="4A714F6C"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276.806 </w:t>
            </w:r>
          </w:p>
        </w:tc>
        <w:tc>
          <w:tcPr>
            <w:tcW w:w="888" w:type="pct"/>
            <w:tcBorders>
              <w:top w:val="dotted" w:sz="4" w:space="0" w:color="auto"/>
              <w:left w:val="dotted" w:sz="4" w:space="0" w:color="auto"/>
              <w:bottom w:val="dotted" w:sz="4" w:space="0" w:color="auto"/>
              <w:right w:val="dotted" w:sz="4" w:space="0" w:color="auto"/>
            </w:tcBorders>
            <w:vAlign w:val="center"/>
            <w:hideMark/>
          </w:tcPr>
          <w:p w14:paraId="7800C789" w14:textId="77777777" w:rsidR="00A86BBF" w:rsidRPr="00E2596D"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124.559 </w:t>
            </w:r>
          </w:p>
        </w:tc>
      </w:tr>
      <w:tr w:rsidR="00A86BBF" w:rsidRPr="008C0AEC" w14:paraId="6C9B8519" w14:textId="77777777" w:rsidTr="00A86BBF">
        <w:trPr>
          <w:trHeight w:val="170"/>
        </w:trPr>
        <w:tc>
          <w:tcPr>
            <w:tcW w:w="2336" w:type="pct"/>
            <w:tcBorders>
              <w:top w:val="dotted" w:sz="4" w:space="0" w:color="auto"/>
              <w:left w:val="dotted" w:sz="4" w:space="0" w:color="auto"/>
              <w:bottom w:val="dotted" w:sz="4" w:space="0" w:color="auto"/>
              <w:right w:val="dotted" w:sz="4" w:space="0" w:color="auto"/>
            </w:tcBorders>
            <w:vAlign w:val="center"/>
            <w:hideMark/>
          </w:tcPr>
          <w:p w14:paraId="32848824"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Títulos de renda variável</w:t>
            </w:r>
          </w:p>
        </w:tc>
        <w:tc>
          <w:tcPr>
            <w:tcW w:w="888" w:type="pct"/>
            <w:tcBorders>
              <w:top w:val="dotted" w:sz="4" w:space="0" w:color="auto"/>
              <w:left w:val="dotted" w:sz="4" w:space="0" w:color="auto"/>
              <w:bottom w:val="dotted" w:sz="4" w:space="0" w:color="auto"/>
              <w:right w:val="dotted" w:sz="4" w:space="0" w:color="auto"/>
            </w:tcBorders>
            <w:vAlign w:val="center"/>
            <w:hideMark/>
          </w:tcPr>
          <w:p w14:paraId="21678EDE"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960 </w:t>
            </w:r>
          </w:p>
        </w:tc>
        <w:tc>
          <w:tcPr>
            <w:tcW w:w="888" w:type="pct"/>
            <w:tcBorders>
              <w:top w:val="dotted" w:sz="4" w:space="0" w:color="auto"/>
              <w:left w:val="dotted" w:sz="4" w:space="0" w:color="auto"/>
              <w:bottom w:val="dotted" w:sz="4" w:space="0" w:color="auto"/>
              <w:right w:val="dotted" w:sz="4" w:space="0" w:color="auto"/>
            </w:tcBorders>
            <w:vAlign w:val="center"/>
            <w:hideMark/>
          </w:tcPr>
          <w:p w14:paraId="1CE0A08F"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8.159 </w:t>
            </w:r>
          </w:p>
        </w:tc>
        <w:tc>
          <w:tcPr>
            <w:tcW w:w="888" w:type="pct"/>
            <w:tcBorders>
              <w:top w:val="dotted" w:sz="4" w:space="0" w:color="auto"/>
              <w:left w:val="dotted" w:sz="4" w:space="0" w:color="auto"/>
              <w:bottom w:val="dotted" w:sz="4" w:space="0" w:color="auto"/>
              <w:right w:val="dotted" w:sz="4" w:space="0" w:color="auto"/>
            </w:tcBorders>
            <w:vAlign w:val="center"/>
            <w:hideMark/>
          </w:tcPr>
          <w:p w14:paraId="707C537B" w14:textId="77777777" w:rsidR="00A86BBF" w:rsidRPr="00E2596D"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(1.806)</w:t>
            </w:r>
          </w:p>
        </w:tc>
      </w:tr>
      <w:tr w:rsidR="00A86BBF" w:rsidRPr="008C0AEC" w14:paraId="5F3508AF" w14:textId="77777777" w:rsidTr="00A86BBF">
        <w:trPr>
          <w:trHeight w:val="170"/>
        </w:trPr>
        <w:tc>
          <w:tcPr>
            <w:tcW w:w="2336" w:type="pct"/>
            <w:tcBorders>
              <w:top w:val="dotted" w:sz="4" w:space="0" w:color="auto"/>
              <w:left w:val="dotted" w:sz="4" w:space="0" w:color="auto"/>
              <w:bottom w:val="dotted" w:sz="4" w:space="0" w:color="auto"/>
              <w:right w:val="dotted" w:sz="4" w:space="0" w:color="auto"/>
            </w:tcBorders>
            <w:vAlign w:val="center"/>
            <w:hideMark/>
          </w:tcPr>
          <w:p w14:paraId="254E142F" w14:textId="77777777" w:rsidR="00A86BBF" w:rsidRPr="00F26AF1" w:rsidRDefault="00A86BBF" w:rsidP="00A86BBF">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Derivativo SWAP</w:t>
            </w:r>
          </w:p>
        </w:tc>
        <w:tc>
          <w:tcPr>
            <w:tcW w:w="888" w:type="pct"/>
            <w:tcBorders>
              <w:top w:val="dotted" w:sz="4" w:space="0" w:color="auto"/>
              <w:left w:val="dotted" w:sz="4" w:space="0" w:color="auto"/>
              <w:bottom w:val="dotted" w:sz="4" w:space="0" w:color="auto"/>
              <w:right w:val="dotted" w:sz="4" w:space="0" w:color="auto"/>
            </w:tcBorders>
            <w:vAlign w:val="center"/>
            <w:hideMark/>
          </w:tcPr>
          <w:p w14:paraId="3F690B8B"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(11.452)</w:t>
            </w:r>
          </w:p>
        </w:tc>
        <w:tc>
          <w:tcPr>
            <w:tcW w:w="888" w:type="pct"/>
            <w:tcBorders>
              <w:top w:val="dotted" w:sz="4" w:space="0" w:color="auto"/>
              <w:left w:val="dotted" w:sz="4" w:space="0" w:color="auto"/>
              <w:bottom w:val="dotted" w:sz="4" w:space="0" w:color="auto"/>
              <w:right w:val="dotted" w:sz="4" w:space="0" w:color="auto"/>
            </w:tcBorders>
            <w:vAlign w:val="center"/>
            <w:hideMark/>
          </w:tcPr>
          <w:p w14:paraId="3BEC9D60" w14:textId="77777777" w:rsidR="00A86BBF" w:rsidRPr="00F26AF1"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(11.452)</w:t>
            </w:r>
          </w:p>
        </w:tc>
        <w:tc>
          <w:tcPr>
            <w:tcW w:w="888" w:type="pct"/>
            <w:tcBorders>
              <w:top w:val="dotted" w:sz="4" w:space="0" w:color="auto"/>
              <w:left w:val="dotted" w:sz="4" w:space="0" w:color="auto"/>
              <w:bottom w:val="dotted" w:sz="4" w:space="0" w:color="auto"/>
              <w:right w:val="dotted" w:sz="4" w:space="0" w:color="auto"/>
            </w:tcBorders>
            <w:vAlign w:val="center"/>
            <w:hideMark/>
          </w:tcPr>
          <w:p w14:paraId="7F5E4975" w14:textId="77777777" w:rsidR="00A86BBF" w:rsidRPr="00E2596D" w:rsidRDefault="00A86BBF" w:rsidP="00A86BBF">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(9.033)</w:t>
            </w:r>
          </w:p>
        </w:tc>
      </w:tr>
      <w:tr w:rsidR="00A86BBF" w:rsidRPr="008C0AEC" w14:paraId="4ACD0ED7" w14:textId="77777777" w:rsidTr="00A86BBF">
        <w:trPr>
          <w:trHeight w:val="170"/>
        </w:trPr>
        <w:tc>
          <w:tcPr>
            <w:tcW w:w="2336" w:type="pct"/>
            <w:tcBorders>
              <w:top w:val="dotted" w:sz="4" w:space="0" w:color="auto"/>
              <w:left w:val="dotted" w:sz="4" w:space="0" w:color="auto"/>
              <w:bottom w:val="dotted" w:sz="4" w:space="0" w:color="auto"/>
              <w:right w:val="dotted" w:sz="4" w:space="0" w:color="auto"/>
            </w:tcBorders>
            <w:vAlign w:val="center"/>
            <w:hideMark/>
          </w:tcPr>
          <w:p w14:paraId="109B1318" w14:textId="77777777" w:rsidR="00A86BBF" w:rsidRPr="00F26AF1" w:rsidRDefault="00A86BBF" w:rsidP="00A86BBF">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Total</w:t>
            </w:r>
          </w:p>
        </w:tc>
        <w:tc>
          <w:tcPr>
            <w:tcW w:w="888" w:type="pct"/>
            <w:tcBorders>
              <w:top w:val="dotted" w:sz="4" w:space="0" w:color="auto"/>
              <w:left w:val="dotted" w:sz="4" w:space="0" w:color="auto"/>
              <w:bottom w:val="dotted" w:sz="4" w:space="0" w:color="auto"/>
              <w:right w:val="dotted" w:sz="4" w:space="0" w:color="auto"/>
            </w:tcBorders>
            <w:vAlign w:val="center"/>
            <w:hideMark/>
          </w:tcPr>
          <w:p w14:paraId="28383A51" w14:textId="25AE169C" w:rsidR="00A86BBF" w:rsidRPr="00F26AF1" w:rsidRDefault="00A86BBF" w:rsidP="00D0616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181.821</w:t>
            </w:r>
          </w:p>
        </w:tc>
        <w:tc>
          <w:tcPr>
            <w:tcW w:w="888" w:type="pct"/>
            <w:tcBorders>
              <w:top w:val="dotted" w:sz="4" w:space="0" w:color="auto"/>
              <w:left w:val="dotted" w:sz="4" w:space="0" w:color="auto"/>
              <w:bottom w:val="dotted" w:sz="4" w:space="0" w:color="auto"/>
              <w:right w:val="dotted" w:sz="4" w:space="0" w:color="auto"/>
            </w:tcBorders>
            <w:vAlign w:val="center"/>
            <w:hideMark/>
          </w:tcPr>
          <w:p w14:paraId="1021EA8E" w14:textId="77777777" w:rsidR="00A86BBF" w:rsidRPr="00F26AF1"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273.513</w:t>
            </w:r>
          </w:p>
        </w:tc>
        <w:tc>
          <w:tcPr>
            <w:tcW w:w="888" w:type="pct"/>
            <w:tcBorders>
              <w:top w:val="dotted" w:sz="4" w:space="0" w:color="auto"/>
              <w:left w:val="dotted" w:sz="4" w:space="0" w:color="auto"/>
              <w:bottom w:val="dotted" w:sz="4" w:space="0" w:color="auto"/>
              <w:right w:val="dotted" w:sz="4" w:space="0" w:color="auto"/>
            </w:tcBorders>
            <w:vAlign w:val="center"/>
            <w:hideMark/>
          </w:tcPr>
          <w:p w14:paraId="002FF4C0" w14:textId="77777777" w:rsidR="00A86BBF" w:rsidRPr="00E2596D" w:rsidRDefault="00A86BBF" w:rsidP="00A86BBF">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113.720</w:t>
            </w:r>
          </w:p>
        </w:tc>
      </w:tr>
    </w:tbl>
    <w:p w14:paraId="00312042" w14:textId="065767C3" w:rsidR="008D398E" w:rsidRPr="00E2596D" w:rsidRDefault="008E1678" w:rsidP="00675DEB">
      <w:pPr>
        <w:pStyle w:val="Ttulo1"/>
        <w:numPr>
          <w:ilvl w:val="0"/>
          <w:numId w:val="0"/>
        </w:numPr>
        <w:jc w:val="both"/>
        <w:rPr>
          <w:rFonts w:ascii="Segoe UI" w:hAnsi="Segoe UI"/>
          <w:color w:val="7E7E7E"/>
        </w:rPr>
      </w:pPr>
      <w:bookmarkStart w:id="304" w:name="_Toc39849984"/>
      <w:bookmarkStart w:id="305" w:name="_Toc47436620"/>
      <w:bookmarkStart w:id="306" w:name="_Toc47649699"/>
      <w:bookmarkStart w:id="307" w:name="_Toc47649962"/>
      <w:bookmarkStart w:id="308" w:name="_Toc48252838"/>
      <w:bookmarkStart w:id="309" w:name="_Toc63088426"/>
      <w:bookmarkStart w:id="310" w:name="_Toc79758173"/>
      <w:bookmarkStart w:id="311" w:name="_Toc79758477"/>
      <w:bookmarkStart w:id="312" w:name="_Toc79758559"/>
      <w:bookmarkStart w:id="313" w:name="_Toc79760713"/>
      <w:bookmarkStart w:id="314" w:name="_Toc28333605"/>
      <w:bookmarkStart w:id="315" w:name="_Toc30582218"/>
      <w:bookmarkStart w:id="316" w:name="_Toc31392846"/>
      <w:bookmarkStart w:id="317" w:name="_Toc31392991"/>
      <w:bookmarkStart w:id="318" w:name="_Toc32000810"/>
      <w:bookmarkStart w:id="319" w:name="_Toc32000993"/>
      <w:bookmarkStart w:id="320" w:name="_Toc39395175"/>
      <w:bookmarkStart w:id="321" w:name="_Toc39527070"/>
      <w:r w:rsidRPr="00E2596D">
        <w:rPr>
          <w:rFonts w:ascii="Segoe UI" w:hAnsi="Segoe UI" w:cs="Verdana"/>
          <w:color w:val="00B0F0"/>
          <w:sz w:val="20"/>
        </w:rPr>
        <w:t xml:space="preserve">Nota </w:t>
      </w:r>
      <w:r w:rsidR="008D4A0F" w:rsidRPr="00E2596D">
        <w:rPr>
          <w:rFonts w:ascii="Segoe UI" w:hAnsi="Segoe UI" w:cs="Verdana"/>
          <w:color w:val="00B0F0"/>
          <w:sz w:val="20"/>
        </w:rPr>
        <w:t>9</w:t>
      </w:r>
      <w:r w:rsidRPr="00E2596D">
        <w:rPr>
          <w:rFonts w:ascii="Segoe UI" w:hAnsi="Segoe UI" w:cs="Verdana"/>
          <w:color w:val="00B0F0"/>
          <w:sz w:val="20"/>
        </w:rPr>
        <w:t xml:space="preserve"> </w:t>
      </w:r>
      <w:r w:rsidR="00C14D37" w:rsidRPr="00E2596D">
        <w:rPr>
          <w:rFonts w:ascii="Segoe UI" w:hAnsi="Segoe UI" w:cs="Verdana"/>
          <w:color w:val="00B0F0"/>
          <w:sz w:val="20"/>
        </w:rPr>
        <w:t xml:space="preserve">- </w:t>
      </w:r>
      <w:r w:rsidR="008D398E" w:rsidRPr="00E2596D">
        <w:rPr>
          <w:rFonts w:ascii="Segoe UI" w:hAnsi="Segoe UI" w:cs="Verdana"/>
          <w:color w:val="00B0F0"/>
          <w:sz w:val="20"/>
        </w:rPr>
        <w:t xml:space="preserve">Operações de crédito, </w:t>
      </w:r>
      <w:r w:rsidR="009F6111" w:rsidRPr="00E2596D">
        <w:rPr>
          <w:rFonts w:ascii="Segoe UI" w:hAnsi="Segoe UI" w:cs="Verdana"/>
          <w:color w:val="00B0F0"/>
          <w:sz w:val="20"/>
        </w:rPr>
        <w:t>t</w:t>
      </w:r>
      <w:r w:rsidR="0001796B" w:rsidRPr="00E2596D">
        <w:rPr>
          <w:rFonts w:ascii="Segoe UI" w:hAnsi="Segoe UI" w:cs="Verdana"/>
          <w:color w:val="00B0F0"/>
          <w:sz w:val="20"/>
        </w:rPr>
        <w:t xml:space="preserve">ransação de arranjo de pagamento, </w:t>
      </w:r>
      <w:r w:rsidR="008D398E" w:rsidRPr="00E2596D">
        <w:rPr>
          <w:rFonts w:ascii="Segoe UI" w:hAnsi="Segoe UI" w:cs="Verdana"/>
          <w:color w:val="00B0F0"/>
          <w:sz w:val="20"/>
        </w:rPr>
        <w:t>outros créditos com características de operações de crédito e provisão para perda esperada associada ao risco de crédito</w:t>
      </w:r>
      <w:bookmarkEnd w:id="304"/>
      <w:bookmarkEnd w:id="305"/>
      <w:bookmarkEnd w:id="306"/>
      <w:bookmarkEnd w:id="307"/>
      <w:bookmarkEnd w:id="308"/>
      <w:bookmarkEnd w:id="309"/>
      <w:bookmarkEnd w:id="310"/>
      <w:bookmarkEnd w:id="311"/>
      <w:bookmarkEnd w:id="312"/>
      <w:bookmarkEnd w:id="313"/>
    </w:p>
    <w:bookmarkEnd w:id="314"/>
    <w:bookmarkEnd w:id="315"/>
    <w:bookmarkEnd w:id="316"/>
    <w:bookmarkEnd w:id="317"/>
    <w:bookmarkEnd w:id="318"/>
    <w:bookmarkEnd w:id="319"/>
    <w:bookmarkEnd w:id="320"/>
    <w:bookmarkEnd w:id="321"/>
    <w:p w14:paraId="669F4280" w14:textId="77777777" w:rsidR="008E1678" w:rsidRPr="00E2596D" w:rsidRDefault="008E1678" w:rsidP="00675DEB">
      <w:pPr>
        <w:rPr>
          <w:rFonts w:ascii="Segoe UI" w:hAnsi="Segoe UI" w:cs="Verdana"/>
          <w:b/>
          <w:color w:val="7E7E7E"/>
          <w:sz w:val="20"/>
        </w:rPr>
      </w:pPr>
    </w:p>
    <w:p w14:paraId="06C7123A" w14:textId="77777777" w:rsidR="008E1678" w:rsidRPr="00E2596D" w:rsidRDefault="008E1678" w:rsidP="00675DEB">
      <w:pPr>
        <w:pStyle w:val="Recuodecorpodetexto"/>
        <w:numPr>
          <w:ilvl w:val="0"/>
          <w:numId w:val="4"/>
        </w:numPr>
        <w:tabs>
          <w:tab w:val="left" w:pos="0"/>
          <w:tab w:val="left" w:pos="4253"/>
        </w:tabs>
        <w:rPr>
          <w:rFonts w:ascii="Segoe UI" w:hAnsi="Segoe UI"/>
          <w:color w:val="7E7E7E"/>
        </w:rPr>
      </w:pPr>
      <w:r w:rsidRPr="00E2596D">
        <w:rPr>
          <w:rFonts w:ascii="Segoe UI" w:hAnsi="Segoe UI" w:cs="Verdana"/>
          <w:color w:val="7E7E7E"/>
          <w:sz w:val="20"/>
        </w:rPr>
        <w:t>Composição da carteira por tipo de devedor</w:t>
      </w:r>
    </w:p>
    <w:p w14:paraId="6805C06B" w14:textId="4626B4E1" w:rsidR="00FA2677" w:rsidRPr="00E2596D" w:rsidRDefault="00FA2677" w:rsidP="00675DEB">
      <w:pPr>
        <w:tabs>
          <w:tab w:val="left" w:pos="4253"/>
        </w:tabs>
        <w:jc w:val="both"/>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010"/>
        <w:gridCol w:w="1405"/>
        <w:gridCol w:w="1325"/>
        <w:gridCol w:w="1227"/>
        <w:gridCol w:w="1227"/>
      </w:tblGrid>
      <w:tr w:rsidR="00E049A4" w:rsidRPr="006930B6" w14:paraId="259800BD"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7EAB0DF5" w14:textId="77777777" w:rsidR="00E049A4" w:rsidRPr="006930B6" w:rsidRDefault="00E049A4" w:rsidP="00E049A4">
            <w:pPr>
              <w:suppressAutoHyphens w:val="0"/>
              <w:rPr>
                <w:rFonts w:ascii="Segoe UI" w:hAnsi="Segoe UI" w:cs="Segoe UI"/>
                <w:color w:val="auto"/>
                <w:sz w:val="14"/>
                <w:szCs w:val="14"/>
                <w:lang w:eastAsia="pt-BR"/>
              </w:rPr>
            </w:pPr>
            <w:bookmarkStart w:id="322" w:name="OLE_LINK33"/>
            <w:bookmarkEnd w:id="322"/>
          </w:p>
        </w:tc>
        <w:tc>
          <w:tcPr>
            <w:tcW w:w="689" w:type="pct"/>
            <w:tcBorders>
              <w:top w:val="dotted" w:sz="4" w:space="0" w:color="auto"/>
              <w:left w:val="dotted" w:sz="4" w:space="0" w:color="auto"/>
              <w:bottom w:val="dotted" w:sz="4" w:space="0" w:color="auto"/>
              <w:right w:val="dotted" w:sz="4" w:space="0" w:color="auto"/>
            </w:tcBorders>
            <w:vAlign w:val="center"/>
            <w:hideMark/>
          </w:tcPr>
          <w:p w14:paraId="03436379" w14:textId="77777777" w:rsidR="00E049A4" w:rsidRPr="006930B6" w:rsidRDefault="00E049A4" w:rsidP="00E049A4">
            <w:pPr>
              <w:suppressAutoHyphens w:val="0"/>
              <w:jc w:val="center"/>
              <w:rPr>
                <w:rFonts w:ascii="Segoe UI" w:hAnsi="Segoe UI" w:cs="Segoe UI"/>
                <w:b/>
                <w:bCs/>
                <w:color w:val="00B0F0"/>
                <w:sz w:val="14"/>
                <w:szCs w:val="14"/>
                <w:lang w:eastAsia="pt-BR"/>
              </w:rPr>
            </w:pPr>
            <w:r w:rsidRPr="006930B6">
              <w:rPr>
                <w:rFonts w:ascii="Segoe UI" w:hAnsi="Segoe UI" w:cs="Segoe UI"/>
                <w:b/>
                <w:bCs/>
                <w:color w:val="00B0F0"/>
                <w:sz w:val="14"/>
                <w:szCs w:val="14"/>
                <w:lang w:eastAsia="pt-BR"/>
              </w:rPr>
              <w:t>31.12.2021</w:t>
            </w:r>
          </w:p>
        </w:tc>
        <w:tc>
          <w:tcPr>
            <w:tcW w:w="650" w:type="pct"/>
            <w:tcBorders>
              <w:top w:val="dotted" w:sz="4" w:space="0" w:color="auto"/>
              <w:left w:val="dotted" w:sz="4" w:space="0" w:color="auto"/>
              <w:bottom w:val="dotted" w:sz="4" w:space="0" w:color="auto"/>
              <w:right w:val="dotted" w:sz="4" w:space="0" w:color="auto"/>
            </w:tcBorders>
            <w:vAlign w:val="center"/>
            <w:hideMark/>
          </w:tcPr>
          <w:p w14:paraId="4B4BC8FC" w14:textId="77777777" w:rsidR="00E049A4" w:rsidRPr="006930B6" w:rsidRDefault="00E049A4" w:rsidP="00E049A4">
            <w:pPr>
              <w:suppressAutoHyphens w:val="0"/>
              <w:jc w:val="center"/>
              <w:rPr>
                <w:rFonts w:ascii="Segoe UI" w:hAnsi="Segoe UI" w:cs="Segoe UI"/>
                <w:b/>
                <w:bCs/>
                <w:color w:val="00B0F0"/>
                <w:sz w:val="14"/>
                <w:szCs w:val="14"/>
                <w:lang w:eastAsia="pt-BR"/>
              </w:rPr>
            </w:pPr>
            <w:r w:rsidRPr="006930B6">
              <w:rPr>
                <w:rFonts w:ascii="Segoe UI" w:hAnsi="Segoe UI" w:cs="Segoe UI"/>
                <w:b/>
                <w:bCs/>
                <w:color w:val="00B0F0"/>
                <w:sz w:val="14"/>
                <w:szCs w:val="14"/>
                <w:lang w:eastAsia="pt-BR"/>
              </w:rPr>
              <w:t>%</w:t>
            </w:r>
          </w:p>
        </w:tc>
        <w:tc>
          <w:tcPr>
            <w:tcW w:w="602" w:type="pct"/>
            <w:tcBorders>
              <w:top w:val="dotted" w:sz="4" w:space="0" w:color="auto"/>
              <w:left w:val="dotted" w:sz="4" w:space="0" w:color="auto"/>
              <w:bottom w:val="dotted" w:sz="4" w:space="0" w:color="auto"/>
              <w:right w:val="dotted" w:sz="4" w:space="0" w:color="auto"/>
            </w:tcBorders>
            <w:vAlign w:val="center"/>
            <w:hideMark/>
          </w:tcPr>
          <w:p w14:paraId="356A55F3" w14:textId="77777777" w:rsidR="00E049A4" w:rsidRPr="006930B6" w:rsidRDefault="00E049A4" w:rsidP="00E049A4">
            <w:pPr>
              <w:suppressAutoHyphens w:val="0"/>
              <w:jc w:val="center"/>
              <w:rPr>
                <w:rFonts w:ascii="Segoe UI" w:hAnsi="Segoe UI" w:cs="Segoe UI"/>
                <w:b/>
                <w:bCs/>
                <w:color w:val="00B0F0"/>
                <w:sz w:val="14"/>
                <w:szCs w:val="14"/>
                <w:lang w:eastAsia="pt-BR"/>
              </w:rPr>
            </w:pPr>
            <w:r w:rsidRPr="006930B6">
              <w:rPr>
                <w:rFonts w:ascii="Segoe UI" w:hAnsi="Segoe UI" w:cs="Segoe UI"/>
                <w:b/>
                <w:bCs/>
                <w:color w:val="00B0F0"/>
                <w:sz w:val="14"/>
                <w:szCs w:val="14"/>
                <w:lang w:eastAsia="pt-BR"/>
              </w:rPr>
              <w:t>31.12.2020</w:t>
            </w:r>
          </w:p>
        </w:tc>
        <w:tc>
          <w:tcPr>
            <w:tcW w:w="602" w:type="pct"/>
            <w:tcBorders>
              <w:top w:val="dotted" w:sz="4" w:space="0" w:color="auto"/>
              <w:left w:val="dotted" w:sz="4" w:space="0" w:color="auto"/>
              <w:bottom w:val="dotted" w:sz="4" w:space="0" w:color="auto"/>
              <w:right w:val="dotted" w:sz="4" w:space="0" w:color="auto"/>
            </w:tcBorders>
            <w:vAlign w:val="center"/>
            <w:hideMark/>
          </w:tcPr>
          <w:p w14:paraId="4B70130F" w14:textId="77777777" w:rsidR="00E049A4" w:rsidRPr="006930B6" w:rsidRDefault="00E049A4" w:rsidP="00E049A4">
            <w:pPr>
              <w:suppressAutoHyphens w:val="0"/>
              <w:jc w:val="center"/>
              <w:rPr>
                <w:rFonts w:ascii="Segoe UI" w:hAnsi="Segoe UI" w:cs="Segoe UI"/>
                <w:b/>
                <w:bCs/>
                <w:color w:val="00B0F0"/>
                <w:sz w:val="14"/>
                <w:szCs w:val="14"/>
                <w:lang w:eastAsia="pt-BR"/>
              </w:rPr>
            </w:pPr>
            <w:r w:rsidRPr="006930B6">
              <w:rPr>
                <w:rFonts w:ascii="Segoe UI" w:hAnsi="Segoe UI" w:cs="Segoe UI"/>
                <w:b/>
                <w:bCs/>
                <w:color w:val="00B0F0"/>
                <w:sz w:val="14"/>
                <w:szCs w:val="14"/>
                <w:lang w:eastAsia="pt-BR"/>
              </w:rPr>
              <w:t>%</w:t>
            </w:r>
          </w:p>
        </w:tc>
      </w:tr>
      <w:tr w:rsidR="006930B6" w:rsidRPr="006930B6" w14:paraId="58D5B066"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536127C7" w14:textId="77777777" w:rsidR="006930B6" w:rsidRPr="006930B6" w:rsidRDefault="006930B6" w:rsidP="006930B6">
            <w:pPr>
              <w:suppressAutoHyphens w:val="0"/>
              <w:rPr>
                <w:rFonts w:ascii="Segoe UI" w:hAnsi="Segoe UI" w:cs="Segoe UI"/>
                <w:b/>
                <w:bCs/>
                <w:color w:val="7E7E7E"/>
                <w:sz w:val="14"/>
                <w:szCs w:val="14"/>
                <w:lang w:eastAsia="pt-BR"/>
              </w:rPr>
            </w:pPr>
            <w:r w:rsidRPr="006930B6">
              <w:rPr>
                <w:rFonts w:ascii="Segoe UI" w:hAnsi="Segoe UI" w:cs="Segoe UI"/>
                <w:b/>
                <w:bCs/>
                <w:color w:val="7E7E7E"/>
                <w:sz w:val="14"/>
                <w:szCs w:val="14"/>
                <w:lang w:eastAsia="pt-BR"/>
              </w:rPr>
              <w:t>Pessoa física</w:t>
            </w:r>
          </w:p>
        </w:tc>
        <w:tc>
          <w:tcPr>
            <w:tcW w:w="689" w:type="pct"/>
            <w:tcBorders>
              <w:top w:val="dotted" w:sz="4" w:space="0" w:color="auto"/>
              <w:left w:val="dotted" w:sz="4" w:space="0" w:color="auto"/>
              <w:bottom w:val="dotted" w:sz="4" w:space="0" w:color="auto"/>
              <w:right w:val="dotted" w:sz="4" w:space="0" w:color="auto"/>
            </w:tcBorders>
            <w:vAlign w:val="center"/>
            <w:hideMark/>
          </w:tcPr>
          <w:p w14:paraId="513FE452" w14:textId="77777777" w:rsidR="006930B6" w:rsidRPr="006930B6" w:rsidRDefault="006930B6" w:rsidP="006930B6">
            <w:pPr>
              <w:suppressAutoHyphens w:val="0"/>
              <w:jc w:val="right"/>
              <w:rPr>
                <w:rFonts w:ascii="Segoe UI" w:hAnsi="Segoe UI" w:cs="Segoe UI"/>
                <w:b/>
                <w:bCs/>
                <w:color w:val="7E7E7E"/>
                <w:sz w:val="14"/>
                <w:szCs w:val="14"/>
                <w:lang w:eastAsia="pt-BR"/>
              </w:rPr>
            </w:pPr>
            <w:r w:rsidRPr="006930B6">
              <w:rPr>
                <w:rFonts w:ascii="Segoe UI" w:hAnsi="Segoe UI" w:cs="Segoe UI"/>
                <w:b/>
                <w:bCs/>
                <w:color w:val="7E7E7E"/>
                <w:sz w:val="14"/>
                <w:szCs w:val="14"/>
                <w:lang w:eastAsia="pt-BR"/>
              </w:rPr>
              <w:t>18.204.119</w:t>
            </w:r>
          </w:p>
        </w:tc>
        <w:tc>
          <w:tcPr>
            <w:tcW w:w="650" w:type="pct"/>
            <w:tcBorders>
              <w:top w:val="dotted" w:sz="4" w:space="0" w:color="auto"/>
              <w:left w:val="dotted" w:sz="4" w:space="0" w:color="auto"/>
              <w:bottom w:val="dotted" w:sz="4" w:space="0" w:color="auto"/>
              <w:right w:val="dotted" w:sz="4" w:space="0" w:color="auto"/>
            </w:tcBorders>
            <w:vAlign w:val="center"/>
            <w:hideMark/>
          </w:tcPr>
          <w:p w14:paraId="1B26EE44" w14:textId="14D1BD3A" w:rsidR="006930B6" w:rsidRPr="006930B6" w:rsidRDefault="006930B6" w:rsidP="006930B6">
            <w:pPr>
              <w:suppressAutoHyphens w:val="0"/>
              <w:jc w:val="right"/>
              <w:rPr>
                <w:rFonts w:ascii="Segoe UI" w:hAnsi="Segoe UI" w:cs="Segoe UI"/>
                <w:b/>
                <w:bCs/>
                <w:color w:val="7E7E7E"/>
                <w:sz w:val="14"/>
                <w:szCs w:val="14"/>
                <w:lang w:eastAsia="pt-BR"/>
              </w:rPr>
            </w:pPr>
            <w:r w:rsidRPr="006930B6">
              <w:rPr>
                <w:rFonts w:ascii="Segoe UI" w:hAnsi="Segoe UI" w:cs="Segoe UI"/>
                <w:b/>
                <w:bCs/>
                <w:color w:val="7E7E7E"/>
                <w:sz w:val="14"/>
                <w:szCs w:val="14"/>
              </w:rPr>
              <w:t>87,8</w:t>
            </w:r>
          </w:p>
        </w:tc>
        <w:tc>
          <w:tcPr>
            <w:tcW w:w="602" w:type="pct"/>
            <w:tcBorders>
              <w:top w:val="dotted" w:sz="4" w:space="0" w:color="auto"/>
              <w:left w:val="dotted" w:sz="4" w:space="0" w:color="auto"/>
              <w:bottom w:val="dotted" w:sz="4" w:space="0" w:color="auto"/>
              <w:right w:val="dotted" w:sz="4" w:space="0" w:color="auto"/>
            </w:tcBorders>
            <w:vAlign w:val="center"/>
            <w:hideMark/>
          </w:tcPr>
          <w:p w14:paraId="3F8F5D54" w14:textId="77777777" w:rsidR="006930B6" w:rsidRPr="006930B6" w:rsidRDefault="006930B6" w:rsidP="006930B6">
            <w:pPr>
              <w:suppressAutoHyphens w:val="0"/>
              <w:jc w:val="right"/>
              <w:rPr>
                <w:rFonts w:ascii="Segoe UI" w:hAnsi="Segoe UI" w:cs="Segoe UI"/>
                <w:b/>
                <w:bCs/>
                <w:color w:val="7E7E7E"/>
                <w:sz w:val="14"/>
                <w:szCs w:val="14"/>
                <w:lang w:eastAsia="pt-BR"/>
              </w:rPr>
            </w:pPr>
            <w:r w:rsidRPr="006930B6">
              <w:rPr>
                <w:rFonts w:ascii="Segoe UI" w:hAnsi="Segoe UI" w:cs="Segoe UI"/>
                <w:b/>
                <w:bCs/>
                <w:color w:val="7E7E7E"/>
                <w:sz w:val="14"/>
                <w:szCs w:val="14"/>
                <w:lang w:eastAsia="pt-BR"/>
              </w:rPr>
              <w:t>13.626.112</w:t>
            </w:r>
          </w:p>
        </w:tc>
        <w:tc>
          <w:tcPr>
            <w:tcW w:w="602" w:type="pct"/>
            <w:tcBorders>
              <w:top w:val="dotted" w:sz="4" w:space="0" w:color="auto"/>
              <w:left w:val="dotted" w:sz="4" w:space="0" w:color="auto"/>
              <w:bottom w:val="dotted" w:sz="4" w:space="0" w:color="auto"/>
              <w:right w:val="dotted" w:sz="4" w:space="0" w:color="auto"/>
            </w:tcBorders>
            <w:vAlign w:val="center"/>
            <w:hideMark/>
          </w:tcPr>
          <w:p w14:paraId="79FC22F3" w14:textId="1FDFDE2D" w:rsidR="006930B6" w:rsidRPr="006930B6" w:rsidRDefault="006930B6" w:rsidP="006930B6">
            <w:pPr>
              <w:suppressAutoHyphens w:val="0"/>
              <w:jc w:val="right"/>
              <w:rPr>
                <w:rFonts w:ascii="Segoe UI" w:hAnsi="Segoe UI" w:cs="Segoe UI"/>
                <w:b/>
                <w:bCs/>
                <w:color w:val="7E7E7E"/>
                <w:sz w:val="14"/>
                <w:szCs w:val="14"/>
                <w:lang w:eastAsia="pt-BR"/>
              </w:rPr>
            </w:pPr>
            <w:r w:rsidRPr="006930B6">
              <w:rPr>
                <w:rFonts w:ascii="Segoe UI" w:hAnsi="Segoe UI" w:cs="Segoe UI"/>
                <w:b/>
                <w:bCs/>
                <w:color w:val="7E7E7E"/>
                <w:sz w:val="14"/>
                <w:szCs w:val="14"/>
              </w:rPr>
              <w:t>88,9</w:t>
            </w:r>
          </w:p>
        </w:tc>
      </w:tr>
      <w:tr w:rsidR="006930B6" w:rsidRPr="006930B6" w14:paraId="7D31ABA8"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18DD1718" w14:textId="77777777" w:rsidR="006930B6" w:rsidRPr="006930B6" w:rsidRDefault="006930B6" w:rsidP="006930B6">
            <w:pPr>
              <w:suppressAutoHyphens w:val="0"/>
              <w:rPr>
                <w:rFonts w:ascii="Segoe UI" w:hAnsi="Segoe UI" w:cs="Segoe UI"/>
                <w:b/>
                <w:bCs/>
                <w:color w:val="7E7E7E"/>
                <w:sz w:val="14"/>
                <w:szCs w:val="14"/>
                <w:lang w:eastAsia="pt-BR"/>
              </w:rPr>
            </w:pPr>
            <w:r w:rsidRPr="006930B6">
              <w:rPr>
                <w:rFonts w:ascii="Segoe UI" w:hAnsi="Segoe UI" w:cs="Segoe UI"/>
                <w:b/>
                <w:bCs/>
                <w:color w:val="7E7E7E"/>
                <w:sz w:val="14"/>
                <w:szCs w:val="14"/>
                <w:lang w:eastAsia="pt-BR"/>
              </w:rPr>
              <w:t>Pessoa jurídica</w:t>
            </w:r>
          </w:p>
        </w:tc>
        <w:tc>
          <w:tcPr>
            <w:tcW w:w="689" w:type="pct"/>
            <w:tcBorders>
              <w:top w:val="dotted" w:sz="4" w:space="0" w:color="auto"/>
              <w:left w:val="dotted" w:sz="4" w:space="0" w:color="auto"/>
              <w:bottom w:val="dotted" w:sz="4" w:space="0" w:color="auto"/>
              <w:right w:val="dotted" w:sz="4" w:space="0" w:color="auto"/>
            </w:tcBorders>
            <w:vAlign w:val="center"/>
            <w:hideMark/>
          </w:tcPr>
          <w:p w14:paraId="74CBA59E" w14:textId="77777777" w:rsidR="006930B6" w:rsidRPr="006930B6" w:rsidRDefault="006930B6" w:rsidP="006930B6">
            <w:pPr>
              <w:suppressAutoHyphens w:val="0"/>
              <w:jc w:val="right"/>
              <w:rPr>
                <w:rFonts w:ascii="Segoe UI" w:hAnsi="Segoe UI" w:cs="Segoe UI"/>
                <w:b/>
                <w:bCs/>
                <w:color w:val="7E7E7E"/>
                <w:sz w:val="14"/>
                <w:szCs w:val="14"/>
                <w:lang w:eastAsia="pt-BR"/>
              </w:rPr>
            </w:pPr>
            <w:r w:rsidRPr="006930B6">
              <w:rPr>
                <w:rFonts w:ascii="Segoe UI" w:hAnsi="Segoe UI" w:cs="Segoe UI"/>
                <w:b/>
                <w:bCs/>
                <w:color w:val="7E7E7E"/>
                <w:sz w:val="14"/>
                <w:szCs w:val="14"/>
                <w:lang w:eastAsia="pt-BR"/>
              </w:rPr>
              <w:t>2.573.169</w:t>
            </w:r>
          </w:p>
        </w:tc>
        <w:tc>
          <w:tcPr>
            <w:tcW w:w="650" w:type="pct"/>
            <w:tcBorders>
              <w:top w:val="dotted" w:sz="4" w:space="0" w:color="auto"/>
              <w:left w:val="dotted" w:sz="4" w:space="0" w:color="auto"/>
              <w:bottom w:val="dotted" w:sz="4" w:space="0" w:color="auto"/>
              <w:right w:val="dotted" w:sz="4" w:space="0" w:color="auto"/>
            </w:tcBorders>
            <w:vAlign w:val="center"/>
            <w:hideMark/>
          </w:tcPr>
          <w:p w14:paraId="439D9D8D" w14:textId="5528EC2F" w:rsidR="006930B6" w:rsidRPr="006930B6" w:rsidRDefault="006930B6" w:rsidP="006930B6">
            <w:pPr>
              <w:suppressAutoHyphens w:val="0"/>
              <w:jc w:val="right"/>
              <w:rPr>
                <w:rFonts w:ascii="Segoe UI" w:hAnsi="Segoe UI" w:cs="Segoe UI"/>
                <w:b/>
                <w:bCs/>
                <w:color w:val="7E7E7E"/>
                <w:sz w:val="14"/>
                <w:szCs w:val="14"/>
                <w:lang w:eastAsia="pt-BR"/>
              </w:rPr>
            </w:pPr>
            <w:r w:rsidRPr="006930B6">
              <w:rPr>
                <w:rFonts w:ascii="Segoe UI" w:hAnsi="Segoe UI" w:cs="Segoe UI"/>
                <w:b/>
                <w:bCs/>
                <w:color w:val="7E7E7E"/>
                <w:sz w:val="14"/>
                <w:szCs w:val="14"/>
              </w:rPr>
              <w:t>12,4</w:t>
            </w:r>
          </w:p>
        </w:tc>
        <w:tc>
          <w:tcPr>
            <w:tcW w:w="602" w:type="pct"/>
            <w:tcBorders>
              <w:top w:val="dotted" w:sz="4" w:space="0" w:color="auto"/>
              <w:left w:val="dotted" w:sz="4" w:space="0" w:color="auto"/>
              <w:bottom w:val="dotted" w:sz="4" w:space="0" w:color="auto"/>
              <w:right w:val="dotted" w:sz="4" w:space="0" w:color="auto"/>
            </w:tcBorders>
            <w:vAlign w:val="center"/>
            <w:hideMark/>
          </w:tcPr>
          <w:p w14:paraId="10B20D81" w14:textId="77777777" w:rsidR="006930B6" w:rsidRPr="006930B6" w:rsidRDefault="006930B6" w:rsidP="006930B6">
            <w:pPr>
              <w:suppressAutoHyphens w:val="0"/>
              <w:jc w:val="right"/>
              <w:rPr>
                <w:rFonts w:ascii="Segoe UI" w:hAnsi="Segoe UI" w:cs="Segoe UI"/>
                <w:b/>
                <w:bCs/>
                <w:color w:val="7E7E7E"/>
                <w:sz w:val="14"/>
                <w:szCs w:val="14"/>
                <w:lang w:eastAsia="pt-BR"/>
              </w:rPr>
            </w:pPr>
            <w:r w:rsidRPr="006930B6">
              <w:rPr>
                <w:rFonts w:ascii="Segoe UI" w:hAnsi="Segoe UI" w:cs="Segoe UI"/>
                <w:b/>
                <w:bCs/>
                <w:color w:val="7E7E7E"/>
                <w:sz w:val="14"/>
                <w:szCs w:val="14"/>
                <w:lang w:eastAsia="pt-BR"/>
              </w:rPr>
              <w:t>1.759.550</w:t>
            </w:r>
          </w:p>
        </w:tc>
        <w:tc>
          <w:tcPr>
            <w:tcW w:w="602" w:type="pct"/>
            <w:tcBorders>
              <w:top w:val="dotted" w:sz="4" w:space="0" w:color="auto"/>
              <w:left w:val="dotted" w:sz="4" w:space="0" w:color="auto"/>
              <w:bottom w:val="dotted" w:sz="4" w:space="0" w:color="auto"/>
              <w:right w:val="dotted" w:sz="4" w:space="0" w:color="auto"/>
            </w:tcBorders>
            <w:vAlign w:val="center"/>
            <w:hideMark/>
          </w:tcPr>
          <w:p w14:paraId="19BCDB31" w14:textId="48008509" w:rsidR="006930B6" w:rsidRPr="006930B6" w:rsidRDefault="006930B6" w:rsidP="006930B6">
            <w:pPr>
              <w:suppressAutoHyphens w:val="0"/>
              <w:jc w:val="right"/>
              <w:rPr>
                <w:rFonts w:ascii="Segoe UI" w:hAnsi="Segoe UI" w:cs="Segoe UI"/>
                <w:b/>
                <w:bCs/>
                <w:color w:val="7E7E7E"/>
                <w:sz w:val="14"/>
                <w:szCs w:val="14"/>
                <w:lang w:eastAsia="pt-BR"/>
              </w:rPr>
            </w:pPr>
            <w:r w:rsidRPr="006930B6">
              <w:rPr>
                <w:rFonts w:ascii="Segoe UI" w:hAnsi="Segoe UI" w:cs="Segoe UI"/>
                <w:b/>
                <w:bCs/>
                <w:color w:val="7E7E7E"/>
                <w:sz w:val="14"/>
                <w:szCs w:val="14"/>
              </w:rPr>
              <w:t>11,5</w:t>
            </w:r>
          </w:p>
        </w:tc>
      </w:tr>
      <w:tr w:rsidR="006930B6" w:rsidRPr="006930B6" w14:paraId="094402F6"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75934975"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Administração pública, defesa e seguridade social</w:t>
            </w:r>
          </w:p>
        </w:tc>
        <w:tc>
          <w:tcPr>
            <w:tcW w:w="689" w:type="pct"/>
            <w:tcBorders>
              <w:top w:val="dotted" w:sz="4" w:space="0" w:color="auto"/>
              <w:left w:val="dotted" w:sz="4" w:space="0" w:color="auto"/>
              <w:bottom w:val="dotted" w:sz="4" w:space="0" w:color="auto"/>
              <w:right w:val="dotted" w:sz="4" w:space="0" w:color="auto"/>
            </w:tcBorders>
            <w:vAlign w:val="center"/>
            <w:hideMark/>
          </w:tcPr>
          <w:p w14:paraId="2E761068"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132.995</w:t>
            </w:r>
          </w:p>
        </w:tc>
        <w:tc>
          <w:tcPr>
            <w:tcW w:w="650" w:type="pct"/>
            <w:tcBorders>
              <w:top w:val="dotted" w:sz="4" w:space="0" w:color="auto"/>
              <w:left w:val="dotted" w:sz="4" w:space="0" w:color="auto"/>
              <w:bottom w:val="dotted" w:sz="4" w:space="0" w:color="auto"/>
              <w:right w:val="dotted" w:sz="4" w:space="0" w:color="auto"/>
            </w:tcBorders>
            <w:vAlign w:val="center"/>
            <w:hideMark/>
          </w:tcPr>
          <w:p w14:paraId="026025D9" w14:textId="0C3D4715"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0,6</w:t>
            </w:r>
          </w:p>
        </w:tc>
        <w:tc>
          <w:tcPr>
            <w:tcW w:w="602" w:type="pct"/>
            <w:tcBorders>
              <w:top w:val="dotted" w:sz="4" w:space="0" w:color="auto"/>
              <w:left w:val="dotted" w:sz="4" w:space="0" w:color="auto"/>
              <w:bottom w:val="dotted" w:sz="4" w:space="0" w:color="auto"/>
              <w:right w:val="dotted" w:sz="4" w:space="0" w:color="auto"/>
            </w:tcBorders>
            <w:vAlign w:val="center"/>
            <w:hideMark/>
          </w:tcPr>
          <w:p w14:paraId="3D98B4EC"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83.127</w:t>
            </w:r>
          </w:p>
        </w:tc>
        <w:tc>
          <w:tcPr>
            <w:tcW w:w="602" w:type="pct"/>
            <w:tcBorders>
              <w:top w:val="dotted" w:sz="4" w:space="0" w:color="auto"/>
              <w:left w:val="dotted" w:sz="4" w:space="0" w:color="auto"/>
              <w:bottom w:val="dotted" w:sz="4" w:space="0" w:color="auto"/>
              <w:right w:val="dotted" w:sz="4" w:space="0" w:color="auto"/>
            </w:tcBorders>
            <w:vAlign w:val="center"/>
            <w:hideMark/>
          </w:tcPr>
          <w:p w14:paraId="26619954" w14:textId="307916F1"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0,5</w:t>
            </w:r>
          </w:p>
        </w:tc>
      </w:tr>
      <w:tr w:rsidR="006930B6" w:rsidRPr="006930B6" w14:paraId="41835910"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113249DF"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Agricultura, pecuária, produção florestal, pesca e aquicultura</w:t>
            </w:r>
          </w:p>
        </w:tc>
        <w:tc>
          <w:tcPr>
            <w:tcW w:w="689" w:type="pct"/>
            <w:tcBorders>
              <w:top w:val="dotted" w:sz="4" w:space="0" w:color="auto"/>
              <w:left w:val="dotted" w:sz="4" w:space="0" w:color="auto"/>
              <w:bottom w:val="dotted" w:sz="4" w:space="0" w:color="auto"/>
              <w:right w:val="dotted" w:sz="4" w:space="0" w:color="auto"/>
            </w:tcBorders>
            <w:vAlign w:val="center"/>
            <w:hideMark/>
          </w:tcPr>
          <w:p w14:paraId="5148B3D2"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29.485</w:t>
            </w:r>
          </w:p>
        </w:tc>
        <w:tc>
          <w:tcPr>
            <w:tcW w:w="650" w:type="pct"/>
            <w:tcBorders>
              <w:top w:val="dotted" w:sz="4" w:space="0" w:color="auto"/>
              <w:left w:val="dotted" w:sz="4" w:space="0" w:color="auto"/>
              <w:bottom w:val="dotted" w:sz="4" w:space="0" w:color="auto"/>
              <w:right w:val="dotted" w:sz="4" w:space="0" w:color="auto"/>
            </w:tcBorders>
            <w:vAlign w:val="center"/>
            <w:hideMark/>
          </w:tcPr>
          <w:p w14:paraId="6D2767E3" w14:textId="1A7F894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0,1</w:t>
            </w:r>
          </w:p>
        </w:tc>
        <w:tc>
          <w:tcPr>
            <w:tcW w:w="602" w:type="pct"/>
            <w:tcBorders>
              <w:top w:val="dotted" w:sz="4" w:space="0" w:color="auto"/>
              <w:left w:val="dotted" w:sz="4" w:space="0" w:color="auto"/>
              <w:bottom w:val="dotted" w:sz="4" w:space="0" w:color="auto"/>
              <w:right w:val="dotted" w:sz="4" w:space="0" w:color="auto"/>
            </w:tcBorders>
            <w:vAlign w:val="center"/>
            <w:hideMark/>
          </w:tcPr>
          <w:p w14:paraId="1BC95F2F"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36.232</w:t>
            </w:r>
          </w:p>
        </w:tc>
        <w:tc>
          <w:tcPr>
            <w:tcW w:w="602" w:type="pct"/>
            <w:tcBorders>
              <w:top w:val="dotted" w:sz="4" w:space="0" w:color="auto"/>
              <w:left w:val="dotted" w:sz="4" w:space="0" w:color="auto"/>
              <w:bottom w:val="dotted" w:sz="4" w:space="0" w:color="auto"/>
              <w:right w:val="dotted" w:sz="4" w:space="0" w:color="auto"/>
            </w:tcBorders>
            <w:vAlign w:val="center"/>
            <w:hideMark/>
          </w:tcPr>
          <w:p w14:paraId="17556153" w14:textId="1A7BE192"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0,2</w:t>
            </w:r>
          </w:p>
        </w:tc>
      </w:tr>
      <w:tr w:rsidR="006930B6" w:rsidRPr="006930B6" w14:paraId="2EE5E243"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66FC7F38"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Água, esgoto, atividades de gestão de resíduos e descontaminação</w:t>
            </w:r>
          </w:p>
        </w:tc>
        <w:tc>
          <w:tcPr>
            <w:tcW w:w="689" w:type="pct"/>
            <w:tcBorders>
              <w:top w:val="dotted" w:sz="4" w:space="0" w:color="auto"/>
              <w:left w:val="dotted" w:sz="4" w:space="0" w:color="auto"/>
              <w:bottom w:val="dotted" w:sz="4" w:space="0" w:color="auto"/>
              <w:right w:val="dotted" w:sz="4" w:space="0" w:color="auto"/>
            </w:tcBorders>
            <w:vAlign w:val="center"/>
            <w:hideMark/>
          </w:tcPr>
          <w:p w14:paraId="7FA98153"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3.146</w:t>
            </w:r>
          </w:p>
        </w:tc>
        <w:tc>
          <w:tcPr>
            <w:tcW w:w="650" w:type="pct"/>
            <w:tcBorders>
              <w:top w:val="dotted" w:sz="4" w:space="0" w:color="auto"/>
              <w:left w:val="dotted" w:sz="4" w:space="0" w:color="auto"/>
              <w:bottom w:val="dotted" w:sz="4" w:space="0" w:color="auto"/>
              <w:right w:val="dotted" w:sz="4" w:space="0" w:color="auto"/>
            </w:tcBorders>
            <w:vAlign w:val="center"/>
            <w:hideMark/>
          </w:tcPr>
          <w:p w14:paraId="24D34244" w14:textId="0ED4434F" w:rsidR="006930B6" w:rsidRPr="006930B6" w:rsidRDefault="00B8226B" w:rsidP="006930B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02" w:type="pct"/>
            <w:tcBorders>
              <w:top w:val="dotted" w:sz="4" w:space="0" w:color="auto"/>
              <w:left w:val="dotted" w:sz="4" w:space="0" w:color="auto"/>
              <w:bottom w:val="dotted" w:sz="4" w:space="0" w:color="auto"/>
              <w:right w:val="dotted" w:sz="4" w:space="0" w:color="auto"/>
            </w:tcBorders>
            <w:vAlign w:val="center"/>
            <w:hideMark/>
          </w:tcPr>
          <w:p w14:paraId="57A200F2"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2.955</w:t>
            </w:r>
          </w:p>
        </w:tc>
        <w:tc>
          <w:tcPr>
            <w:tcW w:w="602" w:type="pct"/>
            <w:tcBorders>
              <w:top w:val="dotted" w:sz="4" w:space="0" w:color="auto"/>
              <w:left w:val="dotted" w:sz="4" w:space="0" w:color="auto"/>
              <w:bottom w:val="dotted" w:sz="4" w:space="0" w:color="auto"/>
              <w:right w:val="dotted" w:sz="4" w:space="0" w:color="auto"/>
            </w:tcBorders>
            <w:vAlign w:val="center"/>
            <w:hideMark/>
          </w:tcPr>
          <w:p w14:paraId="7D0B205F" w14:textId="3AFF01C0" w:rsidR="006930B6" w:rsidRPr="006930B6" w:rsidRDefault="006930B6" w:rsidP="006930B6">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w:t>
            </w:r>
          </w:p>
        </w:tc>
      </w:tr>
      <w:tr w:rsidR="006930B6" w:rsidRPr="006930B6" w14:paraId="4D597E7E"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4425E0A8"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Alojamento e alimentação</w:t>
            </w:r>
          </w:p>
        </w:tc>
        <w:tc>
          <w:tcPr>
            <w:tcW w:w="689" w:type="pct"/>
            <w:tcBorders>
              <w:top w:val="dotted" w:sz="4" w:space="0" w:color="auto"/>
              <w:left w:val="dotted" w:sz="4" w:space="0" w:color="auto"/>
              <w:bottom w:val="dotted" w:sz="4" w:space="0" w:color="auto"/>
              <w:right w:val="dotted" w:sz="4" w:space="0" w:color="auto"/>
            </w:tcBorders>
            <w:vAlign w:val="center"/>
            <w:hideMark/>
          </w:tcPr>
          <w:p w14:paraId="7C286F55"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93.526</w:t>
            </w:r>
          </w:p>
        </w:tc>
        <w:tc>
          <w:tcPr>
            <w:tcW w:w="650" w:type="pct"/>
            <w:tcBorders>
              <w:top w:val="dotted" w:sz="4" w:space="0" w:color="auto"/>
              <w:left w:val="dotted" w:sz="4" w:space="0" w:color="auto"/>
              <w:bottom w:val="dotted" w:sz="4" w:space="0" w:color="auto"/>
              <w:right w:val="dotted" w:sz="4" w:space="0" w:color="auto"/>
            </w:tcBorders>
            <w:vAlign w:val="center"/>
            <w:hideMark/>
          </w:tcPr>
          <w:p w14:paraId="36441C12" w14:textId="4EFD9F3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0,5</w:t>
            </w:r>
          </w:p>
        </w:tc>
        <w:tc>
          <w:tcPr>
            <w:tcW w:w="602" w:type="pct"/>
            <w:tcBorders>
              <w:top w:val="dotted" w:sz="4" w:space="0" w:color="auto"/>
              <w:left w:val="dotted" w:sz="4" w:space="0" w:color="auto"/>
              <w:bottom w:val="dotted" w:sz="4" w:space="0" w:color="auto"/>
              <w:right w:val="dotted" w:sz="4" w:space="0" w:color="auto"/>
            </w:tcBorders>
            <w:vAlign w:val="center"/>
            <w:hideMark/>
          </w:tcPr>
          <w:p w14:paraId="6DF5B2AE"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70.431</w:t>
            </w:r>
          </w:p>
        </w:tc>
        <w:tc>
          <w:tcPr>
            <w:tcW w:w="602" w:type="pct"/>
            <w:tcBorders>
              <w:top w:val="dotted" w:sz="4" w:space="0" w:color="auto"/>
              <w:left w:val="dotted" w:sz="4" w:space="0" w:color="auto"/>
              <w:bottom w:val="dotted" w:sz="4" w:space="0" w:color="auto"/>
              <w:right w:val="dotted" w:sz="4" w:space="0" w:color="auto"/>
            </w:tcBorders>
            <w:vAlign w:val="center"/>
            <w:hideMark/>
          </w:tcPr>
          <w:p w14:paraId="05D4BCBE" w14:textId="00D9622B"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0,5</w:t>
            </w:r>
          </w:p>
        </w:tc>
      </w:tr>
      <w:tr w:rsidR="006930B6" w:rsidRPr="006930B6" w14:paraId="6E069331"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7D568DD3"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Artes, cultura, esporte e recreação</w:t>
            </w:r>
          </w:p>
        </w:tc>
        <w:tc>
          <w:tcPr>
            <w:tcW w:w="689" w:type="pct"/>
            <w:tcBorders>
              <w:top w:val="dotted" w:sz="4" w:space="0" w:color="auto"/>
              <w:left w:val="dotted" w:sz="4" w:space="0" w:color="auto"/>
              <w:bottom w:val="dotted" w:sz="4" w:space="0" w:color="auto"/>
              <w:right w:val="dotted" w:sz="4" w:space="0" w:color="auto"/>
            </w:tcBorders>
            <w:vAlign w:val="center"/>
            <w:hideMark/>
          </w:tcPr>
          <w:p w14:paraId="7C8BC0A0"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95.064</w:t>
            </w:r>
          </w:p>
        </w:tc>
        <w:tc>
          <w:tcPr>
            <w:tcW w:w="650" w:type="pct"/>
            <w:tcBorders>
              <w:top w:val="dotted" w:sz="4" w:space="0" w:color="auto"/>
              <w:left w:val="dotted" w:sz="4" w:space="0" w:color="auto"/>
              <w:bottom w:val="dotted" w:sz="4" w:space="0" w:color="auto"/>
              <w:right w:val="dotted" w:sz="4" w:space="0" w:color="auto"/>
            </w:tcBorders>
            <w:vAlign w:val="center"/>
            <w:hideMark/>
          </w:tcPr>
          <w:p w14:paraId="1869A666" w14:textId="78E9AEC4"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0,5</w:t>
            </w:r>
          </w:p>
        </w:tc>
        <w:tc>
          <w:tcPr>
            <w:tcW w:w="602" w:type="pct"/>
            <w:tcBorders>
              <w:top w:val="dotted" w:sz="4" w:space="0" w:color="auto"/>
              <w:left w:val="dotted" w:sz="4" w:space="0" w:color="auto"/>
              <w:bottom w:val="dotted" w:sz="4" w:space="0" w:color="auto"/>
              <w:right w:val="dotted" w:sz="4" w:space="0" w:color="auto"/>
            </w:tcBorders>
            <w:vAlign w:val="center"/>
            <w:hideMark/>
          </w:tcPr>
          <w:p w14:paraId="28215CAA"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77.669</w:t>
            </w:r>
          </w:p>
        </w:tc>
        <w:tc>
          <w:tcPr>
            <w:tcW w:w="602" w:type="pct"/>
            <w:tcBorders>
              <w:top w:val="dotted" w:sz="4" w:space="0" w:color="auto"/>
              <w:left w:val="dotted" w:sz="4" w:space="0" w:color="auto"/>
              <w:bottom w:val="dotted" w:sz="4" w:space="0" w:color="auto"/>
              <w:right w:val="dotted" w:sz="4" w:space="0" w:color="auto"/>
            </w:tcBorders>
            <w:vAlign w:val="center"/>
            <w:hideMark/>
          </w:tcPr>
          <w:p w14:paraId="22ECB5C9" w14:textId="0F120DAE"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0,5</w:t>
            </w:r>
          </w:p>
        </w:tc>
      </w:tr>
      <w:tr w:rsidR="006930B6" w:rsidRPr="006930B6" w14:paraId="38384DC5"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0D49C154"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Atividades administrativas e serviços complementares</w:t>
            </w:r>
          </w:p>
        </w:tc>
        <w:tc>
          <w:tcPr>
            <w:tcW w:w="689" w:type="pct"/>
            <w:tcBorders>
              <w:top w:val="dotted" w:sz="4" w:space="0" w:color="auto"/>
              <w:left w:val="dotted" w:sz="4" w:space="0" w:color="auto"/>
              <w:bottom w:val="dotted" w:sz="4" w:space="0" w:color="auto"/>
              <w:right w:val="dotted" w:sz="4" w:space="0" w:color="auto"/>
            </w:tcBorders>
            <w:vAlign w:val="center"/>
            <w:hideMark/>
          </w:tcPr>
          <w:p w14:paraId="618A772D"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211.476</w:t>
            </w:r>
          </w:p>
        </w:tc>
        <w:tc>
          <w:tcPr>
            <w:tcW w:w="650" w:type="pct"/>
            <w:tcBorders>
              <w:top w:val="dotted" w:sz="4" w:space="0" w:color="auto"/>
              <w:left w:val="dotted" w:sz="4" w:space="0" w:color="auto"/>
              <w:bottom w:val="dotted" w:sz="4" w:space="0" w:color="auto"/>
              <w:right w:val="dotted" w:sz="4" w:space="0" w:color="auto"/>
            </w:tcBorders>
            <w:vAlign w:val="center"/>
            <w:hideMark/>
          </w:tcPr>
          <w:p w14:paraId="180AD403" w14:textId="0AB88676"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1,0</w:t>
            </w:r>
          </w:p>
        </w:tc>
        <w:tc>
          <w:tcPr>
            <w:tcW w:w="602" w:type="pct"/>
            <w:tcBorders>
              <w:top w:val="dotted" w:sz="4" w:space="0" w:color="auto"/>
              <w:left w:val="dotted" w:sz="4" w:space="0" w:color="auto"/>
              <w:bottom w:val="dotted" w:sz="4" w:space="0" w:color="auto"/>
              <w:right w:val="dotted" w:sz="4" w:space="0" w:color="auto"/>
            </w:tcBorders>
            <w:vAlign w:val="center"/>
            <w:hideMark/>
          </w:tcPr>
          <w:p w14:paraId="727448AF"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191.636</w:t>
            </w:r>
          </w:p>
        </w:tc>
        <w:tc>
          <w:tcPr>
            <w:tcW w:w="602" w:type="pct"/>
            <w:tcBorders>
              <w:top w:val="dotted" w:sz="4" w:space="0" w:color="auto"/>
              <w:left w:val="dotted" w:sz="4" w:space="0" w:color="auto"/>
              <w:bottom w:val="dotted" w:sz="4" w:space="0" w:color="auto"/>
              <w:right w:val="dotted" w:sz="4" w:space="0" w:color="auto"/>
            </w:tcBorders>
            <w:vAlign w:val="center"/>
            <w:hideMark/>
          </w:tcPr>
          <w:p w14:paraId="72155A5B" w14:textId="16C674C5"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1,1</w:t>
            </w:r>
          </w:p>
        </w:tc>
      </w:tr>
      <w:tr w:rsidR="006930B6" w:rsidRPr="006930B6" w14:paraId="52B40AC0"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630C4A04"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Atividades financeiras, de seguros e serviços relacionados</w:t>
            </w:r>
          </w:p>
        </w:tc>
        <w:tc>
          <w:tcPr>
            <w:tcW w:w="689" w:type="pct"/>
            <w:tcBorders>
              <w:top w:val="dotted" w:sz="4" w:space="0" w:color="auto"/>
              <w:left w:val="dotted" w:sz="4" w:space="0" w:color="auto"/>
              <w:bottom w:val="dotted" w:sz="4" w:space="0" w:color="auto"/>
              <w:right w:val="dotted" w:sz="4" w:space="0" w:color="auto"/>
            </w:tcBorders>
            <w:vAlign w:val="center"/>
            <w:hideMark/>
          </w:tcPr>
          <w:p w14:paraId="69807848"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103.004</w:t>
            </w:r>
          </w:p>
        </w:tc>
        <w:tc>
          <w:tcPr>
            <w:tcW w:w="650" w:type="pct"/>
            <w:tcBorders>
              <w:top w:val="dotted" w:sz="4" w:space="0" w:color="auto"/>
              <w:left w:val="dotted" w:sz="4" w:space="0" w:color="auto"/>
              <w:bottom w:val="dotted" w:sz="4" w:space="0" w:color="auto"/>
              <w:right w:val="dotted" w:sz="4" w:space="0" w:color="auto"/>
            </w:tcBorders>
            <w:vAlign w:val="center"/>
            <w:hideMark/>
          </w:tcPr>
          <w:p w14:paraId="00935387" w14:textId="1A16D3C5"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0,5</w:t>
            </w:r>
          </w:p>
        </w:tc>
        <w:tc>
          <w:tcPr>
            <w:tcW w:w="602" w:type="pct"/>
            <w:tcBorders>
              <w:top w:val="dotted" w:sz="4" w:space="0" w:color="auto"/>
              <w:left w:val="dotted" w:sz="4" w:space="0" w:color="auto"/>
              <w:bottom w:val="dotted" w:sz="4" w:space="0" w:color="auto"/>
              <w:right w:val="dotted" w:sz="4" w:space="0" w:color="auto"/>
            </w:tcBorders>
            <w:vAlign w:val="center"/>
            <w:hideMark/>
          </w:tcPr>
          <w:p w14:paraId="2EF80EB4"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66.267</w:t>
            </w:r>
          </w:p>
        </w:tc>
        <w:tc>
          <w:tcPr>
            <w:tcW w:w="602" w:type="pct"/>
            <w:tcBorders>
              <w:top w:val="dotted" w:sz="4" w:space="0" w:color="auto"/>
              <w:left w:val="dotted" w:sz="4" w:space="0" w:color="auto"/>
              <w:bottom w:val="dotted" w:sz="4" w:space="0" w:color="auto"/>
              <w:right w:val="dotted" w:sz="4" w:space="0" w:color="auto"/>
            </w:tcBorders>
            <w:vAlign w:val="center"/>
            <w:hideMark/>
          </w:tcPr>
          <w:p w14:paraId="7D58CCC1" w14:textId="31360AD0"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0,4</w:t>
            </w:r>
          </w:p>
        </w:tc>
      </w:tr>
      <w:tr w:rsidR="006930B6" w:rsidRPr="006930B6" w14:paraId="16DA98AC"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600D48EE"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Atividades imobiliárias</w:t>
            </w:r>
          </w:p>
        </w:tc>
        <w:tc>
          <w:tcPr>
            <w:tcW w:w="689" w:type="pct"/>
            <w:tcBorders>
              <w:top w:val="dotted" w:sz="4" w:space="0" w:color="auto"/>
              <w:left w:val="dotted" w:sz="4" w:space="0" w:color="auto"/>
              <w:bottom w:val="dotted" w:sz="4" w:space="0" w:color="auto"/>
              <w:right w:val="dotted" w:sz="4" w:space="0" w:color="auto"/>
            </w:tcBorders>
            <w:vAlign w:val="center"/>
            <w:hideMark/>
          </w:tcPr>
          <w:p w14:paraId="78B3C2DA"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48.324</w:t>
            </w:r>
          </w:p>
        </w:tc>
        <w:tc>
          <w:tcPr>
            <w:tcW w:w="650" w:type="pct"/>
            <w:tcBorders>
              <w:top w:val="dotted" w:sz="4" w:space="0" w:color="auto"/>
              <w:left w:val="dotted" w:sz="4" w:space="0" w:color="auto"/>
              <w:bottom w:val="dotted" w:sz="4" w:space="0" w:color="auto"/>
              <w:right w:val="dotted" w:sz="4" w:space="0" w:color="auto"/>
            </w:tcBorders>
            <w:vAlign w:val="center"/>
            <w:hideMark/>
          </w:tcPr>
          <w:p w14:paraId="234710B8" w14:textId="018DAC29"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0,2</w:t>
            </w:r>
          </w:p>
        </w:tc>
        <w:tc>
          <w:tcPr>
            <w:tcW w:w="602" w:type="pct"/>
            <w:tcBorders>
              <w:top w:val="dotted" w:sz="4" w:space="0" w:color="auto"/>
              <w:left w:val="dotted" w:sz="4" w:space="0" w:color="auto"/>
              <w:bottom w:val="dotted" w:sz="4" w:space="0" w:color="auto"/>
              <w:right w:val="dotted" w:sz="4" w:space="0" w:color="auto"/>
            </w:tcBorders>
            <w:vAlign w:val="center"/>
            <w:hideMark/>
          </w:tcPr>
          <w:p w14:paraId="78592F7E"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26.174</w:t>
            </w:r>
          </w:p>
        </w:tc>
        <w:tc>
          <w:tcPr>
            <w:tcW w:w="602" w:type="pct"/>
            <w:tcBorders>
              <w:top w:val="dotted" w:sz="4" w:space="0" w:color="auto"/>
              <w:left w:val="dotted" w:sz="4" w:space="0" w:color="auto"/>
              <w:bottom w:val="dotted" w:sz="4" w:space="0" w:color="auto"/>
              <w:right w:val="dotted" w:sz="4" w:space="0" w:color="auto"/>
            </w:tcBorders>
            <w:vAlign w:val="center"/>
            <w:hideMark/>
          </w:tcPr>
          <w:p w14:paraId="107FEE03" w14:textId="00B39716"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0,2</w:t>
            </w:r>
          </w:p>
        </w:tc>
      </w:tr>
      <w:tr w:rsidR="006930B6" w:rsidRPr="006930B6" w14:paraId="69801A5F"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5B1FBF12"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Atividades profissionais, científicas e técnicas</w:t>
            </w:r>
          </w:p>
        </w:tc>
        <w:tc>
          <w:tcPr>
            <w:tcW w:w="689" w:type="pct"/>
            <w:tcBorders>
              <w:top w:val="dotted" w:sz="4" w:space="0" w:color="auto"/>
              <w:left w:val="dotted" w:sz="4" w:space="0" w:color="auto"/>
              <w:bottom w:val="dotted" w:sz="4" w:space="0" w:color="auto"/>
              <w:right w:val="dotted" w:sz="4" w:space="0" w:color="auto"/>
            </w:tcBorders>
            <w:vAlign w:val="center"/>
            <w:hideMark/>
          </w:tcPr>
          <w:p w14:paraId="6BF20568"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96.154</w:t>
            </w:r>
          </w:p>
        </w:tc>
        <w:tc>
          <w:tcPr>
            <w:tcW w:w="650" w:type="pct"/>
            <w:tcBorders>
              <w:top w:val="dotted" w:sz="4" w:space="0" w:color="auto"/>
              <w:left w:val="dotted" w:sz="4" w:space="0" w:color="auto"/>
              <w:bottom w:val="dotted" w:sz="4" w:space="0" w:color="auto"/>
              <w:right w:val="dotted" w:sz="4" w:space="0" w:color="auto"/>
            </w:tcBorders>
            <w:vAlign w:val="center"/>
            <w:hideMark/>
          </w:tcPr>
          <w:p w14:paraId="3EC647E4" w14:textId="63B3F5BB"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0,5</w:t>
            </w:r>
          </w:p>
        </w:tc>
        <w:tc>
          <w:tcPr>
            <w:tcW w:w="602" w:type="pct"/>
            <w:tcBorders>
              <w:top w:val="dotted" w:sz="4" w:space="0" w:color="auto"/>
              <w:left w:val="dotted" w:sz="4" w:space="0" w:color="auto"/>
              <w:bottom w:val="dotted" w:sz="4" w:space="0" w:color="auto"/>
              <w:right w:val="dotted" w:sz="4" w:space="0" w:color="auto"/>
            </w:tcBorders>
            <w:vAlign w:val="center"/>
            <w:hideMark/>
          </w:tcPr>
          <w:p w14:paraId="57C0B8E3"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56.726</w:t>
            </w:r>
          </w:p>
        </w:tc>
        <w:tc>
          <w:tcPr>
            <w:tcW w:w="602" w:type="pct"/>
            <w:tcBorders>
              <w:top w:val="dotted" w:sz="4" w:space="0" w:color="auto"/>
              <w:left w:val="dotted" w:sz="4" w:space="0" w:color="auto"/>
              <w:bottom w:val="dotted" w:sz="4" w:space="0" w:color="auto"/>
              <w:right w:val="dotted" w:sz="4" w:space="0" w:color="auto"/>
            </w:tcBorders>
            <w:vAlign w:val="center"/>
            <w:hideMark/>
          </w:tcPr>
          <w:p w14:paraId="1781CC1C" w14:textId="1CF462E1"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0,4</w:t>
            </w:r>
          </w:p>
        </w:tc>
      </w:tr>
      <w:tr w:rsidR="006930B6" w:rsidRPr="006930B6" w14:paraId="49F414A1"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7280A44C"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Comércio</w:t>
            </w:r>
          </w:p>
        </w:tc>
        <w:tc>
          <w:tcPr>
            <w:tcW w:w="689" w:type="pct"/>
            <w:tcBorders>
              <w:top w:val="dotted" w:sz="4" w:space="0" w:color="auto"/>
              <w:left w:val="dotted" w:sz="4" w:space="0" w:color="auto"/>
              <w:bottom w:val="dotted" w:sz="4" w:space="0" w:color="auto"/>
              <w:right w:val="dotted" w:sz="4" w:space="0" w:color="auto"/>
            </w:tcBorders>
            <w:vAlign w:val="center"/>
            <w:hideMark/>
          </w:tcPr>
          <w:p w14:paraId="4C2BE621"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424.853</w:t>
            </w:r>
          </w:p>
        </w:tc>
        <w:tc>
          <w:tcPr>
            <w:tcW w:w="650" w:type="pct"/>
            <w:tcBorders>
              <w:top w:val="dotted" w:sz="4" w:space="0" w:color="auto"/>
              <w:left w:val="dotted" w:sz="4" w:space="0" w:color="auto"/>
              <w:bottom w:val="dotted" w:sz="4" w:space="0" w:color="auto"/>
              <w:right w:val="dotted" w:sz="4" w:space="0" w:color="auto"/>
            </w:tcBorders>
            <w:vAlign w:val="center"/>
            <w:hideMark/>
          </w:tcPr>
          <w:p w14:paraId="4B2856D4" w14:textId="7D0E423F"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2,0</w:t>
            </w:r>
          </w:p>
        </w:tc>
        <w:tc>
          <w:tcPr>
            <w:tcW w:w="602" w:type="pct"/>
            <w:tcBorders>
              <w:top w:val="dotted" w:sz="4" w:space="0" w:color="auto"/>
              <w:left w:val="dotted" w:sz="4" w:space="0" w:color="auto"/>
              <w:bottom w:val="dotted" w:sz="4" w:space="0" w:color="auto"/>
              <w:right w:val="dotted" w:sz="4" w:space="0" w:color="auto"/>
            </w:tcBorders>
            <w:vAlign w:val="center"/>
            <w:hideMark/>
          </w:tcPr>
          <w:p w14:paraId="6597F0DC"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249.099</w:t>
            </w:r>
          </w:p>
        </w:tc>
        <w:tc>
          <w:tcPr>
            <w:tcW w:w="602" w:type="pct"/>
            <w:tcBorders>
              <w:top w:val="dotted" w:sz="4" w:space="0" w:color="auto"/>
              <w:left w:val="dotted" w:sz="4" w:space="0" w:color="auto"/>
              <w:bottom w:val="dotted" w:sz="4" w:space="0" w:color="auto"/>
              <w:right w:val="dotted" w:sz="4" w:space="0" w:color="auto"/>
            </w:tcBorders>
            <w:vAlign w:val="center"/>
            <w:hideMark/>
          </w:tcPr>
          <w:p w14:paraId="11000CB4" w14:textId="264FBE35"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1,6</w:t>
            </w:r>
          </w:p>
        </w:tc>
      </w:tr>
      <w:tr w:rsidR="006930B6" w:rsidRPr="006930B6" w14:paraId="2AEC1E2D"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33C84A04"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Construção</w:t>
            </w:r>
          </w:p>
        </w:tc>
        <w:tc>
          <w:tcPr>
            <w:tcW w:w="689" w:type="pct"/>
            <w:tcBorders>
              <w:top w:val="dotted" w:sz="4" w:space="0" w:color="auto"/>
              <w:left w:val="dotted" w:sz="4" w:space="0" w:color="auto"/>
              <w:bottom w:val="dotted" w:sz="4" w:space="0" w:color="auto"/>
              <w:right w:val="dotted" w:sz="4" w:space="0" w:color="auto"/>
            </w:tcBorders>
            <w:vAlign w:val="center"/>
            <w:hideMark/>
          </w:tcPr>
          <w:p w14:paraId="25CC5A04"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582.668</w:t>
            </w:r>
          </w:p>
        </w:tc>
        <w:tc>
          <w:tcPr>
            <w:tcW w:w="650" w:type="pct"/>
            <w:tcBorders>
              <w:top w:val="dotted" w:sz="4" w:space="0" w:color="auto"/>
              <w:left w:val="dotted" w:sz="4" w:space="0" w:color="auto"/>
              <w:bottom w:val="dotted" w:sz="4" w:space="0" w:color="auto"/>
              <w:right w:val="dotted" w:sz="4" w:space="0" w:color="auto"/>
            </w:tcBorders>
            <w:vAlign w:val="center"/>
            <w:hideMark/>
          </w:tcPr>
          <w:p w14:paraId="2BA607C6" w14:textId="3C22A084"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2,8</w:t>
            </w:r>
          </w:p>
        </w:tc>
        <w:tc>
          <w:tcPr>
            <w:tcW w:w="602" w:type="pct"/>
            <w:tcBorders>
              <w:top w:val="dotted" w:sz="4" w:space="0" w:color="auto"/>
              <w:left w:val="dotted" w:sz="4" w:space="0" w:color="auto"/>
              <w:bottom w:val="dotted" w:sz="4" w:space="0" w:color="auto"/>
              <w:right w:val="dotted" w:sz="4" w:space="0" w:color="auto"/>
            </w:tcBorders>
            <w:vAlign w:val="center"/>
            <w:hideMark/>
          </w:tcPr>
          <w:p w14:paraId="1B84F2E0"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509.816</w:t>
            </w:r>
          </w:p>
        </w:tc>
        <w:tc>
          <w:tcPr>
            <w:tcW w:w="602" w:type="pct"/>
            <w:tcBorders>
              <w:top w:val="dotted" w:sz="4" w:space="0" w:color="auto"/>
              <w:left w:val="dotted" w:sz="4" w:space="0" w:color="auto"/>
              <w:bottom w:val="dotted" w:sz="4" w:space="0" w:color="auto"/>
              <w:right w:val="dotted" w:sz="4" w:space="0" w:color="auto"/>
            </w:tcBorders>
            <w:vAlign w:val="center"/>
            <w:hideMark/>
          </w:tcPr>
          <w:p w14:paraId="56663AD7" w14:textId="3D7CF913"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3,2</w:t>
            </w:r>
          </w:p>
        </w:tc>
      </w:tr>
      <w:tr w:rsidR="006930B6" w:rsidRPr="006930B6" w14:paraId="39935EFC"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3F4E768B"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Educação</w:t>
            </w:r>
          </w:p>
        </w:tc>
        <w:tc>
          <w:tcPr>
            <w:tcW w:w="689" w:type="pct"/>
            <w:tcBorders>
              <w:top w:val="dotted" w:sz="4" w:space="0" w:color="auto"/>
              <w:left w:val="dotted" w:sz="4" w:space="0" w:color="auto"/>
              <w:bottom w:val="dotted" w:sz="4" w:space="0" w:color="auto"/>
              <w:right w:val="dotted" w:sz="4" w:space="0" w:color="auto"/>
            </w:tcBorders>
            <w:vAlign w:val="center"/>
            <w:hideMark/>
          </w:tcPr>
          <w:p w14:paraId="4026964D"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40.426</w:t>
            </w:r>
          </w:p>
        </w:tc>
        <w:tc>
          <w:tcPr>
            <w:tcW w:w="650" w:type="pct"/>
            <w:tcBorders>
              <w:top w:val="dotted" w:sz="4" w:space="0" w:color="auto"/>
              <w:left w:val="dotted" w:sz="4" w:space="0" w:color="auto"/>
              <w:bottom w:val="dotted" w:sz="4" w:space="0" w:color="auto"/>
              <w:right w:val="dotted" w:sz="4" w:space="0" w:color="auto"/>
            </w:tcBorders>
            <w:vAlign w:val="center"/>
            <w:hideMark/>
          </w:tcPr>
          <w:p w14:paraId="2360DFB7" w14:textId="755AF8FE"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0,2</w:t>
            </w:r>
          </w:p>
        </w:tc>
        <w:tc>
          <w:tcPr>
            <w:tcW w:w="602" w:type="pct"/>
            <w:tcBorders>
              <w:top w:val="dotted" w:sz="4" w:space="0" w:color="auto"/>
              <w:left w:val="dotted" w:sz="4" w:space="0" w:color="auto"/>
              <w:bottom w:val="dotted" w:sz="4" w:space="0" w:color="auto"/>
              <w:right w:val="dotted" w:sz="4" w:space="0" w:color="auto"/>
            </w:tcBorders>
            <w:vAlign w:val="center"/>
            <w:hideMark/>
          </w:tcPr>
          <w:p w14:paraId="56733DDB"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41.240</w:t>
            </w:r>
          </w:p>
        </w:tc>
        <w:tc>
          <w:tcPr>
            <w:tcW w:w="602" w:type="pct"/>
            <w:tcBorders>
              <w:top w:val="dotted" w:sz="4" w:space="0" w:color="auto"/>
              <w:left w:val="dotted" w:sz="4" w:space="0" w:color="auto"/>
              <w:bottom w:val="dotted" w:sz="4" w:space="0" w:color="auto"/>
              <w:right w:val="dotted" w:sz="4" w:space="0" w:color="auto"/>
            </w:tcBorders>
            <w:vAlign w:val="center"/>
            <w:hideMark/>
          </w:tcPr>
          <w:p w14:paraId="1E18D440" w14:textId="12B3FE70"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0,3</w:t>
            </w:r>
          </w:p>
        </w:tc>
      </w:tr>
      <w:tr w:rsidR="006930B6" w:rsidRPr="006930B6" w14:paraId="6E65B9ED"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65AFCB2D"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Eletricidade e gás</w:t>
            </w:r>
          </w:p>
        </w:tc>
        <w:tc>
          <w:tcPr>
            <w:tcW w:w="689" w:type="pct"/>
            <w:tcBorders>
              <w:top w:val="dotted" w:sz="4" w:space="0" w:color="auto"/>
              <w:left w:val="dotted" w:sz="4" w:space="0" w:color="auto"/>
              <w:bottom w:val="dotted" w:sz="4" w:space="0" w:color="auto"/>
              <w:right w:val="dotted" w:sz="4" w:space="0" w:color="auto"/>
            </w:tcBorders>
            <w:vAlign w:val="center"/>
            <w:hideMark/>
          </w:tcPr>
          <w:p w14:paraId="24127130"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w:t>
            </w:r>
          </w:p>
        </w:tc>
        <w:tc>
          <w:tcPr>
            <w:tcW w:w="650" w:type="pct"/>
            <w:tcBorders>
              <w:top w:val="dotted" w:sz="4" w:space="0" w:color="auto"/>
              <w:left w:val="dotted" w:sz="4" w:space="0" w:color="auto"/>
              <w:bottom w:val="dotted" w:sz="4" w:space="0" w:color="auto"/>
              <w:right w:val="dotted" w:sz="4" w:space="0" w:color="auto"/>
            </w:tcBorders>
            <w:vAlign w:val="center"/>
            <w:hideMark/>
          </w:tcPr>
          <w:p w14:paraId="728D113B" w14:textId="4288E515" w:rsidR="006930B6" w:rsidRPr="006930B6" w:rsidRDefault="006930B6" w:rsidP="006930B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02" w:type="pct"/>
            <w:tcBorders>
              <w:top w:val="dotted" w:sz="4" w:space="0" w:color="auto"/>
              <w:left w:val="dotted" w:sz="4" w:space="0" w:color="auto"/>
              <w:bottom w:val="dotted" w:sz="4" w:space="0" w:color="auto"/>
              <w:right w:val="dotted" w:sz="4" w:space="0" w:color="auto"/>
            </w:tcBorders>
            <w:vAlign w:val="center"/>
            <w:hideMark/>
          </w:tcPr>
          <w:p w14:paraId="28DAF9A0"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24.742</w:t>
            </w:r>
          </w:p>
        </w:tc>
        <w:tc>
          <w:tcPr>
            <w:tcW w:w="602" w:type="pct"/>
            <w:tcBorders>
              <w:top w:val="dotted" w:sz="4" w:space="0" w:color="auto"/>
              <w:left w:val="dotted" w:sz="4" w:space="0" w:color="auto"/>
              <w:bottom w:val="dotted" w:sz="4" w:space="0" w:color="auto"/>
              <w:right w:val="dotted" w:sz="4" w:space="0" w:color="auto"/>
            </w:tcBorders>
            <w:vAlign w:val="center"/>
            <w:hideMark/>
          </w:tcPr>
          <w:p w14:paraId="73A725E5" w14:textId="680CA24F"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0,2</w:t>
            </w:r>
          </w:p>
        </w:tc>
      </w:tr>
      <w:tr w:rsidR="006930B6" w:rsidRPr="006930B6" w14:paraId="3BFF739E"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4F9A9D20"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Indústrias de transformação</w:t>
            </w:r>
          </w:p>
        </w:tc>
        <w:tc>
          <w:tcPr>
            <w:tcW w:w="689" w:type="pct"/>
            <w:tcBorders>
              <w:top w:val="dotted" w:sz="4" w:space="0" w:color="auto"/>
              <w:left w:val="dotted" w:sz="4" w:space="0" w:color="auto"/>
              <w:bottom w:val="dotted" w:sz="4" w:space="0" w:color="auto"/>
              <w:right w:val="dotted" w:sz="4" w:space="0" w:color="auto"/>
            </w:tcBorders>
            <w:vAlign w:val="center"/>
            <w:hideMark/>
          </w:tcPr>
          <w:p w14:paraId="798AC158"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82.885</w:t>
            </w:r>
          </w:p>
        </w:tc>
        <w:tc>
          <w:tcPr>
            <w:tcW w:w="650" w:type="pct"/>
            <w:tcBorders>
              <w:top w:val="dotted" w:sz="4" w:space="0" w:color="auto"/>
              <w:left w:val="dotted" w:sz="4" w:space="0" w:color="auto"/>
              <w:bottom w:val="dotted" w:sz="4" w:space="0" w:color="auto"/>
              <w:right w:val="dotted" w:sz="4" w:space="0" w:color="auto"/>
            </w:tcBorders>
            <w:vAlign w:val="center"/>
            <w:hideMark/>
          </w:tcPr>
          <w:p w14:paraId="5B283C50" w14:textId="322351E9"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0,4</w:t>
            </w:r>
          </w:p>
        </w:tc>
        <w:tc>
          <w:tcPr>
            <w:tcW w:w="602" w:type="pct"/>
            <w:tcBorders>
              <w:top w:val="dotted" w:sz="4" w:space="0" w:color="auto"/>
              <w:left w:val="dotted" w:sz="4" w:space="0" w:color="auto"/>
              <w:bottom w:val="dotted" w:sz="4" w:space="0" w:color="auto"/>
              <w:right w:val="dotted" w:sz="4" w:space="0" w:color="auto"/>
            </w:tcBorders>
            <w:vAlign w:val="center"/>
            <w:hideMark/>
          </w:tcPr>
          <w:p w14:paraId="319E9FE8"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63.062</w:t>
            </w:r>
          </w:p>
        </w:tc>
        <w:tc>
          <w:tcPr>
            <w:tcW w:w="602" w:type="pct"/>
            <w:tcBorders>
              <w:top w:val="dotted" w:sz="4" w:space="0" w:color="auto"/>
              <w:left w:val="dotted" w:sz="4" w:space="0" w:color="auto"/>
              <w:bottom w:val="dotted" w:sz="4" w:space="0" w:color="auto"/>
              <w:right w:val="dotted" w:sz="4" w:space="0" w:color="auto"/>
            </w:tcBorders>
            <w:vAlign w:val="center"/>
            <w:hideMark/>
          </w:tcPr>
          <w:p w14:paraId="2D694EC4" w14:textId="03484495"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0,4</w:t>
            </w:r>
          </w:p>
        </w:tc>
      </w:tr>
      <w:tr w:rsidR="006930B6" w:rsidRPr="006930B6" w14:paraId="490D37CA"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52035A00"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Indústrias extrativas</w:t>
            </w:r>
          </w:p>
        </w:tc>
        <w:tc>
          <w:tcPr>
            <w:tcW w:w="689" w:type="pct"/>
            <w:tcBorders>
              <w:top w:val="dotted" w:sz="4" w:space="0" w:color="auto"/>
              <w:left w:val="dotted" w:sz="4" w:space="0" w:color="auto"/>
              <w:bottom w:val="dotted" w:sz="4" w:space="0" w:color="auto"/>
              <w:right w:val="dotted" w:sz="4" w:space="0" w:color="auto"/>
            </w:tcBorders>
            <w:vAlign w:val="center"/>
            <w:hideMark/>
          </w:tcPr>
          <w:p w14:paraId="65A09787"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562</w:t>
            </w:r>
          </w:p>
        </w:tc>
        <w:tc>
          <w:tcPr>
            <w:tcW w:w="650" w:type="pct"/>
            <w:tcBorders>
              <w:top w:val="dotted" w:sz="4" w:space="0" w:color="auto"/>
              <w:left w:val="dotted" w:sz="4" w:space="0" w:color="auto"/>
              <w:bottom w:val="dotted" w:sz="4" w:space="0" w:color="auto"/>
              <w:right w:val="dotted" w:sz="4" w:space="0" w:color="auto"/>
            </w:tcBorders>
            <w:vAlign w:val="center"/>
            <w:hideMark/>
          </w:tcPr>
          <w:p w14:paraId="5CE1F49A" w14:textId="731B2DD2" w:rsidR="006930B6" w:rsidRPr="006930B6" w:rsidRDefault="006930B6" w:rsidP="006930B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02" w:type="pct"/>
            <w:tcBorders>
              <w:top w:val="dotted" w:sz="4" w:space="0" w:color="auto"/>
              <w:left w:val="dotted" w:sz="4" w:space="0" w:color="auto"/>
              <w:bottom w:val="dotted" w:sz="4" w:space="0" w:color="auto"/>
              <w:right w:val="dotted" w:sz="4" w:space="0" w:color="auto"/>
            </w:tcBorders>
            <w:vAlign w:val="center"/>
            <w:hideMark/>
          </w:tcPr>
          <w:p w14:paraId="63719AA0"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60</w:t>
            </w:r>
          </w:p>
        </w:tc>
        <w:tc>
          <w:tcPr>
            <w:tcW w:w="602" w:type="pct"/>
            <w:tcBorders>
              <w:top w:val="dotted" w:sz="4" w:space="0" w:color="auto"/>
              <w:left w:val="dotted" w:sz="4" w:space="0" w:color="auto"/>
              <w:bottom w:val="dotted" w:sz="4" w:space="0" w:color="auto"/>
              <w:right w:val="dotted" w:sz="4" w:space="0" w:color="auto"/>
            </w:tcBorders>
            <w:vAlign w:val="center"/>
            <w:hideMark/>
          </w:tcPr>
          <w:p w14:paraId="1845CE6F" w14:textId="7A6445F2" w:rsidR="006930B6" w:rsidRPr="006930B6" w:rsidRDefault="006930B6" w:rsidP="006930B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r>
      <w:tr w:rsidR="006930B6" w:rsidRPr="006930B6" w14:paraId="0C2BF7FB"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1B221474"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Informação e comunicação</w:t>
            </w:r>
          </w:p>
        </w:tc>
        <w:tc>
          <w:tcPr>
            <w:tcW w:w="689" w:type="pct"/>
            <w:tcBorders>
              <w:top w:val="dotted" w:sz="4" w:space="0" w:color="auto"/>
              <w:left w:val="dotted" w:sz="4" w:space="0" w:color="auto"/>
              <w:bottom w:val="dotted" w:sz="4" w:space="0" w:color="auto"/>
              <w:right w:val="dotted" w:sz="4" w:space="0" w:color="auto"/>
            </w:tcBorders>
            <w:vAlign w:val="center"/>
            <w:hideMark/>
          </w:tcPr>
          <w:p w14:paraId="05777857"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100.953</w:t>
            </w:r>
          </w:p>
        </w:tc>
        <w:tc>
          <w:tcPr>
            <w:tcW w:w="650" w:type="pct"/>
            <w:tcBorders>
              <w:top w:val="dotted" w:sz="4" w:space="0" w:color="auto"/>
              <w:left w:val="dotted" w:sz="4" w:space="0" w:color="auto"/>
              <w:bottom w:val="dotted" w:sz="4" w:space="0" w:color="auto"/>
              <w:right w:val="dotted" w:sz="4" w:space="0" w:color="auto"/>
            </w:tcBorders>
            <w:vAlign w:val="center"/>
            <w:hideMark/>
          </w:tcPr>
          <w:p w14:paraId="53505F0C" w14:textId="5E9C462D"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0,5</w:t>
            </w:r>
          </w:p>
        </w:tc>
        <w:tc>
          <w:tcPr>
            <w:tcW w:w="602" w:type="pct"/>
            <w:tcBorders>
              <w:top w:val="dotted" w:sz="4" w:space="0" w:color="auto"/>
              <w:left w:val="dotted" w:sz="4" w:space="0" w:color="auto"/>
              <w:bottom w:val="dotted" w:sz="4" w:space="0" w:color="auto"/>
              <w:right w:val="dotted" w:sz="4" w:space="0" w:color="auto"/>
            </w:tcBorders>
            <w:vAlign w:val="center"/>
            <w:hideMark/>
          </w:tcPr>
          <w:p w14:paraId="4D5B271A"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22.561</w:t>
            </w:r>
          </w:p>
        </w:tc>
        <w:tc>
          <w:tcPr>
            <w:tcW w:w="602" w:type="pct"/>
            <w:tcBorders>
              <w:top w:val="dotted" w:sz="4" w:space="0" w:color="auto"/>
              <w:left w:val="dotted" w:sz="4" w:space="0" w:color="auto"/>
              <w:bottom w:val="dotted" w:sz="4" w:space="0" w:color="auto"/>
              <w:right w:val="dotted" w:sz="4" w:space="0" w:color="auto"/>
            </w:tcBorders>
            <w:vAlign w:val="center"/>
            <w:hideMark/>
          </w:tcPr>
          <w:p w14:paraId="3CF7DED2" w14:textId="213DBBE8"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0,1</w:t>
            </w:r>
          </w:p>
        </w:tc>
      </w:tr>
      <w:tr w:rsidR="006930B6" w:rsidRPr="006930B6" w14:paraId="54B77307"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0DD51BEC"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Saúde humana e serviços sociais</w:t>
            </w:r>
          </w:p>
        </w:tc>
        <w:tc>
          <w:tcPr>
            <w:tcW w:w="689" w:type="pct"/>
            <w:tcBorders>
              <w:top w:val="dotted" w:sz="4" w:space="0" w:color="auto"/>
              <w:left w:val="dotted" w:sz="4" w:space="0" w:color="auto"/>
              <w:bottom w:val="dotted" w:sz="4" w:space="0" w:color="auto"/>
              <w:right w:val="dotted" w:sz="4" w:space="0" w:color="auto"/>
            </w:tcBorders>
            <w:vAlign w:val="center"/>
            <w:hideMark/>
          </w:tcPr>
          <w:p w14:paraId="439CE801"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299.443</w:t>
            </w:r>
          </w:p>
        </w:tc>
        <w:tc>
          <w:tcPr>
            <w:tcW w:w="650" w:type="pct"/>
            <w:tcBorders>
              <w:top w:val="dotted" w:sz="4" w:space="0" w:color="auto"/>
              <w:left w:val="dotted" w:sz="4" w:space="0" w:color="auto"/>
              <w:bottom w:val="dotted" w:sz="4" w:space="0" w:color="auto"/>
              <w:right w:val="dotted" w:sz="4" w:space="0" w:color="auto"/>
            </w:tcBorders>
            <w:vAlign w:val="center"/>
            <w:hideMark/>
          </w:tcPr>
          <w:p w14:paraId="757D3BD6" w14:textId="3CD848F6"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1,4</w:t>
            </w:r>
          </w:p>
        </w:tc>
        <w:tc>
          <w:tcPr>
            <w:tcW w:w="602" w:type="pct"/>
            <w:tcBorders>
              <w:top w:val="dotted" w:sz="4" w:space="0" w:color="auto"/>
              <w:left w:val="dotted" w:sz="4" w:space="0" w:color="auto"/>
              <w:bottom w:val="dotted" w:sz="4" w:space="0" w:color="auto"/>
              <w:right w:val="dotted" w:sz="4" w:space="0" w:color="auto"/>
            </w:tcBorders>
            <w:vAlign w:val="center"/>
            <w:hideMark/>
          </w:tcPr>
          <w:p w14:paraId="606D79E6"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71.605</w:t>
            </w:r>
          </w:p>
        </w:tc>
        <w:tc>
          <w:tcPr>
            <w:tcW w:w="602" w:type="pct"/>
            <w:tcBorders>
              <w:top w:val="dotted" w:sz="4" w:space="0" w:color="auto"/>
              <w:left w:val="dotted" w:sz="4" w:space="0" w:color="auto"/>
              <w:bottom w:val="dotted" w:sz="4" w:space="0" w:color="auto"/>
              <w:right w:val="dotted" w:sz="4" w:space="0" w:color="auto"/>
            </w:tcBorders>
            <w:vAlign w:val="center"/>
            <w:hideMark/>
          </w:tcPr>
          <w:p w14:paraId="62EA61D1" w14:textId="39AA05DD"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0,5</w:t>
            </w:r>
          </w:p>
        </w:tc>
      </w:tr>
      <w:tr w:rsidR="006930B6" w:rsidRPr="006930B6" w14:paraId="72CA589E"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1CC4C729"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Serviços domésticos</w:t>
            </w:r>
          </w:p>
        </w:tc>
        <w:tc>
          <w:tcPr>
            <w:tcW w:w="689" w:type="pct"/>
            <w:tcBorders>
              <w:top w:val="dotted" w:sz="4" w:space="0" w:color="auto"/>
              <w:left w:val="dotted" w:sz="4" w:space="0" w:color="auto"/>
              <w:bottom w:val="dotted" w:sz="4" w:space="0" w:color="auto"/>
              <w:right w:val="dotted" w:sz="4" w:space="0" w:color="auto"/>
            </w:tcBorders>
            <w:vAlign w:val="center"/>
            <w:hideMark/>
          </w:tcPr>
          <w:p w14:paraId="44192DC9"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137</w:t>
            </w:r>
          </w:p>
        </w:tc>
        <w:tc>
          <w:tcPr>
            <w:tcW w:w="650" w:type="pct"/>
            <w:tcBorders>
              <w:top w:val="dotted" w:sz="4" w:space="0" w:color="auto"/>
              <w:left w:val="dotted" w:sz="4" w:space="0" w:color="auto"/>
              <w:bottom w:val="dotted" w:sz="4" w:space="0" w:color="auto"/>
              <w:right w:val="dotted" w:sz="4" w:space="0" w:color="auto"/>
            </w:tcBorders>
            <w:vAlign w:val="center"/>
            <w:hideMark/>
          </w:tcPr>
          <w:p w14:paraId="14FE5336" w14:textId="75CB66EB" w:rsidR="006930B6" w:rsidRPr="006930B6" w:rsidRDefault="006930B6" w:rsidP="006930B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02" w:type="pct"/>
            <w:tcBorders>
              <w:top w:val="dotted" w:sz="4" w:space="0" w:color="auto"/>
              <w:left w:val="dotted" w:sz="4" w:space="0" w:color="auto"/>
              <w:bottom w:val="dotted" w:sz="4" w:space="0" w:color="auto"/>
              <w:right w:val="dotted" w:sz="4" w:space="0" w:color="auto"/>
            </w:tcBorders>
            <w:vAlign w:val="center"/>
            <w:hideMark/>
          </w:tcPr>
          <w:p w14:paraId="7BCAF443"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199</w:t>
            </w:r>
          </w:p>
        </w:tc>
        <w:tc>
          <w:tcPr>
            <w:tcW w:w="602" w:type="pct"/>
            <w:tcBorders>
              <w:top w:val="dotted" w:sz="4" w:space="0" w:color="auto"/>
              <w:left w:val="dotted" w:sz="4" w:space="0" w:color="auto"/>
              <w:bottom w:val="dotted" w:sz="4" w:space="0" w:color="auto"/>
              <w:right w:val="dotted" w:sz="4" w:space="0" w:color="auto"/>
            </w:tcBorders>
            <w:vAlign w:val="center"/>
            <w:hideMark/>
          </w:tcPr>
          <w:p w14:paraId="3409B0A4" w14:textId="693436A7" w:rsidR="006930B6" w:rsidRPr="006930B6" w:rsidRDefault="006930B6" w:rsidP="006930B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r>
      <w:tr w:rsidR="006930B6" w:rsidRPr="006930B6" w14:paraId="6225BC8C"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57B6ABD2"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Transporte, armazenagem e correio</w:t>
            </w:r>
          </w:p>
        </w:tc>
        <w:tc>
          <w:tcPr>
            <w:tcW w:w="689" w:type="pct"/>
            <w:tcBorders>
              <w:top w:val="dotted" w:sz="4" w:space="0" w:color="auto"/>
              <w:left w:val="dotted" w:sz="4" w:space="0" w:color="auto"/>
              <w:bottom w:val="dotted" w:sz="4" w:space="0" w:color="auto"/>
              <w:right w:val="dotted" w:sz="4" w:space="0" w:color="auto"/>
            </w:tcBorders>
            <w:vAlign w:val="center"/>
            <w:hideMark/>
          </w:tcPr>
          <w:p w14:paraId="15EA6C09"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166.271</w:t>
            </w:r>
          </w:p>
        </w:tc>
        <w:tc>
          <w:tcPr>
            <w:tcW w:w="650" w:type="pct"/>
            <w:tcBorders>
              <w:top w:val="dotted" w:sz="4" w:space="0" w:color="auto"/>
              <w:left w:val="dotted" w:sz="4" w:space="0" w:color="auto"/>
              <w:bottom w:val="dotted" w:sz="4" w:space="0" w:color="auto"/>
              <w:right w:val="dotted" w:sz="4" w:space="0" w:color="auto"/>
            </w:tcBorders>
            <w:vAlign w:val="center"/>
            <w:hideMark/>
          </w:tcPr>
          <w:p w14:paraId="5D3F5974" w14:textId="5830668C"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0,8</w:t>
            </w:r>
          </w:p>
        </w:tc>
        <w:tc>
          <w:tcPr>
            <w:tcW w:w="602" w:type="pct"/>
            <w:tcBorders>
              <w:top w:val="dotted" w:sz="4" w:space="0" w:color="auto"/>
              <w:left w:val="dotted" w:sz="4" w:space="0" w:color="auto"/>
              <w:bottom w:val="dotted" w:sz="4" w:space="0" w:color="auto"/>
              <w:right w:val="dotted" w:sz="4" w:space="0" w:color="auto"/>
            </w:tcBorders>
            <w:vAlign w:val="center"/>
            <w:hideMark/>
          </w:tcPr>
          <w:p w14:paraId="62579C38"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123.034</w:t>
            </w:r>
          </w:p>
        </w:tc>
        <w:tc>
          <w:tcPr>
            <w:tcW w:w="602" w:type="pct"/>
            <w:tcBorders>
              <w:top w:val="dotted" w:sz="4" w:space="0" w:color="auto"/>
              <w:left w:val="dotted" w:sz="4" w:space="0" w:color="auto"/>
              <w:bottom w:val="dotted" w:sz="4" w:space="0" w:color="auto"/>
              <w:right w:val="dotted" w:sz="4" w:space="0" w:color="auto"/>
            </w:tcBorders>
            <w:vAlign w:val="center"/>
            <w:hideMark/>
          </w:tcPr>
          <w:p w14:paraId="5610EB75" w14:textId="780662B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0,7</w:t>
            </w:r>
          </w:p>
        </w:tc>
      </w:tr>
      <w:tr w:rsidR="006930B6" w:rsidRPr="006930B6" w14:paraId="3C225FF4"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5CBF26EB"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Outras atividades de serviços</w:t>
            </w:r>
          </w:p>
        </w:tc>
        <w:tc>
          <w:tcPr>
            <w:tcW w:w="689" w:type="pct"/>
            <w:tcBorders>
              <w:top w:val="dotted" w:sz="4" w:space="0" w:color="auto"/>
              <w:left w:val="dotted" w:sz="4" w:space="0" w:color="auto"/>
              <w:bottom w:val="dotted" w:sz="4" w:space="0" w:color="auto"/>
              <w:right w:val="dotted" w:sz="4" w:space="0" w:color="auto"/>
            </w:tcBorders>
            <w:vAlign w:val="center"/>
            <w:hideMark/>
          </w:tcPr>
          <w:p w14:paraId="2C44D9F7"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25.164</w:t>
            </w:r>
          </w:p>
        </w:tc>
        <w:tc>
          <w:tcPr>
            <w:tcW w:w="650" w:type="pct"/>
            <w:tcBorders>
              <w:top w:val="dotted" w:sz="4" w:space="0" w:color="auto"/>
              <w:left w:val="dotted" w:sz="4" w:space="0" w:color="auto"/>
              <w:bottom w:val="dotted" w:sz="4" w:space="0" w:color="auto"/>
              <w:right w:val="dotted" w:sz="4" w:space="0" w:color="auto"/>
            </w:tcBorders>
            <w:vAlign w:val="center"/>
            <w:hideMark/>
          </w:tcPr>
          <w:p w14:paraId="686AB557" w14:textId="10B60D81"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0,1</w:t>
            </w:r>
          </w:p>
        </w:tc>
        <w:tc>
          <w:tcPr>
            <w:tcW w:w="602" w:type="pct"/>
            <w:tcBorders>
              <w:top w:val="dotted" w:sz="4" w:space="0" w:color="auto"/>
              <w:left w:val="dotted" w:sz="4" w:space="0" w:color="auto"/>
              <w:bottom w:val="dotted" w:sz="4" w:space="0" w:color="auto"/>
              <w:right w:val="dotted" w:sz="4" w:space="0" w:color="auto"/>
            </w:tcBorders>
            <w:vAlign w:val="center"/>
            <w:hideMark/>
          </w:tcPr>
          <w:p w14:paraId="60BBB7ED"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42.915</w:t>
            </w:r>
          </w:p>
        </w:tc>
        <w:tc>
          <w:tcPr>
            <w:tcW w:w="602" w:type="pct"/>
            <w:tcBorders>
              <w:top w:val="dotted" w:sz="4" w:space="0" w:color="auto"/>
              <w:left w:val="dotted" w:sz="4" w:space="0" w:color="auto"/>
              <w:bottom w:val="dotted" w:sz="4" w:space="0" w:color="auto"/>
              <w:right w:val="dotted" w:sz="4" w:space="0" w:color="auto"/>
            </w:tcBorders>
            <w:vAlign w:val="center"/>
            <w:hideMark/>
          </w:tcPr>
          <w:p w14:paraId="1C8BD977" w14:textId="0935A505"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0,3</w:t>
            </w:r>
          </w:p>
        </w:tc>
      </w:tr>
      <w:tr w:rsidR="006930B6" w:rsidRPr="006930B6" w14:paraId="4ECBA36D"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0DC7F68D" w14:textId="77777777" w:rsidR="006930B6" w:rsidRPr="006930B6" w:rsidRDefault="006930B6" w:rsidP="006930B6">
            <w:pPr>
              <w:suppressAutoHyphens w:val="0"/>
              <w:rPr>
                <w:rFonts w:ascii="Segoe UI" w:hAnsi="Segoe UI" w:cs="Segoe UI"/>
                <w:color w:val="7E7E7E"/>
                <w:sz w:val="14"/>
                <w:szCs w:val="14"/>
                <w:lang w:eastAsia="pt-BR"/>
              </w:rPr>
            </w:pPr>
            <w:r w:rsidRPr="006930B6">
              <w:rPr>
                <w:rFonts w:ascii="Segoe UI" w:hAnsi="Segoe UI" w:cs="Segoe UI"/>
                <w:color w:val="7E7E7E"/>
                <w:sz w:val="14"/>
                <w:szCs w:val="14"/>
                <w:lang w:eastAsia="pt-BR"/>
              </w:rPr>
              <w:t>Outros</w:t>
            </w:r>
          </w:p>
        </w:tc>
        <w:tc>
          <w:tcPr>
            <w:tcW w:w="689" w:type="pct"/>
            <w:tcBorders>
              <w:top w:val="dotted" w:sz="4" w:space="0" w:color="auto"/>
              <w:left w:val="dotted" w:sz="4" w:space="0" w:color="auto"/>
              <w:bottom w:val="dotted" w:sz="4" w:space="0" w:color="auto"/>
              <w:right w:val="dotted" w:sz="4" w:space="0" w:color="auto"/>
            </w:tcBorders>
            <w:vAlign w:val="center"/>
            <w:hideMark/>
          </w:tcPr>
          <w:p w14:paraId="4B4A29B5"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36.633</w:t>
            </w:r>
          </w:p>
        </w:tc>
        <w:tc>
          <w:tcPr>
            <w:tcW w:w="650" w:type="pct"/>
            <w:tcBorders>
              <w:top w:val="dotted" w:sz="4" w:space="0" w:color="auto"/>
              <w:left w:val="dotted" w:sz="4" w:space="0" w:color="auto"/>
              <w:bottom w:val="dotted" w:sz="4" w:space="0" w:color="auto"/>
              <w:right w:val="dotted" w:sz="4" w:space="0" w:color="auto"/>
            </w:tcBorders>
            <w:vAlign w:val="center"/>
            <w:hideMark/>
          </w:tcPr>
          <w:p w14:paraId="772EDE37" w14:textId="6EBE2C10"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0,2</w:t>
            </w:r>
          </w:p>
        </w:tc>
        <w:tc>
          <w:tcPr>
            <w:tcW w:w="602" w:type="pct"/>
            <w:tcBorders>
              <w:top w:val="dotted" w:sz="4" w:space="0" w:color="auto"/>
              <w:left w:val="dotted" w:sz="4" w:space="0" w:color="auto"/>
              <w:bottom w:val="dotted" w:sz="4" w:space="0" w:color="auto"/>
              <w:right w:val="dotted" w:sz="4" w:space="0" w:color="auto"/>
            </w:tcBorders>
            <w:vAlign w:val="center"/>
            <w:hideMark/>
          </w:tcPr>
          <w:p w14:paraId="5C0FDF89" w14:textId="77777777"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lang w:eastAsia="pt-BR"/>
              </w:rPr>
              <w:t>-</w:t>
            </w:r>
          </w:p>
        </w:tc>
        <w:tc>
          <w:tcPr>
            <w:tcW w:w="602" w:type="pct"/>
            <w:tcBorders>
              <w:top w:val="dotted" w:sz="4" w:space="0" w:color="auto"/>
              <w:left w:val="dotted" w:sz="4" w:space="0" w:color="auto"/>
              <w:bottom w:val="dotted" w:sz="4" w:space="0" w:color="auto"/>
              <w:right w:val="dotted" w:sz="4" w:space="0" w:color="auto"/>
            </w:tcBorders>
            <w:vAlign w:val="center"/>
            <w:hideMark/>
          </w:tcPr>
          <w:p w14:paraId="67FF78D6" w14:textId="5DA09291" w:rsidR="006930B6" w:rsidRPr="006930B6" w:rsidRDefault="006930B6" w:rsidP="006930B6">
            <w:pPr>
              <w:suppressAutoHyphens w:val="0"/>
              <w:jc w:val="right"/>
              <w:rPr>
                <w:rFonts w:ascii="Segoe UI" w:hAnsi="Segoe UI" w:cs="Segoe UI"/>
                <w:color w:val="7E7E7E"/>
                <w:sz w:val="14"/>
                <w:szCs w:val="14"/>
                <w:lang w:eastAsia="pt-BR"/>
              </w:rPr>
            </w:pPr>
            <w:r w:rsidRPr="006930B6">
              <w:rPr>
                <w:rFonts w:ascii="Segoe UI" w:hAnsi="Segoe UI" w:cs="Segoe UI"/>
                <w:color w:val="7E7E7E"/>
                <w:sz w:val="14"/>
                <w:szCs w:val="14"/>
              </w:rPr>
              <w:t>0,3</w:t>
            </w:r>
          </w:p>
        </w:tc>
      </w:tr>
      <w:tr w:rsidR="006930B6" w:rsidRPr="006930B6" w14:paraId="2D1093D9" w14:textId="77777777" w:rsidTr="006930B6">
        <w:trPr>
          <w:trHeight w:val="170"/>
        </w:trPr>
        <w:tc>
          <w:tcPr>
            <w:tcW w:w="2457" w:type="pct"/>
            <w:tcBorders>
              <w:top w:val="dotted" w:sz="4" w:space="0" w:color="000000"/>
              <w:left w:val="dotted" w:sz="4" w:space="0" w:color="000000"/>
              <w:bottom w:val="dotted" w:sz="4" w:space="0" w:color="000000"/>
              <w:right w:val="dotted" w:sz="4" w:space="0" w:color="000000"/>
            </w:tcBorders>
            <w:vAlign w:val="center"/>
            <w:hideMark/>
          </w:tcPr>
          <w:p w14:paraId="754965D6" w14:textId="77777777" w:rsidR="006930B6" w:rsidRPr="006930B6" w:rsidRDefault="006930B6" w:rsidP="006930B6">
            <w:pPr>
              <w:suppressAutoHyphens w:val="0"/>
              <w:rPr>
                <w:rFonts w:ascii="Segoe UI" w:hAnsi="Segoe UI" w:cs="Segoe UI"/>
                <w:b/>
                <w:bCs/>
                <w:color w:val="009FE2"/>
                <w:sz w:val="14"/>
                <w:szCs w:val="14"/>
                <w:lang w:eastAsia="pt-BR"/>
              </w:rPr>
            </w:pPr>
            <w:r w:rsidRPr="006930B6">
              <w:rPr>
                <w:rFonts w:ascii="Segoe UI" w:hAnsi="Segoe UI" w:cs="Segoe UI"/>
                <w:b/>
                <w:bCs/>
                <w:color w:val="009FE2"/>
                <w:sz w:val="14"/>
                <w:szCs w:val="14"/>
                <w:lang w:eastAsia="pt-BR"/>
              </w:rPr>
              <w:t>Subtotal</w:t>
            </w:r>
          </w:p>
        </w:tc>
        <w:tc>
          <w:tcPr>
            <w:tcW w:w="689" w:type="pct"/>
            <w:tcBorders>
              <w:top w:val="dotted" w:sz="4" w:space="0" w:color="000000"/>
              <w:left w:val="dotted" w:sz="4" w:space="0" w:color="000000"/>
              <w:bottom w:val="dotted" w:sz="4" w:space="0" w:color="000000"/>
              <w:right w:val="dotted" w:sz="4" w:space="0" w:color="000000"/>
            </w:tcBorders>
            <w:vAlign w:val="center"/>
            <w:hideMark/>
          </w:tcPr>
          <w:p w14:paraId="1BD4A966" w14:textId="77777777" w:rsidR="006930B6" w:rsidRPr="006930B6" w:rsidRDefault="006930B6" w:rsidP="006930B6">
            <w:pPr>
              <w:suppressAutoHyphens w:val="0"/>
              <w:jc w:val="right"/>
              <w:rPr>
                <w:rFonts w:ascii="Segoe UI" w:hAnsi="Segoe UI" w:cs="Segoe UI"/>
                <w:b/>
                <w:bCs/>
                <w:color w:val="009FE2"/>
                <w:sz w:val="14"/>
                <w:szCs w:val="14"/>
                <w:lang w:eastAsia="pt-BR"/>
              </w:rPr>
            </w:pPr>
            <w:r w:rsidRPr="006930B6">
              <w:rPr>
                <w:rFonts w:ascii="Segoe UI" w:hAnsi="Segoe UI" w:cs="Segoe UI"/>
                <w:b/>
                <w:bCs/>
                <w:color w:val="009FE2"/>
                <w:sz w:val="14"/>
                <w:szCs w:val="14"/>
                <w:lang w:eastAsia="pt-BR"/>
              </w:rPr>
              <w:t>20.777.288</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48735BD6" w14:textId="63460B46" w:rsidR="006930B6" w:rsidRPr="006930B6" w:rsidRDefault="006930B6" w:rsidP="006930B6">
            <w:pPr>
              <w:suppressAutoHyphens w:val="0"/>
              <w:jc w:val="right"/>
              <w:rPr>
                <w:rFonts w:ascii="Segoe UI" w:hAnsi="Segoe UI" w:cs="Segoe UI"/>
                <w:b/>
                <w:bCs/>
                <w:color w:val="009FE2"/>
                <w:sz w:val="14"/>
                <w:szCs w:val="14"/>
                <w:lang w:eastAsia="pt-BR"/>
              </w:rPr>
            </w:pPr>
            <w:r w:rsidRPr="006930B6">
              <w:rPr>
                <w:rFonts w:ascii="Segoe UI" w:hAnsi="Segoe UI" w:cs="Segoe UI"/>
                <w:b/>
                <w:bCs/>
                <w:color w:val="009FE2"/>
                <w:sz w:val="14"/>
                <w:szCs w:val="14"/>
              </w:rPr>
              <w:t>100,2</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0C96F9E9" w14:textId="77777777" w:rsidR="006930B6" w:rsidRPr="006930B6" w:rsidRDefault="006930B6" w:rsidP="006930B6">
            <w:pPr>
              <w:suppressAutoHyphens w:val="0"/>
              <w:jc w:val="right"/>
              <w:rPr>
                <w:rFonts w:ascii="Segoe UI" w:hAnsi="Segoe UI" w:cs="Segoe UI"/>
                <w:b/>
                <w:bCs/>
                <w:color w:val="009FE2"/>
                <w:sz w:val="14"/>
                <w:szCs w:val="14"/>
                <w:lang w:eastAsia="pt-BR"/>
              </w:rPr>
            </w:pPr>
            <w:r w:rsidRPr="006930B6">
              <w:rPr>
                <w:rFonts w:ascii="Segoe UI" w:hAnsi="Segoe UI" w:cs="Segoe UI"/>
                <w:b/>
                <w:bCs/>
                <w:color w:val="009FE2"/>
                <w:sz w:val="14"/>
                <w:szCs w:val="14"/>
                <w:lang w:eastAsia="pt-BR"/>
              </w:rPr>
              <w:t>15.385.662</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16FE18F8" w14:textId="1570E088" w:rsidR="006930B6" w:rsidRPr="006930B6" w:rsidRDefault="006930B6" w:rsidP="006930B6">
            <w:pPr>
              <w:suppressAutoHyphens w:val="0"/>
              <w:jc w:val="right"/>
              <w:rPr>
                <w:rFonts w:ascii="Segoe UI" w:hAnsi="Segoe UI" w:cs="Segoe UI"/>
                <w:b/>
                <w:bCs/>
                <w:color w:val="009FE2"/>
                <w:sz w:val="14"/>
                <w:szCs w:val="14"/>
                <w:lang w:eastAsia="pt-BR"/>
              </w:rPr>
            </w:pPr>
            <w:r w:rsidRPr="006930B6">
              <w:rPr>
                <w:rFonts w:ascii="Segoe UI" w:hAnsi="Segoe UI" w:cs="Segoe UI"/>
                <w:b/>
                <w:bCs/>
                <w:color w:val="009FE2"/>
                <w:sz w:val="14"/>
                <w:szCs w:val="14"/>
              </w:rPr>
              <w:t>100,3</w:t>
            </w:r>
          </w:p>
        </w:tc>
      </w:tr>
      <w:tr w:rsidR="006930B6" w:rsidRPr="006930B6" w14:paraId="7ED6EA1D" w14:textId="77777777" w:rsidTr="006930B6">
        <w:trPr>
          <w:trHeight w:val="170"/>
        </w:trPr>
        <w:tc>
          <w:tcPr>
            <w:tcW w:w="2457" w:type="pct"/>
            <w:tcBorders>
              <w:top w:val="dotted" w:sz="4" w:space="0" w:color="000000"/>
              <w:left w:val="dotted" w:sz="4" w:space="0" w:color="000000"/>
              <w:bottom w:val="dotted" w:sz="4" w:space="0" w:color="000000"/>
              <w:right w:val="dotted" w:sz="4" w:space="0" w:color="000000"/>
            </w:tcBorders>
            <w:vAlign w:val="center"/>
            <w:hideMark/>
          </w:tcPr>
          <w:p w14:paraId="7004B6AF" w14:textId="4649EF46" w:rsidR="006930B6" w:rsidRPr="006930B6" w:rsidRDefault="00B8226B" w:rsidP="006930B6">
            <w:pPr>
              <w:suppressAutoHyphens w:val="0"/>
              <w:rPr>
                <w:rFonts w:ascii="Segoe UI" w:hAnsi="Segoe UI" w:cs="Segoe UI"/>
                <w:b/>
                <w:bCs/>
                <w:color w:val="7E7E7E"/>
                <w:sz w:val="14"/>
                <w:szCs w:val="14"/>
                <w:lang w:eastAsia="pt-BR"/>
              </w:rPr>
            </w:pPr>
            <w:r w:rsidRPr="00DB209E">
              <w:rPr>
                <w:rFonts w:ascii="Segoe UI" w:hAnsi="Segoe UI" w:cs="Segoe UI"/>
                <w:b/>
                <w:bCs/>
                <w:color w:val="7E7E7E"/>
                <w:sz w:val="14"/>
                <w:szCs w:val="14"/>
                <w:lang w:eastAsia="pt-BR"/>
              </w:rPr>
              <w:t>Deságio a apropriar decorrente de compra carteira</w:t>
            </w:r>
          </w:p>
        </w:tc>
        <w:tc>
          <w:tcPr>
            <w:tcW w:w="689" w:type="pct"/>
            <w:tcBorders>
              <w:top w:val="dotted" w:sz="4" w:space="0" w:color="auto"/>
              <w:left w:val="dotted" w:sz="4" w:space="0" w:color="auto"/>
              <w:bottom w:val="dotted" w:sz="4" w:space="0" w:color="auto"/>
              <w:right w:val="dotted" w:sz="4" w:space="0" w:color="auto"/>
            </w:tcBorders>
            <w:vAlign w:val="center"/>
            <w:hideMark/>
          </w:tcPr>
          <w:p w14:paraId="7FE14305" w14:textId="77777777" w:rsidR="006930B6" w:rsidRPr="006930B6" w:rsidRDefault="006930B6" w:rsidP="006930B6">
            <w:pPr>
              <w:suppressAutoHyphens w:val="0"/>
              <w:jc w:val="right"/>
              <w:rPr>
                <w:rFonts w:ascii="Segoe UI" w:hAnsi="Segoe UI" w:cs="Segoe UI"/>
                <w:b/>
                <w:bCs/>
                <w:color w:val="7E7E7E"/>
                <w:sz w:val="14"/>
                <w:szCs w:val="14"/>
                <w:lang w:eastAsia="pt-BR"/>
              </w:rPr>
            </w:pPr>
            <w:r w:rsidRPr="006930B6">
              <w:rPr>
                <w:rFonts w:ascii="Segoe UI" w:hAnsi="Segoe UI" w:cs="Segoe UI"/>
                <w:b/>
                <w:bCs/>
                <w:color w:val="7E7E7E"/>
                <w:sz w:val="14"/>
                <w:szCs w:val="14"/>
                <w:lang w:eastAsia="pt-BR"/>
              </w:rPr>
              <w:t>(43.715)</w:t>
            </w:r>
          </w:p>
        </w:tc>
        <w:tc>
          <w:tcPr>
            <w:tcW w:w="650" w:type="pct"/>
            <w:tcBorders>
              <w:top w:val="dotted" w:sz="4" w:space="0" w:color="auto"/>
              <w:left w:val="dotted" w:sz="4" w:space="0" w:color="auto"/>
              <w:bottom w:val="dotted" w:sz="4" w:space="0" w:color="auto"/>
              <w:right w:val="dotted" w:sz="4" w:space="0" w:color="auto"/>
            </w:tcBorders>
            <w:vAlign w:val="center"/>
            <w:hideMark/>
          </w:tcPr>
          <w:p w14:paraId="7FD502EF" w14:textId="4A7ED9DD" w:rsidR="006930B6" w:rsidRPr="006930B6" w:rsidRDefault="006930B6" w:rsidP="006930B6">
            <w:pPr>
              <w:suppressAutoHyphens w:val="0"/>
              <w:jc w:val="right"/>
              <w:rPr>
                <w:rFonts w:ascii="Segoe UI" w:hAnsi="Segoe UI" w:cs="Segoe UI"/>
                <w:b/>
                <w:bCs/>
                <w:color w:val="7E7E7E"/>
                <w:sz w:val="14"/>
                <w:szCs w:val="14"/>
                <w:lang w:eastAsia="pt-BR"/>
              </w:rPr>
            </w:pPr>
            <w:r w:rsidRPr="006930B6">
              <w:rPr>
                <w:rFonts w:ascii="Segoe UI" w:hAnsi="Segoe UI" w:cs="Segoe UI"/>
                <w:b/>
                <w:bCs/>
                <w:color w:val="7E7E7E"/>
                <w:sz w:val="14"/>
                <w:szCs w:val="14"/>
              </w:rPr>
              <w:t>(0,2)</w:t>
            </w:r>
          </w:p>
        </w:tc>
        <w:tc>
          <w:tcPr>
            <w:tcW w:w="602" w:type="pct"/>
            <w:tcBorders>
              <w:top w:val="dotted" w:sz="4" w:space="0" w:color="auto"/>
              <w:left w:val="dotted" w:sz="4" w:space="0" w:color="auto"/>
              <w:bottom w:val="dotted" w:sz="4" w:space="0" w:color="auto"/>
              <w:right w:val="dotted" w:sz="4" w:space="0" w:color="auto"/>
            </w:tcBorders>
            <w:vAlign w:val="center"/>
            <w:hideMark/>
          </w:tcPr>
          <w:p w14:paraId="29DE8F39" w14:textId="77777777" w:rsidR="006930B6" w:rsidRPr="006930B6" w:rsidRDefault="006930B6" w:rsidP="006930B6">
            <w:pPr>
              <w:suppressAutoHyphens w:val="0"/>
              <w:jc w:val="right"/>
              <w:rPr>
                <w:rFonts w:ascii="Segoe UI" w:hAnsi="Segoe UI" w:cs="Segoe UI"/>
                <w:b/>
                <w:bCs/>
                <w:color w:val="7E7E7E"/>
                <w:sz w:val="14"/>
                <w:szCs w:val="14"/>
                <w:lang w:eastAsia="pt-BR"/>
              </w:rPr>
            </w:pPr>
            <w:r w:rsidRPr="006930B6">
              <w:rPr>
                <w:rFonts w:ascii="Segoe UI" w:hAnsi="Segoe UI" w:cs="Segoe UI"/>
                <w:b/>
                <w:bCs/>
                <w:color w:val="7E7E7E"/>
                <w:sz w:val="14"/>
                <w:szCs w:val="14"/>
                <w:lang w:eastAsia="pt-BR"/>
              </w:rPr>
              <w:t>(52.133)</w:t>
            </w:r>
          </w:p>
        </w:tc>
        <w:tc>
          <w:tcPr>
            <w:tcW w:w="602" w:type="pct"/>
            <w:tcBorders>
              <w:top w:val="dotted" w:sz="4" w:space="0" w:color="auto"/>
              <w:left w:val="dotted" w:sz="4" w:space="0" w:color="auto"/>
              <w:bottom w:val="dotted" w:sz="4" w:space="0" w:color="auto"/>
              <w:right w:val="dotted" w:sz="4" w:space="0" w:color="auto"/>
            </w:tcBorders>
            <w:vAlign w:val="center"/>
            <w:hideMark/>
          </w:tcPr>
          <w:p w14:paraId="5A29560C" w14:textId="2E6F22A2" w:rsidR="006930B6" w:rsidRPr="006930B6" w:rsidRDefault="006930B6" w:rsidP="006930B6">
            <w:pPr>
              <w:suppressAutoHyphens w:val="0"/>
              <w:jc w:val="right"/>
              <w:rPr>
                <w:rFonts w:ascii="Segoe UI" w:hAnsi="Segoe UI" w:cs="Segoe UI"/>
                <w:b/>
                <w:bCs/>
                <w:color w:val="7E7E7E"/>
                <w:sz w:val="14"/>
                <w:szCs w:val="14"/>
                <w:lang w:eastAsia="pt-BR"/>
              </w:rPr>
            </w:pPr>
            <w:r w:rsidRPr="006930B6">
              <w:rPr>
                <w:rFonts w:ascii="Segoe UI" w:hAnsi="Segoe UI" w:cs="Segoe UI"/>
                <w:b/>
                <w:bCs/>
                <w:color w:val="7E7E7E"/>
                <w:sz w:val="14"/>
                <w:szCs w:val="14"/>
              </w:rPr>
              <w:t>(0,3)</w:t>
            </w:r>
          </w:p>
        </w:tc>
      </w:tr>
      <w:tr w:rsidR="006930B6" w:rsidRPr="006930B6" w14:paraId="5CBFE4CC" w14:textId="77777777" w:rsidTr="006930B6">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15E05FFC" w14:textId="77777777" w:rsidR="006930B6" w:rsidRPr="006930B6" w:rsidRDefault="006930B6" w:rsidP="006930B6">
            <w:pPr>
              <w:suppressAutoHyphens w:val="0"/>
              <w:rPr>
                <w:rFonts w:ascii="Segoe UI" w:hAnsi="Segoe UI" w:cs="Segoe UI"/>
                <w:b/>
                <w:bCs/>
                <w:color w:val="00B0F0"/>
                <w:sz w:val="14"/>
                <w:szCs w:val="14"/>
                <w:lang w:eastAsia="pt-BR"/>
              </w:rPr>
            </w:pPr>
            <w:r w:rsidRPr="006930B6">
              <w:rPr>
                <w:rFonts w:ascii="Segoe UI" w:hAnsi="Segoe UI" w:cs="Segoe UI"/>
                <w:b/>
                <w:bCs/>
                <w:color w:val="00B0F0"/>
                <w:sz w:val="14"/>
                <w:szCs w:val="14"/>
                <w:lang w:eastAsia="pt-BR"/>
              </w:rPr>
              <w:t>Total</w:t>
            </w:r>
          </w:p>
        </w:tc>
        <w:tc>
          <w:tcPr>
            <w:tcW w:w="689" w:type="pct"/>
            <w:tcBorders>
              <w:top w:val="dotted" w:sz="4" w:space="0" w:color="auto"/>
              <w:left w:val="dotted" w:sz="4" w:space="0" w:color="auto"/>
              <w:bottom w:val="dotted" w:sz="4" w:space="0" w:color="auto"/>
              <w:right w:val="dotted" w:sz="4" w:space="0" w:color="auto"/>
            </w:tcBorders>
            <w:vAlign w:val="center"/>
            <w:hideMark/>
          </w:tcPr>
          <w:p w14:paraId="5BCF0D5A" w14:textId="77777777" w:rsidR="006930B6" w:rsidRPr="006930B6" w:rsidRDefault="006930B6" w:rsidP="006930B6">
            <w:pPr>
              <w:suppressAutoHyphens w:val="0"/>
              <w:jc w:val="right"/>
              <w:rPr>
                <w:rFonts w:ascii="Segoe UI" w:hAnsi="Segoe UI" w:cs="Segoe UI"/>
                <w:b/>
                <w:bCs/>
                <w:color w:val="00B0F0"/>
                <w:sz w:val="14"/>
                <w:szCs w:val="14"/>
                <w:lang w:eastAsia="pt-BR"/>
              </w:rPr>
            </w:pPr>
            <w:r w:rsidRPr="006930B6">
              <w:rPr>
                <w:rFonts w:ascii="Segoe UI" w:hAnsi="Segoe UI" w:cs="Segoe UI"/>
                <w:b/>
                <w:bCs/>
                <w:color w:val="00B0F0"/>
                <w:sz w:val="14"/>
                <w:szCs w:val="14"/>
                <w:lang w:eastAsia="pt-BR"/>
              </w:rPr>
              <w:t>20.733.573</w:t>
            </w:r>
          </w:p>
        </w:tc>
        <w:tc>
          <w:tcPr>
            <w:tcW w:w="650" w:type="pct"/>
            <w:tcBorders>
              <w:top w:val="dotted" w:sz="4" w:space="0" w:color="auto"/>
              <w:left w:val="dotted" w:sz="4" w:space="0" w:color="auto"/>
              <w:bottom w:val="dotted" w:sz="4" w:space="0" w:color="auto"/>
              <w:right w:val="dotted" w:sz="4" w:space="0" w:color="auto"/>
            </w:tcBorders>
            <w:vAlign w:val="center"/>
            <w:hideMark/>
          </w:tcPr>
          <w:p w14:paraId="3140287D" w14:textId="56BB894F" w:rsidR="006930B6" w:rsidRPr="006930B6" w:rsidRDefault="006930B6" w:rsidP="006930B6">
            <w:pPr>
              <w:suppressAutoHyphens w:val="0"/>
              <w:jc w:val="right"/>
              <w:rPr>
                <w:rFonts w:ascii="Segoe UI" w:hAnsi="Segoe UI" w:cs="Segoe UI"/>
                <w:b/>
                <w:bCs/>
                <w:color w:val="00B0F0"/>
                <w:sz w:val="14"/>
                <w:szCs w:val="14"/>
                <w:lang w:eastAsia="pt-BR"/>
              </w:rPr>
            </w:pPr>
            <w:r w:rsidRPr="006930B6">
              <w:rPr>
                <w:rFonts w:ascii="Segoe UI" w:hAnsi="Segoe UI" w:cs="Segoe UI"/>
                <w:b/>
                <w:bCs/>
                <w:color w:val="00B0F0"/>
                <w:sz w:val="14"/>
                <w:szCs w:val="14"/>
              </w:rPr>
              <w:t>100</w:t>
            </w:r>
          </w:p>
        </w:tc>
        <w:tc>
          <w:tcPr>
            <w:tcW w:w="602" w:type="pct"/>
            <w:tcBorders>
              <w:top w:val="dotted" w:sz="4" w:space="0" w:color="auto"/>
              <w:left w:val="dotted" w:sz="4" w:space="0" w:color="auto"/>
              <w:bottom w:val="dotted" w:sz="4" w:space="0" w:color="auto"/>
              <w:right w:val="dotted" w:sz="4" w:space="0" w:color="auto"/>
            </w:tcBorders>
            <w:vAlign w:val="center"/>
            <w:hideMark/>
          </w:tcPr>
          <w:p w14:paraId="055E0161" w14:textId="77777777" w:rsidR="006930B6" w:rsidRPr="006930B6" w:rsidRDefault="006930B6" w:rsidP="006930B6">
            <w:pPr>
              <w:suppressAutoHyphens w:val="0"/>
              <w:jc w:val="right"/>
              <w:rPr>
                <w:rFonts w:ascii="Segoe UI" w:hAnsi="Segoe UI" w:cs="Segoe UI"/>
                <w:b/>
                <w:bCs/>
                <w:color w:val="00B0F0"/>
                <w:sz w:val="14"/>
                <w:szCs w:val="14"/>
                <w:lang w:eastAsia="pt-BR"/>
              </w:rPr>
            </w:pPr>
            <w:r w:rsidRPr="006930B6">
              <w:rPr>
                <w:rFonts w:ascii="Segoe UI" w:hAnsi="Segoe UI" w:cs="Segoe UI"/>
                <w:b/>
                <w:bCs/>
                <w:color w:val="00B0F0"/>
                <w:sz w:val="14"/>
                <w:szCs w:val="14"/>
                <w:lang w:eastAsia="pt-BR"/>
              </w:rPr>
              <w:t>15.333.529</w:t>
            </w:r>
          </w:p>
        </w:tc>
        <w:tc>
          <w:tcPr>
            <w:tcW w:w="602" w:type="pct"/>
            <w:tcBorders>
              <w:top w:val="dotted" w:sz="4" w:space="0" w:color="auto"/>
              <w:left w:val="dotted" w:sz="4" w:space="0" w:color="auto"/>
              <w:bottom w:val="dotted" w:sz="4" w:space="0" w:color="auto"/>
              <w:right w:val="dotted" w:sz="4" w:space="0" w:color="auto"/>
            </w:tcBorders>
            <w:vAlign w:val="center"/>
            <w:hideMark/>
          </w:tcPr>
          <w:p w14:paraId="0267A209" w14:textId="54F72111" w:rsidR="006930B6" w:rsidRPr="006930B6" w:rsidRDefault="006930B6" w:rsidP="006930B6">
            <w:pPr>
              <w:suppressAutoHyphens w:val="0"/>
              <w:jc w:val="right"/>
              <w:rPr>
                <w:rFonts w:ascii="Segoe UI" w:hAnsi="Segoe UI" w:cs="Segoe UI"/>
                <w:b/>
                <w:bCs/>
                <w:color w:val="00B0F0"/>
                <w:sz w:val="14"/>
                <w:szCs w:val="14"/>
                <w:lang w:eastAsia="pt-BR"/>
              </w:rPr>
            </w:pPr>
            <w:r w:rsidRPr="006930B6">
              <w:rPr>
                <w:rFonts w:ascii="Segoe UI" w:hAnsi="Segoe UI" w:cs="Segoe UI"/>
                <w:b/>
                <w:bCs/>
                <w:color w:val="00B0F0"/>
                <w:sz w:val="14"/>
                <w:szCs w:val="14"/>
              </w:rPr>
              <w:t>100</w:t>
            </w:r>
          </w:p>
        </w:tc>
      </w:tr>
    </w:tbl>
    <w:p w14:paraId="77401FB9" w14:textId="77777777" w:rsidR="004B7837" w:rsidRPr="00E2596D" w:rsidRDefault="004B7837" w:rsidP="004B7837">
      <w:pPr>
        <w:pStyle w:val="Recuodecorpodetexto"/>
        <w:tabs>
          <w:tab w:val="left" w:pos="0"/>
          <w:tab w:val="left" w:pos="4253"/>
        </w:tabs>
        <w:rPr>
          <w:rFonts w:ascii="Segoe UI" w:hAnsi="Segoe UI"/>
          <w:color w:val="7E7E7E"/>
        </w:rPr>
      </w:pPr>
    </w:p>
    <w:p w14:paraId="65538938" w14:textId="3B6D9D81" w:rsidR="008E1678" w:rsidRPr="00E2596D" w:rsidRDefault="008E1678" w:rsidP="00675DEB">
      <w:pPr>
        <w:pStyle w:val="Recuodecorpodetexto"/>
        <w:numPr>
          <w:ilvl w:val="0"/>
          <w:numId w:val="4"/>
        </w:numPr>
        <w:tabs>
          <w:tab w:val="left" w:pos="0"/>
          <w:tab w:val="left" w:pos="4253"/>
        </w:tabs>
        <w:rPr>
          <w:rFonts w:ascii="Segoe UI" w:hAnsi="Segoe UI"/>
          <w:color w:val="7E7E7E"/>
        </w:rPr>
      </w:pPr>
      <w:r w:rsidRPr="00E2596D">
        <w:rPr>
          <w:rFonts w:ascii="Segoe UI" w:hAnsi="Segoe UI" w:cs="Verdana"/>
          <w:color w:val="7E7E7E"/>
          <w:sz w:val="20"/>
        </w:rPr>
        <w:t>Concentração das operações de crédito</w:t>
      </w:r>
    </w:p>
    <w:p w14:paraId="50C40FD8" w14:textId="086A510A" w:rsidR="003A5BD9" w:rsidRPr="00E2596D" w:rsidRDefault="003A5BD9" w:rsidP="00675DEB">
      <w:pPr>
        <w:pStyle w:val="Recuodecorpodetexto"/>
        <w:tabs>
          <w:tab w:val="left" w:pos="0"/>
          <w:tab w:val="left" w:pos="4253"/>
        </w:tabs>
        <w:rPr>
          <w:rFonts w:ascii="Segoe UI" w:hAnsi="Segoe UI" w:cs="Verdana"/>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5010"/>
        <w:gridCol w:w="1404"/>
        <w:gridCol w:w="1326"/>
        <w:gridCol w:w="1227"/>
        <w:gridCol w:w="1227"/>
      </w:tblGrid>
      <w:tr w:rsidR="00E049A4" w:rsidRPr="008C0AEC" w14:paraId="6D1626BF" w14:textId="77777777" w:rsidTr="00E049A4">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73D4C299" w14:textId="77777777" w:rsidR="00E049A4" w:rsidRPr="008C0AEC" w:rsidRDefault="00E049A4" w:rsidP="00E049A4">
            <w:pPr>
              <w:suppressAutoHyphens w:val="0"/>
              <w:rPr>
                <w:rFonts w:ascii="Segoe UI" w:hAnsi="Segoe UI"/>
                <w:color w:val="auto"/>
                <w:sz w:val="20"/>
                <w:szCs w:val="24"/>
                <w:lang w:eastAsia="pt-BR"/>
              </w:rPr>
            </w:pPr>
          </w:p>
        </w:tc>
        <w:tc>
          <w:tcPr>
            <w:tcW w:w="688" w:type="pct"/>
            <w:tcBorders>
              <w:top w:val="dotted" w:sz="4" w:space="0" w:color="auto"/>
              <w:left w:val="dotted" w:sz="4" w:space="0" w:color="auto"/>
              <w:bottom w:val="dotted" w:sz="4" w:space="0" w:color="auto"/>
              <w:right w:val="dotted" w:sz="4" w:space="0" w:color="auto"/>
            </w:tcBorders>
            <w:vAlign w:val="center"/>
            <w:hideMark/>
          </w:tcPr>
          <w:p w14:paraId="443A5607"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650" w:type="pct"/>
            <w:tcBorders>
              <w:top w:val="dotted" w:sz="4" w:space="0" w:color="auto"/>
              <w:left w:val="dotted" w:sz="4" w:space="0" w:color="auto"/>
              <w:bottom w:val="dotted" w:sz="4" w:space="0" w:color="auto"/>
              <w:right w:val="dotted" w:sz="4" w:space="0" w:color="auto"/>
            </w:tcBorders>
            <w:vAlign w:val="center"/>
            <w:hideMark/>
          </w:tcPr>
          <w:p w14:paraId="0D031A7F"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w:t>
            </w:r>
          </w:p>
        </w:tc>
        <w:tc>
          <w:tcPr>
            <w:tcW w:w="602" w:type="pct"/>
            <w:tcBorders>
              <w:top w:val="dotted" w:sz="4" w:space="0" w:color="auto"/>
              <w:left w:val="dotted" w:sz="4" w:space="0" w:color="auto"/>
              <w:bottom w:val="dotted" w:sz="4" w:space="0" w:color="auto"/>
              <w:right w:val="dotted" w:sz="4" w:space="0" w:color="auto"/>
            </w:tcBorders>
            <w:vAlign w:val="center"/>
            <w:hideMark/>
          </w:tcPr>
          <w:p w14:paraId="4B1C2658"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c>
          <w:tcPr>
            <w:tcW w:w="602" w:type="pct"/>
            <w:tcBorders>
              <w:top w:val="dotted" w:sz="4" w:space="0" w:color="auto"/>
              <w:left w:val="dotted" w:sz="4" w:space="0" w:color="auto"/>
              <w:bottom w:val="dotted" w:sz="4" w:space="0" w:color="auto"/>
              <w:right w:val="dotted" w:sz="4" w:space="0" w:color="auto"/>
            </w:tcBorders>
            <w:vAlign w:val="center"/>
            <w:hideMark/>
          </w:tcPr>
          <w:p w14:paraId="11F7DE41" w14:textId="77777777" w:rsidR="00E049A4" w:rsidRPr="00E2596D"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w:t>
            </w:r>
          </w:p>
        </w:tc>
      </w:tr>
      <w:tr w:rsidR="00E049A4" w:rsidRPr="008C0AEC" w14:paraId="77CF84EC" w14:textId="77777777" w:rsidTr="00E049A4">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05D96401" w14:textId="77777777" w:rsidR="00E049A4" w:rsidRPr="00E2596D"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10 maiores devedores</w:t>
            </w:r>
          </w:p>
        </w:tc>
        <w:tc>
          <w:tcPr>
            <w:tcW w:w="688" w:type="pct"/>
            <w:tcBorders>
              <w:top w:val="dotted" w:sz="4" w:space="0" w:color="000000"/>
              <w:left w:val="dotted" w:sz="4" w:space="0" w:color="000000"/>
              <w:bottom w:val="dotted" w:sz="4" w:space="0" w:color="000000"/>
              <w:right w:val="dotted" w:sz="4" w:space="0" w:color="000000"/>
            </w:tcBorders>
            <w:vAlign w:val="center"/>
            <w:hideMark/>
          </w:tcPr>
          <w:p w14:paraId="7FDE1C27" w14:textId="77777777" w:rsidR="00E049A4" w:rsidRPr="00E049A4" w:rsidRDefault="00E049A4" w:rsidP="00E049A4">
            <w:pPr>
              <w:suppressAutoHyphens w:val="0"/>
              <w:jc w:val="right"/>
              <w:rPr>
                <w:rFonts w:ascii="Segoe UI" w:hAnsi="Segoe UI" w:cs="Segoe UI"/>
                <w:color w:val="7E7E7E"/>
                <w:sz w:val="14"/>
                <w:szCs w:val="14"/>
                <w:lang w:eastAsia="pt-BR"/>
              </w:rPr>
            </w:pPr>
            <w:r w:rsidRPr="00E049A4">
              <w:rPr>
                <w:rFonts w:ascii="Segoe UI" w:hAnsi="Segoe UI" w:cs="Segoe UI"/>
                <w:color w:val="7E7E7E"/>
                <w:sz w:val="14"/>
                <w:szCs w:val="14"/>
                <w:lang w:eastAsia="pt-BR"/>
              </w:rPr>
              <w:t>710.567</w:t>
            </w:r>
          </w:p>
        </w:tc>
        <w:tc>
          <w:tcPr>
            <w:tcW w:w="650" w:type="pct"/>
            <w:tcBorders>
              <w:top w:val="dotted" w:sz="4" w:space="0" w:color="auto"/>
              <w:left w:val="dotted" w:sz="4" w:space="0" w:color="auto"/>
              <w:bottom w:val="dotted" w:sz="4" w:space="0" w:color="auto"/>
              <w:right w:val="dotted" w:sz="4" w:space="0" w:color="auto"/>
            </w:tcBorders>
            <w:vAlign w:val="center"/>
            <w:hideMark/>
          </w:tcPr>
          <w:p w14:paraId="06EB014D"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 </w:t>
            </w:r>
          </w:p>
        </w:tc>
        <w:tc>
          <w:tcPr>
            <w:tcW w:w="602" w:type="pct"/>
            <w:tcBorders>
              <w:top w:val="dotted" w:sz="4" w:space="0" w:color="auto"/>
              <w:left w:val="dotted" w:sz="4" w:space="0" w:color="auto"/>
              <w:bottom w:val="dotted" w:sz="4" w:space="0" w:color="auto"/>
              <w:right w:val="dotted" w:sz="4" w:space="0" w:color="auto"/>
            </w:tcBorders>
            <w:vAlign w:val="center"/>
            <w:hideMark/>
          </w:tcPr>
          <w:p w14:paraId="009DA7A4"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447.072</w:t>
            </w:r>
          </w:p>
        </w:tc>
        <w:tc>
          <w:tcPr>
            <w:tcW w:w="602" w:type="pct"/>
            <w:tcBorders>
              <w:top w:val="dotted" w:sz="4" w:space="0" w:color="auto"/>
              <w:left w:val="dotted" w:sz="4" w:space="0" w:color="auto"/>
              <w:bottom w:val="dotted" w:sz="4" w:space="0" w:color="auto"/>
              <w:right w:val="dotted" w:sz="4" w:space="0" w:color="auto"/>
            </w:tcBorders>
            <w:vAlign w:val="center"/>
            <w:hideMark/>
          </w:tcPr>
          <w:p w14:paraId="3B34E8B0"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 </w:t>
            </w:r>
          </w:p>
        </w:tc>
      </w:tr>
      <w:tr w:rsidR="00E049A4" w:rsidRPr="008C0AEC" w14:paraId="795E0F6C" w14:textId="77777777" w:rsidTr="00E049A4">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6F2B46FF" w14:textId="77777777" w:rsidR="00E049A4" w:rsidRPr="00E2596D"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50 maiores devedores seguintes</w:t>
            </w:r>
          </w:p>
        </w:tc>
        <w:tc>
          <w:tcPr>
            <w:tcW w:w="688" w:type="pct"/>
            <w:tcBorders>
              <w:top w:val="dotted" w:sz="4" w:space="0" w:color="000000"/>
              <w:left w:val="dotted" w:sz="4" w:space="0" w:color="000000"/>
              <w:bottom w:val="dotted" w:sz="4" w:space="0" w:color="000000"/>
              <w:right w:val="dotted" w:sz="4" w:space="0" w:color="000000"/>
            </w:tcBorders>
            <w:vAlign w:val="center"/>
            <w:hideMark/>
          </w:tcPr>
          <w:p w14:paraId="6A4F88D0" w14:textId="77777777" w:rsidR="00E049A4" w:rsidRPr="00E049A4" w:rsidRDefault="00E049A4" w:rsidP="00E049A4">
            <w:pPr>
              <w:suppressAutoHyphens w:val="0"/>
              <w:jc w:val="right"/>
              <w:rPr>
                <w:rFonts w:ascii="Segoe UI" w:hAnsi="Segoe UI" w:cs="Segoe UI"/>
                <w:color w:val="7E7E7E"/>
                <w:sz w:val="14"/>
                <w:szCs w:val="14"/>
                <w:lang w:eastAsia="pt-BR"/>
              </w:rPr>
            </w:pPr>
            <w:r w:rsidRPr="00E049A4">
              <w:rPr>
                <w:rFonts w:ascii="Segoe UI" w:hAnsi="Segoe UI" w:cs="Segoe UI"/>
                <w:color w:val="7E7E7E"/>
                <w:sz w:val="14"/>
                <w:szCs w:val="14"/>
                <w:lang w:eastAsia="pt-BR"/>
              </w:rPr>
              <w:t>1.502.423</w:t>
            </w:r>
          </w:p>
        </w:tc>
        <w:tc>
          <w:tcPr>
            <w:tcW w:w="650" w:type="pct"/>
            <w:tcBorders>
              <w:top w:val="dotted" w:sz="4" w:space="0" w:color="auto"/>
              <w:left w:val="dotted" w:sz="4" w:space="0" w:color="auto"/>
              <w:bottom w:val="dotted" w:sz="4" w:space="0" w:color="auto"/>
              <w:right w:val="dotted" w:sz="4" w:space="0" w:color="auto"/>
            </w:tcBorders>
            <w:vAlign w:val="center"/>
            <w:hideMark/>
          </w:tcPr>
          <w:p w14:paraId="08408E39"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 </w:t>
            </w:r>
          </w:p>
        </w:tc>
        <w:tc>
          <w:tcPr>
            <w:tcW w:w="602" w:type="pct"/>
            <w:tcBorders>
              <w:top w:val="dotted" w:sz="4" w:space="0" w:color="auto"/>
              <w:left w:val="dotted" w:sz="4" w:space="0" w:color="auto"/>
              <w:bottom w:val="dotted" w:sz="4" w:space="0" w:color="auto"/>
              <w:right w:val="dotted" w:sz="4" w:space="0" w:color="auto"/>
            </w:tcBorders>
            <w:vAlign w:val="center"/>
            <w:hideMark/>
          </w:tcPr>
          <w:p w14:paraId="2F9CE172"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581.631</w:t>
            </w:r>
          </w:p>
        </w:tc>
        <w:tc>
          <w:tcPr>
            <w:tcW w:w="602" w:type="pct"/>
            <w:tcBorders>
              <w:top w:val="dotted" w:sz="4" w:space="0" w:color="auto"/>
              <w:left w:val="dotted" w:sz="4" w:space="0" w:color="auto"/>
              <w:bottom w:val="dotted" w:sz="4" w:space="0" w:color="auto"/>
              <w:right w:val="dotted" w:sz="4" w:space="0" w:color="auto"/>
            </w:tcBorders>
            <w:vAlign w:val="center"/>
            <w:hideMark/>
          </w:tcPr>
          <w:p w14:paraId="3081A9DB"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 </w:t>
            </w:r>
          </w:p>
        </w:tc>
      </w:tr>
      <w:tr w:rsidR="00E049A4" w:rsidRPr="008C0AEC" w14:paraId="06E697B9" w14:textId="77777777" w:rsidTr="00E049A4">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28828C69" w14:textId="77777777" w:rsidR="00E049A4" w:rsidRPr="00E2596D"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100 maiores devedores seguintes</w:t>
            </w:r>
          </w:p>
        </w:tc>
        <w:tc>
          <w:tcPr>
            <w:tcW w:w="688" w:type="pct"/>
            <w:tcBorders>
              <w:top w:val="dotted" w:sz="4" w:space="0" w:color="000000"/>
              <w:left w:val="dotted" w:sz="4" w:space="0" w:color="000000"/>
              <w:bottom w:val="dotted" w:sz="4" w:space="0" w:color="000000"/>
              <w:right w:val="dotted" w:sz="4" w:space="0" w:color="000000"/>
            </w:tcBorders>
            <w:vAlign w:val="center"/>
            <w:hideMark/>
          </w:tcPr>
          <w:p w14:paraId="33515A75" w14:textId="77777777" w:rsidR="00E049A4" w:rsidRPr="00E049A4" w:rsidRDefault="00E049A4" w:rsidP="00E049A4">
            <w:pPr>
              <w:suppressAutoHyphens w:val="0"/>
              <w:jc w:val="right"/>
              <w:rPr>
                <w:rFonts w:ascii="Segoe UI" w:hAnsi="Segoe UI" w:cs="Segoe UI"/>
                <w:color w:val="7E7E7E"/>
                <w:sz w:val="14"/>
                <w:szCs w:val="14"/>
                <w:lang w:eastAsia="pt-BR"/>
              </w:rPr>
            </w:pPr>
            <w:r w:rsidRPr="00E049A4">
              <w:rPr>
                <w:rFonts w:ascii="Segoe UI" w:hAnsi="Segoe UI" w:cs="Segoe UI"/>
                <w:color w:val="7E7E7E"/>
                <w:sz w:val="14"/>
                <w:szCs w:val="14"/>
                <w:lang w:eastAsia="pt-BR"/>
              </w:rPr>
              <w:t>1.865.585</w:t>
            </w:r>
          </w:p>
        </w:tc>
        <w:tc>
          <w:tcPr>
            <w:tcW w:w="650" w:type="pct"/>
            <w:tcBorders>
              <w:top w:val="dotted" w:sz="4" w:space="0" w:color="auto"/>
              <w:left w:val="dotted" w:sz="4" w:space="0" w:color="auto"/>
              <w:bottom w:val="dotted" w:sz="4" w:space="0" w:color="auto"/>
              <w:right w:val="dotted" w:sz="4" w:space="0" w:color="auto"/>
            </w:tcBorders>
            <w:vAlign w:val="center"/>
            <w:hideMark/>
          </w:tcPr>
          <w:p w14:paraId="53080AD4"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 </w:t>
            </w:r>
          </w:p>
        </w:tc>
        <w:tc>
          <w:tcPr>
            <w:tcW w:w="602" w:type="pct"/>
            <w:tcBorders>
              <w:top w:val="dotted" w:sz="4" w:space="0" w:color="auto"/>
              <w:left w:val="dotted" w:sz="4" w:space="0" w:color="auto"/>
              <w:bottom w:val="dotted" w:sz="4" w:space="0" w:color="auto"/>
              <w:right w:val="dotted" w:sz="4" w:space="0" w:color="auto"/>
            </w:tcBorders>
            <w:vAlign w:val="center"/>
            <w:hideMark/>
          </w:tcPr>
          <w:p w14:paraId="76943610"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507.349</w:t>
            </w:r>
          </w:p>
        </w:tc>
        <w:tc>
          <w:tcPr>
            <w:tcW w:w="602" w:type="pct"/>
            <w:tcBorders>
              <w:top w:val="dotted" w:sz="4" w:space="0" w:color="auto"/>
              <w:left w:val="dotted" w:sz="4" w:space="0" w:color="auto"/>
              <w:bottom w:val="dotted" w:sz="4" w:space="0" w:color="auto"/>
              <w:right w:val="dotted" w:sz="4" w:space="0" w:color="auto"/>
            </w:tcBorders>
            <w:vAlign w:val="center"/>
            <w:hideMark/>
          </w:tcPr>
          <w:p w14:paraId="2EEAF5DB"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 </w:t>
            </w:r>
          </w:p>
        </w:tc>
      </w:tr>
      <w:tr w:rsidR="00E049A4" w:rsidRPr="008C0AEC" w14:paraId="6B0B9F0A" w14:textId="77777777" w:rsidTr="00E049A4">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57573A6B" w14:textId="77777777" w:rsidR="00E049A4" w:rsidRPr="00E2596D"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Demais devedores</w:t>
            </w:r>
          </w:p>
        </w:tc>
        <w:tc>
          <w:tcPr>
            <w:tcW w:w="688" w:type="pct"/>
            <w:tcBorders>
              <w:top w:val="dotted" w:sz="4" w:space="0" w:color="000000"/>
              <w:left w:val="dotted" w:sz="4" w:space="0" w:color="000000"/>
              <w:bottom w:val="dotted" w:sz="4" w:space="0" w:color="000000"/>
              <w:right w:val="dotted" w:sz="4" w:space="0" w:color="000000"/>
            </w:tcBorders>
            <w:vAlign w:val="center"/>
            <w:hideMark/>
          </w:tcPr>
          <w:p w14:paraId="48690D23" w14:textId="77777777" w:rsidR="00E049A4" w:rsidRPr="00E049A4" w:rsidRDefault="00E049A4" w:rsidP="00E049A4">
            <w:pPr>
              <w:suppressAutoHyphens w:val="0"/>
              <w:jc w:val="right"/>
              <w:rPr>
                <w:rFonts w:ascii="Segoe UI" w:hAnsi="Segoe UI" w:cs="Segoe UI"/>
                <w:color w:val="7E7E7E"/>
                <w:sz w:val="14"/>
                <w:szCs w:val="14"/>
                <w:lang w:eastAsia="pt-BR"/>
              </w:rPr>
            </w:pPr>
            <w:r w:rsidRPr="00E049A4">
              <w:rPr>
                <w:rFonts w:ascii="Segoe UI" w:hAnsi="Segoe UI" w:cs="Segoe UI"/>
                <w:color w:val="7E7E7E"/>
                <w:sz w:val="14"/>
                <w:szCs w:val="14"/>
                <w:lang w:eastAsia="pt-BR"/>
              </w:rPr>
              <w:t>16.698.713</w:t>
            </w:r>
          </w:p>
        </w:tc>
        <w:tc>
          <w:tcPr>
            <w:tcW w:w="650" w:type="pct"/>
            <w:tcBorders>
              <w:top w:val="dotted" w:sz="4" w:space="0" w:color="auto"/>
              <w:left w:val="dotted" w:sz="4" w:space="0" w:color="auto"/>
              <w:bottom w:val="dotted" w:sz="4" w:space="0" w:color="auto"/>
              <w:right w:val="dotted" w:sz="4" w:space="0" w:color="auto"/>
            </w:tcBorders>
            <w:vAlign w:val="center"/>
            <w:hideMark/>
          </w:tcPr>
          <w:p w14:paraId="0129D1A2"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91 </w:t>
            </w:r>
          </w:p>
        </w:tc>
        <w:tc>
          <w:tcPr>
            <w:tcW w:w="602" w:type="pct"/>
            <w:tcBorders>
              <w:top w:val="dotted" w:sz="4" w:space="0" w:color="auto"/>
              <w:left w:val="dotted" w:sz="4" w:space="0" w:color="auto"/>
              <w:bottom w:val="dotted" w:sz="4" w:space="0" w:color="auto"/>
              <w:right w:val="dotted" w:sz="4" w:space="0" w:color="auto"/>
            </w:tcBorders>
            <w:vAlign w:val="center"/>
            <w:hideMark/>
          </w:tcPr>
          <w:p w14:paraId="3C5BE621"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13.849.610</w:t>
            </w:r>
          </w:p>
        </w:tc>
        <w:tc>
          <w:tcPr>
            <w:tcW w:w="602" w:type="pct"/>
            <w:tcBorders>
              <w:top w:val="dotted" w:sz="4" w:space="0" w:color="auto"/>
              <w:left w:val="dotted" w:sz="4" w:space="0" w:color="auto"/>
              <w:bottom w:val="dotted" w:sz="4" w:space="0" w:color="auto"/>
              <w:right w:val="dotted" w:sz="4" w:space="0" w:color="auto"/>
            </w:tcBorders>
            <w:vAlign w:val="center"/>
            <w:hideMark/>
          </w:tcPr>
          <w:p w14:paraId="2C985542"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90 </w:t>
            </w:r>
          </w:p>
        </w:tc>
      </w:tr>
      <w:tr w:rsidR="00E049A4" w:rsidRPr="008C0AEC" w14:paraId="1773727E" w14:textId="77777777" w:rsidTr="00E049A4">
        <w:trPr>
          <w:trHeight w:val="170"/>
        </w:trPr>
        <w:tc>
          <w:tcPr>
            <w:tcW w:w="2457" w:type="pct"/>
            <w:tcBorders>
              <w:top w:val="dotted" w:sz="4" w:space="0" w:color="auto"/>
              <w:left w:val="dotted" w:sz="4" w:space="0" w:color="auto"/>
              <w:bottom w:val="dotted" w:sz="4" w:space="0" w:color="auto"/>
              <w:right w:val="dotted" w:sz="4" w:space="0" w:color="auto"/>
            </w:tcBorders>
            <w:vAlign w:val="center"/>
            <w:hideMark/>
          </w:tcPr>
          <w:p w14:paraId="37E12936" w14:textId="77777777" w:rsidR="00E049A4" w:rsidRPr="00F26AF1" w:rsidRDefault="00E049A4" w:rsidP="00E049A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688" w:type="pct"/>
            <w:tcBorders>
              <w:top w:val="dotted" w:sz="4" w:space="0" w:color="auto"/>
              <w:left w:val="dotted" w:sz="4" w:space="0" w:color="auto"/>
              <w:bottom w:val="dotted" w:sz="4" w:space="0" w:color="auto"/>
              <w:right w:val="dotted" w:sz="4" w:space="0" w:color="auto"/>
            </w:tcBorders>
            <w:vAlign w:val="center"/>
            <w:hideMark/>
          </w:tcPr>
          <w:p w14:paraId="53F6C9B8"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20.777.288</w:t>
            </w:r>
          </w:p>
        </w:tc>
        <w:tc>
          <w:tcPr>
            <w:tcW w:w="650" w:type="pct"/>
            <w:tcBorders>
              <w:top w:val="dotted" w:sz="4" w:space="0" w:color="auto"/>
              <w:left w:val="dotted" w:sz="4" w:space="0" w:color="auto"/>
              <w:bottom w:val="dotted" w:sz="4" w:space="0" w:color="auto"/>
              <w:right w:val="dotted" w:sz="4" w:space="0" w:color="auto"/>
            </w:tcBorders>
            <w:vAlign w:val="center"/>
            <w:hideMark/>
          </w:tcPr>
          <w:p w14:paraId="3DA56E29"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100</w:t>
            </w:r>
          </w:p>
        </w:tc>
        <w:tc>
          <w:tcPr>
            <w:tcW w:w="602" w:type="pct"/>
            <w:tcBorders>
              <w:top w:val="dotted" w:sz="4" w:space="0" w:color="auto"/>
              <w:left w:val="dotted" w:sz="4" w:space="0" w:color="auto"/>
              <w:bottom w:val="dotted" w:sz="4" w:space="0" w:color="auto"/>
              <w:right w:val="dotted" w:sz="4" w:space="0" w:color="auto"/>
            </w:tcBorders>
            <w:vAlign w:val="center"/>
            <w:hideMark/>
          </w:tcPr>
          <w:p w14:paraId="0E7FFE54"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15.385.662</w:t>
            </w:r>
          </w:p>
        </w:tc>
        <w:tc>
          <w:tcPr>
            <w:tcW w:w="602" w:type="pct"/>
            <w:tcBorders>
              <w:top w:val="dotted" w:sz="4" w:space="0" w:color="auto"/>
              <w:left w:val="dotted" w:sz="4" w:space="0" w:color="auto"/>
              <w:bottom w:val="dotted" w:sz="4" w:space="0" w:color="auto"/>
              <w:right w:val="dotted" w:sz="4" w:space="0" w:color="auto"/>
            </w:tcBorders>
            <w:vAlign w:val="center"/>
            <w:hideMark/>
          </w:tcPr>
          <w:p w14:paraId="5F4C916A" w14:textId="77777777" w:rsidR="00E049A4" w:rsidRPr="00E2596D"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100</w:t>
            </w:r>
          </w:p>
        </w:tc>
      </w:tr>
    </w:tbl>
    <w:p w14:paraId="52847F4C" w14:textId="759A318A" w:rsidR="00E049A4" w:rsidRPr="00E2596D" w:rsidRDefault="00E049A4" w:rsidP="00675DEB">
      <w:pPr>
        <w:pStyle w:val="Recuodecorpodetexto"/>
        <w:tabs>
          <w:tab w:val="left" w:pos="0"/>
          <w:tab w:val="left" w:pos="4253"/>
        </w:tabs>
        <w:rPr>
          <w:rFonts w:ascii="Segoe UI" w:hAnsi="Segoe UI" w:cs="Verdana"/>
          <w:color w:val="7E7E7E"/>
          <w:sz w:val="20"/>
          <w:szCs w:val="20"/>
        </w:rPr>
      </w:pPr>
    </w:p>
    <w:p w14:paraId="376B7677" w14:textId="77777777" w:rsidR="00E049A4" w:rsidRPr="00E2596D" w:rsidRDefault="00E049A4">
      <w:pPr>
        <w:suppressAutoHyphens w:val="0"/>
        <w:rPr>
          <w:rFonts w:ascii="Segoe UI" w:hAnsi="Segoe UI" w:cs="Verdana"/>
          <w:color w:val="7E7E7E"/>
          <w:sz w:val="20"/>
        </w:rPr>
      </w:pPr>
      <w:r w:rsidRPr="00E2596D">
        <w:rPr>
          <w:rFonts w:ascii="Segoe UI" w:hAnsi="Segoe UI" w:cs="Verdana"/>
          <w:color w:val="7E7E7E"/>
          <w:sz w:val="20"/>
        </w:rPr>
        <w:br w:type="page"/>
      </w:r>
    </w:p>
    <w:p w14:paraId="77D9831C" w14:textId="77777777" w:rsidR="00E049A4" w:rsidRPr="00E2596D" w:rsidRDefault="00E049A4" w:rsidP="00675DEB">
      <w:pPr>
        <w:pStyle w:val="Recuodecorpodetexto"/>
        <w:tabs>
          <w:tab w:val="left" w:pos="0"/>
          <w:tab w:val="left" w:pos="4253"/>
        </w:tabs>
        <w:rPr>
          <w:rFonts w:ascii="Segoe UI" w:hAnsi="Segoe UI" w:cs="Verdana"/>
          <w:color w:val="7E7E7E"/>
          <w:sz w:val="20"/>
          <w:szCs w:val="20"/>
        </w:rPr>
        <w:sectPr w:rsidR="00E049A4" w:rsidRPr="00E2596D" w:rsidSect="00A86BBF">
          <w:pgSz w:w="11906" w:h="16838" w:code="9"/>
          <w:pgMar w:top="1134" w:right="851" w:bottom="1134" w:left="851" w:header="3005" w:footer="567" w:gutter="0"/>
          <w:cols w:space="720"/>
          <w:docGrid w:linePitch="360"/>
        </w:sectPr>
      </w:pPr>
    </w:p>
    <w:p w14:paraId="2A64BC57" w14:textId="56578D6D" w:rsidR="00F64E37" w:rsidRPr="00E2596D" w:rsidRDefault="00F64E37" w:rsidP="00675DEB">
      <w:pPr>
        <w:pStyle w:val="Recuodecorpodetexto"/>
        <w:tabs>
          <w:tab w:val="left" w:pos="0"/>
          <w:tab w:val="left" w:pos="4253"/>
        </w:tabs>
        <w:rPr>
          <w:rFonts w:ascii="Segoe UI" w:hAnsi="Segoe UI" w:cs="Verdana"/>
          <w:color w:val="7E7E7E"/>
          <w:sz w:val="20"/>
          <w:szCs w:val="20"/>
        </w:rPr>
      </w:pPr>
    </w:p>
    <w:p w14:paraId="7A688F63" w14:textId="1FD60E4C" w:rsidR="008E1678" w:rsidRPr="00E2596D" w:rsidRDefault="008E1678" w:rsidP="00675DEB">
      <w:pPr>
        <w:pStyle w:val="Recuodecorpodetexto"/>
        <w:numPr>
          <w:ilvl w:val="0"/>
          <w:numId w:val="4"/>
        </w:numPr>
        <w:tabs>
          <w:tab w:val="left" w:pos="0"/>
          <w:tab w:val="left" w:pos="4253"/>
        </w:tabs>
        <w:rPr>
          <w:rFonts w:ascii="Segoe UI" w:hAnsi="Segoe UI"/>
          <w:color w:val="7E7E7E"/>
        </w:rPr>
      </w:pPr>
      <w:r w:rsidRPr="00E2596D">
        <w:rPr>
          <w:rFonts w:ascii="Segoe UI" w:hAnsi="Segoe UI" w:cs="Verdana"/>
          <w:color w:val="7E7E7E"/>
          <w:sz w:val="20"/>
        </w:rPr>
        <w:t>Composição por nível de risco e faixa de vencimento</w:t>
      </w:r>
    </w:p>
    <w:p w14:paraId="19F05444" w14:textId="71AD75B2" w:rsidR="00A13BE2" w:rsidRPr="00E2596D" w:rsidRDefault="00A13BE2" w:rsidP="00675DEB">
      <w:pPr>
        <w:pStyle w:val="Recuodecorpodetexto"/>
        <w:tabs>
          <w:tab w:val="left" w:pos="0"/>
          <w:tab w:val="left" w:pos="4253"/>
        </w:tabs>
        <w:rPr>
          <w:rFonts w:ascii="Segoe UI" w:hAnsi="Segoe UI"/>
          <w:color w:val="7E7E7E"/>
          <w:sz w:val="20"/>
          <w:szCs w:val="10"/>
        </w:rPr>
      </w:pPr>
    </w:p>
    <w:tbl>
      <w:tblPr>
        <w:tblW w:w="5000" w:type="pct"/>
        <w:tblCellMar>
          <w:top w:w="15" w:type="dxa"/>
          <w:left w:w="70" w:type="dxa"/>
          <w:bottom w:w="15" w:type="dxa"/>
          <w:right w:w="70" w:type="dxa"/>
        </w:tblCellMar>
        <w:tblLook w:val="04A0" w:firstRow="1" w:lastRow="0" w:firstColumn="1" w:lastColumn="0" w:noHBand="0" w:noVBand="1"/>
      </w:tblPr>
      <w:tblGrid>
        <w:gridCol w:w="4043"/>
        <w:gridCol w:w="1107"/>
        <w:gridCol w:w="1043"/>
        <w:gridCol w:w="965"/>
        <w:gridCol w:w="965"/>
        <w:gridCol w:w="790"/>
        <w:gridCol w:w="965"/>
        <w:gridCol w:w="966"/>
        <w:gridCol w:w="820"/>
        <w:gridCol w:w="820"/>
        <w:gridCol w:w="1038"/>
        <w:gridCol w:w="1038"/>
      </w:tblGrid>
      <w:tr w:rsidR="00880D1E" w:rsidRPr="00880D1E" w14:paraId="662A656D" w14:textId="77777777" w:rsidTr="00880D1E">
        <w:trPr>
          <w:trHeight w:val="170"/>
        </w:trPr>
        <w:tc>
          <w:tcPr>
            <w:tcW w:w="5000" w:type="pct"/>
            <w:gridSpan w:val="12"/>
            <w:tcBorders>
              <w:top w:val="dotted" w:sz="4" w:space="0" w:color="auto"/>
              <w:left w:val="dotted" w:sz="4" w:space="0" w:color="auto"/>
              <w:bottom w:val="dotted" w:sz="4" w:space="0" w:color="auto"/>
              <w:right w:val="dotted" w:sz="4" w:space="0" w:color="auto"/>
            </w:tcBorders>
            <w:vAlign w:val="center"/>
            <w:hideMark/>
          </w:tcPr>
          <w:p w14:paraId="1D79D699"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Operações vincendas – BRB - Conglomerado Prudencial</w:t>
            </w:r>
          </w:p>
        </w:tc>
      </w:tr>
      <w:tr w:rsidR="00880D1E" w:rsidRPr="00880D1E" w14:paraId="08742DD6"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0381E922"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Nível</w:t>
            </w:r>
          </w:p>
        </w:tc>
        <w:tc>
          <w:tcPr>
            <w:tcW w:w="393" w:type="pct"/>
            <w:tcBorders>
              <w:top w:val="dotted" w:sz="4" w:space="0" w:color="auto"/>
              <w:left w:val="dotted" w:sz="4" w:space="0" w:color="auto"/>
              <w:bottom w:val="dotted" w:sz="4" w:space="0" w:color="auto"/>
              <w:right w:val="dotted" w:sz="4" w:space="0" w:color="auto"/>
            </w:tcBorders>
            <w:vAlign w:val="center"/>
            <w:hideMark/>
          </w:tcPr>
          <w:p w14:paraId="29D96B5C"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AA</w:t>
            </w:r>
          </w:p>
        </w:tc>
        <w:tc>
          <w:tcPr>
            <w:tcW w:w="371" w:type="pct"/>
            <w:tcBorders>
              <w:top w:val="dotted" w:sz="4" w:space="0" w:color="auto"/>
              <w:left w:val="dotted" w:sz="4" w:space="0" w:color="auto"/>
              <w:bottom w:val="dotted" w:sz="4" w:space="0" w:color="auto"/>
              <w:right w:val="dotted" w:sz="4" w:space="0" w:color="auto"/>
            </w:tcBorders>
            <w:vAlign w:val="center"/>
            <w:hideMark/>
          </w:tcPr>
          <w:p w14:paraId="14F87022"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A</w:t>
            </w:r>
          </w:p>
        </w:tc>
        <w:tc>
          <w:tcPr>
            <w:tcW w:w="344" w:type="pct"/>
            <w:tcBorders>
              <w:top w:val="dotted" w:sz="4" w:space="0" w:color="auto"/>
              <w:left w:val="dotted" w:sz="4" w:space="0" w:color="auto"/>
              <w:bottom w:val="dotted" w:sz="4" w:space="0" w:color="auto"/>
              <w:right w:val="dotted" w:sz="4" w:space="0" w:color="auto"/>
            </w:tcBorders>
            <w:vAlign w:val="center"/>
            <w:hideMark/>
          </w:tcPr>
          <w:p w14:paraId="19F27550"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B</w:t>
            </w:r>
          </w:p>
        </w:tc>
        <w:tc>
          <w:tcPr>
            <w:tcW w:w="344" w:type="pct"/>
            <w:tcBorders>
              <w:top w:val="dotted" w:sz="4" w:space="0" w:color="auto"/>
              <w:left w:val="dotted" w:sz="4" w:space="0" w:color="auto"/>
              <w:bottom w:val="dotted" w:sz="4" w:space="0" w:color="auto"/>
              <w:right w:val="dotted" w:sz="4" w:space="0" w:color="auto"/>
            </w:tcBorders>
            <w:vAlign w:val="center"/>
            <w:hideMark/>
          </w:tcPr>
          <w:p w14:paraId="058B30F1"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C</w:t>
            </w:r>
          </w:p>
        </w:tc>
        <w:tc>
          <w:tcPr>
            <w:tcW w:w="284" w:type="pct"/>
            <w:tcBorders>
              <w:top w:val="dotted" w:sz="4" w:space="0" w:color="auto"/>
              <w:left w:val="dotted" w:sz="4" w:space="0" w:color="auto"/>
              <w:bottom w:val="dotted" w:sz="4" w:space="0" w:color="auto"/>
              <w:right w:val="dotted" w:sz="4" w:space="0" w:color="auto"/>
            </w:tcBorders>
            <w:vAlign w:val="center"/>
            <w:hideMark/>
          </w:tcPr>
          <w:p w14:paraId="47E14DD7"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D</w:t>
            </w:r>
          </w:p>
        </w:tc>
        <w:tc>
          <w:tcPr>
            <w:tcW w:w="344" w:type="pct"/>
            <w:tcBorders>
              <w:top w:val="dotted" w:sz="4" w:space="0" w:color="auto"/>
              <w:left w:val="dotted" w:sz="4" w:space="0" w:color="auto"/>
              <w:bottom w:val="dotted" w:sz="4" w:space="0" w:color="auto"/>
              <w:right w:val="dotted" w:sz="4" w:space="0" w:color="auto"/>
            </w:tcBorders>
            <w:vAlign w:val="center"/>
            <w:hideMark/>
          </w:tcPr>
          <w:p w14:paraId="2974051A"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E</w:t>
            </w:r>
          </w:p>
        </w:tc>
        <w:tc>
          <w:tcPr>
            <w:tcW w:w="344" w:type="pct"/>
            <w:tcBorders>
              <w:top w:val="dotted" w:sz="4" w:space="0" w:color="auto"/>
              <w:left w:val="dotted" w:sz="4" w:space="0" w:color="auto"/>
              <w:bottom w:val="dotted" w:sz="4" w:space="0" w:color="auto"/>
              <w:right w:val="dotted" w:sz="4" w:space="0" w:color="auto"/>
            </w:tcBorders>
            <w:vAlign w:val="center"/>
            <w:hideMark/>
          </w:tcPr>
          <w:p w14:paraId="62F481AC"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F</w:t>
            </w:r>
          </w:p>
        </w:tc>
        <w:tc>
          <w:tcPr>
            <w:tcW w:w="294" w:type="pct"/>
            <w:tcBorders>
              <w:top w:val="dotted" w:sz="4" w:space="0" w:color="auto"/>
              <w:left w:val="dotted" w:sz="4" w:space="0" w:color="auto"/>
              <w:bottom w:val="dotted" w:sz="4" w:space="0" w:color="auto"/>
              <w:right w:val="dotted" w:sz="4" w:space="0" w:color="auto"/>
            </w:tcBorders>
            <w:vAlign w:val="center"/>
            <w:hideMark/>
          </w:tcPr>
          <w:p w14:paraId="591F8B69"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G</w:t>
            </w:r>
          </w:p>
        </w:tc>
        <w:tc>
          <w:tcPr>
            <w:tcW w:w="294" w:type="pct"/>
            <w:tcBorders>
              <w:top w:val="dotted" w:sz="4" w:space="0" w:color="auto"/>
              <w:left w:val="dotted" w:sz="4" w:space="0" w:color="auto"/>
              <w:bottom w:val="dotted" w:sz="4" w:space="0" w:color="auto"/>
              <w:right w:val="dotted" w:sz="4" w:space="0" w:color="auto"/>
            </w:tcBorders>
            <w:vAlign w:val="center"/>
            <w:hideMark/>
          </w:tcPr>
          <w:p w14:paraId="2A341283"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H</w:t>
            </w:r>
          </w:p>
        </w:tc>
        <w:tc>
          <w:tcPr>
            <w:tcW w:w="294" w:type="pct"/>
            <w:tcBorders>
              <w:top w:val="dotted" w:sz="4" w:space="0" w:color="auto"/>
              <w:left w:val="dotted" w:sz="4" w:space="0" w:color="auto"/>
              <w:bottom w:val="dotted" w:sz="4" w:space="0" w:color="auto"/>
              <w:right w:val="dotted" w:sz="4" w:space="0" w:color="auto"/>
            </w:tcBorders>
            <w:vAlign w:val="center"/>
            <w:hideMark/>
          </w:tcPr>
          <w:p w14:paraId="2AB6FD7D"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31.12.2021</w:t>
            </w:r>
          </w:p>
        </w:tc>
        <w:tc>
          <w:tcPr>
            <w:tcW w:w="294" w:type="pct"/>
            <w:tcBorders>
              <w:top w:val="dotted" w:sz="4" w:space="0" w:color="auto"/>
              <w:left w:val="dotted" w:sz="4" w:space="0" w:color="auto"/>
              <w:bottom w:val="dotted" w:sz="4" w:space="0" w:color="auto"/>
              <w:right w:val="dotted" w:sz="4" w:space="0" w:color="auto"/>
            </w:tcBorders>
            <w:vAlign w:val="center"/>
            <w:hideMark/>
          </w:tcPr>
          <w:p w14:paraId="49276C57"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31.12.2020</w:t>
            </w:r>
          </w:p>
        </w:tc>
      </w:tr>
      <w:tr w:rsidR="00880D1E" w:rsidRPr="00880D1E" w14:paraId="2E5155EB"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6C0F1141"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Até 14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1915D26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68.138</w:t>
            </w:r>
          </w:p>
        </w:tc>
        <w:tc>
          <w:tcPr>
            <w:tcW w:w="371" w:type="pct"/>
            <w:tcBorders>
              <w:top w:val="dotted" w:sz="4" w:space="0" w:color="auto"/>
              <w:left w:val="dotted" w:sz="4" w:space="0" w:color="auto"/>
              <w:bottom w:val="dotted" w:sz="4" w:space="0" w:color="auto"/>
              <w:right w:val="dotted" w:sz="4" w:space="0" w:color="auto"/>
            </w:tcBorders>
            <w:vAlign w:val="center"/>
            <w:hideMark/>
          </w:tcPr>
          <w:p w14:paraId="75350FD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12.187</w:t>
            </w:r>
          </w:p>
        </w:tc>
        <w:tc>
          <w:tcPr>
            <w:tcW w:w="344" w:type="pct"/>
            <w:tcBorders>
              <w:top w:val="dotted" w:sz="4" w:space="0" w:color="auto"/>
              <w:left w:val="dotted" w:sz="4" w:space="0" w:color="auto"/>
              <w:bottom w:val="dotted" w:sz="4" w:space="0" w:color="auto"/>
              <w:right w:val="dotted" w:sz="4" w:space="0" w:color="auto"/>
            </w:tcBorders>
            <w:vAlign w:val="center"/>
            <w:hideMark/>
          </w:tcPr>
          <w:p w14:paraId="0FAD3F7D"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4.129</w:t>
            </w:r>
          </w:p>
        </w:tc>
        <w:tc>
          <w:tcPr>
            <w:tcW w:w="344" w:type="pct"/>
            <w:tcBorders>
              <w:top w:val="dotted" w:sz="4" w:space="0" w:color="auto"/>
              <w:left w:val="dotted" w:sz="4" w:space="0" w:color="auto"/>
              <w:bottom w:val="dotted" w:sz="4" w:space="0" w:color="auto"/>
              <w:right w:val="dotted" w:sz="4" w:space="0" w:color="auto"/>
            </w:tcBorders>
            <w:vAlign w:val="center"/>
            <w:hideMark/>
          </w:tcPr>
          <w:p w14:paraId="0469617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5.767</w:t>
            </w:r>
          </w:p>
        </w:tc>
        <w:tc>
          <w:tcPr>
            <w:tcW w:w="284" w:type="pct"/>
            <w:tcBorders>
              <w:top w:val="dotted" w:sz="4" w:space="0" w:color="auto"/>
              <w:left w:val="dotted" w:sz="4" w:space="0" w:color="auto"/>
              <w:bottom w:val="dotted" w:sz="4" w:space="0" w:color="auto"/>
              <w:right w:val="dotted" w:sz="4" w:space="0" w:color="auto"/>
            </w:tcBorders>
            <w:vAlign w:val="center"/>
            <w:hideMark/>
          </w:tcPr>
          <w:p w14:paraId="59CD283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927</w:t>
            </w:r>
          </w:p>
        </w:tc>
        <w:tc>
          <w:tcPr>
            <w:tcW w:w="344" w:type="pct"/>
            <w:tcBorders>
              <w:top w:val="dotted" w:sz="4" w:space="0" w:color="auto"/>
              <w:left w:val="dotted" w:sz="4" w:space="0" w:color="auto"/>
              <w:bottom w:val="dotted" w:sz="4" w:space="0" w:color="auto"/>
              <w:right w:val="dotted" w:sz="4" w:space="0" w:color="auto"/>
            </w:tcBorders>
            <w:vAlign w:val="center"/>
            <w:hideMark/>
          </w:tcPr>
          <w:p w14:paraId="2E8D785D"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116</w:t>
            </w:r>
          </w:p>
        </w:tc>
        <w:tc>
          <w:tcPr>
            <w:tcW w:w="344" w:type="pct"/>
            <w:tcBorders>
              <w:top w:val="dotted" w:sz="4" w:space="0" w:color="auto"/>
              <w:left w:val="dotted" w:sz="4" w:space="0" w:color="auto"/>
              <w:bottom w:val="dotted" w:sz="4" w:space="0" w:color="auto"/>
              <w:right w:val="dotted" w:sz="4" w:space="0" w:color="auto"/>
            </w:tcBorders>
            <w:vAlign w:val="center"/>
            <w:hideMark/>
          </w:tcPr>
          <w:p w14:paraId="044F573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49</w:t>
            </w:r>
          </w:p>
        </w:tc>
        <w:tc>
          <w:tcPr>
            <w:tcW w:w="294" w:type="pct"/>
            <w:tcBorders>
              <w:top w:val="dotted" w:sz="4" w:space="0" w:color="auto"/>
              <w:left w:val="dotted" w:sz="4" w:space="0" w:color="auto"/>
              <w:bottom w:val="dotted" w:sz="4" w:space="0" w:color="auto"/>
              <w:right w:val="dotted" w:sz="4" w:space="0" w:color="auto"/>
            </w:tcBorders>
            <w:vAlign w:val="center"/>
            <w:hideMark/>
          </w:tcPr>
          <w:p w14:paraId="72D17AC5"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23</w:t>
            </w:r>
          </w:p>
        </w:tc>
        <w:tc>
          <w:tcPr>
            <w:tcW w:w="294" w:type="pct"/>
            <w:tcBorders>
              <w:top w:val="dotted" w:sz="4" w:space="0" w:color="auto"/>
              <w:left w:val="dotted" w:sz="4" w:space="0" w:color="auto"/>
              <w:bottom w:val="dotted" w:sz="4" w:space="0" w:color="auto"/>
              <w:right w:val="dotted" w:sz="4" w:space="0" w:color="auto"/>
            </w:tcBorders>
            <w:vAlign w:val="center"/>
            <w:hideMark/>
          </w:tcPr>
          <w:p w14:paraId="695FD4B2"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595</w:t>
            </w:r>
          </w:p>
        </w:tc>
        <w:tc>
          <w:tcPr>
            <w:tcW w:w="294" w:type="pct"/>
            <w:tcBorders>
              <w:top w:val="dotted" w:sz="4" w:space="0" w:color="auto"/>
              <w:left w:val="dotted" w:sz="4" w:space="0" w:color="auto"/>
              <w:bottom w:val="dotted" w:sz="4" w:space="0" w:color="auto"/>
              <w:right w:val="dotted" w:sz="4" w:space="0" w:color="auto"/>
            </w:tcBorders>
            <w:vAlign w:val="center"/>
            <w:hideMark/>
          </w:tcPr>
          <w:p w14:paraId="1C6F97B1"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91.931</w:t>
            </w:r>
          </w:p>
        </w:tc>
        <w:tc>
          <w:tcPr>
            <w:tcW w:w="294" w:type="pct"/>
            <w:tcBorders>
              <w:top w:val="dotted" w:sz="4" w:space="0" w:color="auto"/>
              <w:left w:val="dotted" w:sz="4" w:space="0" w:color="auto"/>
              <w:bottom w:val="dotted" w:sz="4" w:space="0" w:color="auto"/>
              <w:right w:val="dotted" w:sz="4" w:space="0" w:color="auto"/>
            </w:tcBorders>
            <w:vAlign w:val="center"/>
            <w:hideMark/>
          </w:tcPr>
          <w:p w14:paraId="001B31C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88.155</w:t>
            </w:r>
          </w:p>
        </w:tc>
      </w:tr>
      <w:tr w:rsidR="00880D1E" w:rsidRPr="00880D1E" w14:paraId="0D14B5FA"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0159DBD0"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De 15 a 30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6F52685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227.774</w:t>
            </w:r>
          </w:p>
        </w:tc>
        <w:tc>
          <w:tcPr>
            <w:tcW w:w="371" w:type="pct"/>
            <w:tcBorders>
              <w:top w:val="dotted" w:sz="4" w:space="0" w:color="auto"/>
              <w:left w:val="dotted" w:sz="4" w:space="0" w:color="auto"/>
              <w:bottom w:val="dotted" w:sz="4" w:space="0" w:color="auto"/>
              <w:right w:val="dotted" w:sz="4" w:space="0" w:color="auto"/>
            </w:tcBorders>
            <w:vAlign w:val="center"/>
            <w:hideMark/>
          </w:tcPr>
          <w:p w14:paraId="4779D122"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66.486</w:t>
            </w:r>
          </w:p>
        </w:tc>
        <w:tc>
          <w:tcPr>
            <w:tcW w:w="344" w:type="pct"/>
            <w:tcBorders>
              <w:top w:val="dotted" w:sz="4" w:space="0" w:color="auto"/>
              <w:left w:val="dotted" w:sz="4" w:space="0" w:color="auto"/>
              <w:bottom w:val="dotted" w:sz="4" w:space="0" w:color="auto"/>
              <w:right w:val="dotted" w:sz="4" w:space="0" w:color="auto"/>
            </w:tcBorders>
            <w:vAlign w:val="center"/>
            <w:hideMark/>
          </w:tcPr>
          <w:p w14:paraId="2758F093"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41.269</w:t>
            </w:r>
          </w:p>
        </w:tc>
        <w:tc>
          <w:tcPr>
            <w:tcW w:w="344" w:type="pct"/>
            <w:tcBorders>
              <w:top w:val="dotted" w:sz="4" w:space="0" w:color="auto"/>
              <w:left w:val="dotted" w:sz="4" w:space="0" w:color="auto"/>
              <w:bottom w:val="dotted" w:sz="4" w:space="0" w:color="auto"/>
              <w:right w:val="dotted" w:sz="4" w:space="0" w:color="auto"/>
            </w:tcBorders>
            <w:vAlign w:val="center"/>
            <w:hideMark/>
          </w:tcPr>
          <w:p w14:paraId="1A120E7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22.836</w:t>
            </w:r>
          </w:p>
        </w:tc>
        <w:tc>
          <w:tcPr>
            <w:tcW w:w="284" w:type="pct"/>
            <w:tcBorders>
              <w:top w:val="dotted" w:sz="4" w:space="0" w:color="auto"/>
              <w:left w:val="dotted" w:sz="4" w:space="0" w:color="auto"/>
              <w:bottom w:val="dotted" w:sz="4" w:space="0" w:color="auto"/>
              <w:right w:val="dotted" w:sz="4" w:space="0" w:color="auto"/>
            </w:tcBorders>
            <w:vAlign w:val="center"/>
            <w:hideMark/>
          </w:tcPr>
          <w:p w14:paraId="41C1EDF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4.102</w:t>
            </w:r>
          </w:p>
        </w:tc>
        <w:tc>
          <w:tcPr>
            <w:tcW w:w="344" w:type="pct"/>
            <w:tcBorders>
              <w:top w:val="dotted" w:sz="4" w:space="0" w:color="auto"/>
              <w:left w:val="dotted" w:sz="4" w:space="0" w:color="auto"/>
              <w:bottom w:val="dotted" w:sz="4" w:space="0" w:color="auto"/>
              <w:right w:val="dotted" w:sz="4" w:space="0" w:color="auto"/>
            </w:tcBorders>
            <w:vAlign w:val="center"/>
            <w:hideMark/>
          </w:tcPr>
          <w:p w14:paraId="47D38E9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1.341</w:t>
            </w:r>
          </w:p>
        </w:tc>
        <w:tc>
          <w:tcPr>
            <w:tcW w:w="344" w:type="pct"/>
            <w:tcBorders>
              <w:top w:val="dotted" w:sz="4" w:space="0" w:color="auto"/>
              <w:left w:val="dotted" w:sz="4" w:space="0" w:color="auto"/>
              <w:bottom w:val="dotted" w:sz="4" w:space="0" w:color="auto"/>
              <w:right w:val="dotted" w:sz="4" w:space="0" w:color="auto"/>
            </w:tcBorders>
            <w:vAlign w:val="center"/>
            <w:hideMark/>
          </w:tcPr>
          <w:p w14:paraId="1A126A5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928</w:t>
            </w:r>
          </w:p>
        </w:tc>
        <w:tc>
          <w:tcPr>
            <w:tcW w:w="294" w:type="pct"/>
            <w:tcBorders>
              <w:top w:val="dotted" w:sz="4" w:space="0" w:color="auto"/>
              <w:left w:val="dotted" w:sz="4" w:space="0" w:color="auto"/>
              <w:bottom w:val="dotted" w:sz="4" w:space="0" w:color="auto"/>
              <w:right w:val="dotted" w:sz="4" w:space="0" w:color="auto"/>
            </w:tcBorders>
            <w:vAlign w:val="center"/>
            <w:hideMark/>
          </w:tcPr>
          <w:p w14:paraId="4F8533A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742</w:t>
            </w:r>
          </w:p>
        </w:tc>
        <w:tc>
          <w:tcPr>
            <w:tcW w:w="294" w:type="pct"/>
            <w:tcBorders>
              <w:top w:val="dotted" w:sz="4" w:space="0" w:color="auto"/>
              <w:left w:val="dotted" w:sz="4" w:space="0" w:color="auto"/>
              <w:bottom w:val="dotted" w:sz="4" w:space="0" w:color="auto"/>
              <w:right w:val="dotted" w:sz="4" w:space="0" w:color="auto"/>
            </w:tcBorders>
            <w:vAlign w:val="center"/>
            <w:hideMark/>
          </w:tcPr>
          <w:p w14:paraId="441BC7DD"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7.415</w:t>
            </w:r>
          </w:p>
        </w:tc>
        <w:tc>
          <w:tcPr>
            <w:tcW w:w="294" w:type="pct"/>
            <w:tcBorders>
              <w:top w:val="dotted" w:sz="4" w:space="0" w:color="auto"/>
              <w:left w:val="dotted" w:sz="4" w:space="0" w:color="auto"/>
              <w:bottom w:val="dotted" w:sz="4" w:space="0" w:color="auto"/>
              <w:right w:val="dotted" w:sz="4" w:space="0" w:color="auto"/>
            </w:tcBorders>
            <w:vAlign w:val="center"/>
            <w:hideMark/>
          </w:tcPr>
          <w:p w14:paraId="78CF5195"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372.893</w:t>
            </w:r>
          </w:p>
        </w:tc>
        <w:tc>
          <w:tcPr>
            <w:tcW w:w="294" w:type="pct"/>
            <w:tcBorders>
              <w:top w:val="dotted" w:sz="4" w:space="0" w:color="auto"/>
              <w:left w:val="dotted" w:sz="4" w:space="0" w:color="auto"/>
              <w:bottom w:val="dotted" w:sz="4" w:space="0" w:color="auto"/>
              <w:right w:val="dotted" w:sz="4" w:space="0" w:color="auto"/>
            </w:tcBorders>
            <w:vAlign w:val="center"/>
            <w:hideMark/>
          </w:tcPr>
          <w:p w14:paraId="4479BB56"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295.274</w:t>
            </w:r>
          </w:p>
        </w:tc>
      </w:tr>
      <w:tr w:rsidR="00880D1E" w:rsidRPr="00880D1E" w14:paraId="75789229"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6E95E23A"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De 31 a 60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0714C3EF"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335.207</w:t>
            </w:r>
          </w:p>
        </w:tc>
        <w:tc>
          <w:tcPr>
            <w:tcW w:w="371" w:type="pct"/>
            <w:tcBorders>
              <w:top w:val="dotted" w:sz="4" w:space="0" w:color="auto"/>
              <w:left w:val="dotted" w:sz="4" w:space="0" w:color="auto"/>
              <w:bottom w:val="dotted" w:sz="4" w:space="0" w:color="auto"/>
              <w:right w:val="dotted" w:sz="4" w:space="0" w:color="auto"/>
            </w:tcBorders>
            <w:vAlign w:val="center"/>
            <w:hideMark/>
          </w:tcPr>
          <w:p w14:paraId="42AD5AD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469.997</w:t>
            </w:r>
          </w:p>
        </w:tc>
        <w:tc>
          <w:tcPr>
            <w:tcW w:w="344" w:type="pct"/>
            <w:tcBorders>
              <w:top w:val="dotted" w:sz="4" w:space="0" w:color="auto"/>
              <w:left w:val="dotted" w:sz="4" w:space="0" w:color="auto"/>
              <w:bottom w:val="dotted" w:sz="4" w:space="0" w:color="auto"/>
              <w:right w:val="dotted" w:sz="4" w:space="0" w:color="auto"/>
            </w:tcBorders>
            <w:vAlign w:val="center"/>
            <w:hideMark/>
          </w:tcPr>
          <w:p w14:paraId="0F832B6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300.808</w:t>
            </w:r>
          </w:p>
        </w:tc>
        <w:tc>
          <w:tcPr>
            <w:tcW w:w="344" w:type="pct"/>
            <w:tcBorders>
              <w:top w:val="dotted" w:sz="4" w:space="0" w:color="auto"/>
              <w:left w:val="dotted" w:sz="4" w:space="0" w:color="auto"/>
              <w:bottom w:val="dotted" w:sz="4" w:space="0" w:color="auto"/>
              <w:right w:val="dotted" w:sz="4" w:space="0" w:color="auto"/>
            </w:tcBorders>
            <w:vAlign w:val="center"/>
            <w:hideMark/>
          </w:tcPr>
          <w:p w14:paraId="362599FD"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67.899</w:t>
            </w:r>
          </w:p>
        </w:tc>
        <w:tc>
          <w:tcPr>
            <w:tcW w:w="284" w:type="pct"/>
            <w:tcBorders>
              <w:top w:val="dotted" w:sz="4" w:space="0" w:color="auto"/>
              <w:left w:val="dotted" w:sz="4" w:space="0" w:color="auto"/>
              <w:bottom w:val="dotted" w:sz="4" w:space="0" w:color="auto"/>
              <w:right w:val="dotted" w:sz="4" w:space="0" w:color="auto"/>
            </w:tcBorders>
            <w:vAlign w:val="center"/>
            <w:hideMark/>
          </w:tcPr>
          <w:p w14:paraId="5B914AE3"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12.674</w:t>
            </w:r>
          </w:p>
        </w:tc>
        <w:tc>
          <w:tcPr>
            <w:tcW w:w="344" w:type="pct"/>
            <w:tcBorders>
              <w:top w:val="dotted" w:sz="4" w:space="0" w:color="auto"/>
              <w:left w:val="dotted" w:sz="4" w:space="0" w:color="auto"/>
              <w:bottom w:val="dotted" w:sz="4" w:space="0" w:color="auto"/>
              <w:right w:val="dotted" w:sz="4" w:space="0" w:color="auto"/>
            </w:tcBorders>
            <w:vAlign w:val="center"/>
            <w:hideMark/>
          </w:tcPr>
          <w:p w14:paraId="6FF2C758"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1.943</w:t>
            </w:r>
          </w:p>
        </w:tc>
        <w:tc>
          <w:tcPr>
            <w:tcW w:w="344" w:type="pct"/>
            <w:tcBorders>
              <w:top w:val="dotted" w:sz="4" w:space="0" w:color="auto"/>
              <w:left w:val="dotted" w:sz="4" w:space="0" w:color="auto"/>
              <w:bottom w:val="dotted" w:sz="4" w:space="0" w:color="auto"/>
              <w:right w:val="dotted" w:sz="4" w:space="0" w:color="auto"/>
            </w:tcBorders>
            <w:vAlign w:val="center"/>
            <w:hideMark/>
          </w:tcPr>
          <w:p w14:paraId="4FD675D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1.387</w:t>
            </w:r>
          </w:p>
        </w:tc>
        <w:tc>
          <w:tcPr>
            <w:tcW w:w="294" w:type="pct"/>
            <w:tcBorders>
              <w:top w:val="dotted" w:sz="4" w:space="0" w:color="auto"/>
              <w:left w:val="dotted" w:sz="4" w:space="0" w:color="auto"/>
              <w:bottom w:val="dotted" w:sz="4" w:space="0" w:color="auto"/>
              <w:right w:val="dotted" w:sz="4" w:space="0" w:color="auto"/>
            </w:tcBorders>
            <w:vAlign w:val="center"/>
            <w:hideMark/>
          </w:tcPr>
          <w:p w14:paraId="717401D6"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842</w:t>
            </w:r>
          </w:p>
        </w:tc>
        <w:tc>
          <w:tcPr>
            <w:tcW w:w="294" w:type="pct"/>
            <w:tcBorders>
              <w:top w:val="dotted" w:sz="4" w:space="0" w:color="auto"/>
              <w:left w:val="dotted" w:sz="4" w:space="0" w:color="auto"/>
              <w:bottom w:val="dotted" w:sz="4" w:space="0" w:color="auto"/>
              <w:right w:val="dotted" w:sz="4" w:space="0" w:color="auto"/>
            </w:tcBorders>
            <w:vAlign w:val="center"/>
            <w:hideMark/>
          </w:tcPr>
          <w:p w14:paraId="0A77603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21.229</w:t>
            </w:r>
          </w:p>
        </w:tc>
        <w:tc>
          <w:tcPr>
            <w:tcW w:w="294" w:type="pct"/>
            <w:tcBorders>
              <w:top w:val="dotted" w:sz="4" w:space="0" w:color="auto"/>
              <w:left w:val="dotted" w:sz="4" w:space="0" w:color="auto"/>
              <w:bottom w:val="dotted" w:sz="4" w:space="0" w:color="auto"/>
              <w:right w:val="dotted" w:sz="4" w:space="0" w:color="auto"/>
            </w:tcBorders>
            <w:vAlign w:val="center"/>
            <w:hideMark/>
          </w:tcPr>
          <w:p w14:paraId="20B1C53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1.211.986</w:t>
            </w:r>
          </w:p>
        </w:tc>
        <w:tc>
          <w:tcPr>
            <w:tcW w:w="294" w:type="pct"/>
            <w:tcBorders>
              <w:top w:val="dotted" w:sz="4" w:space="0" w:color="auto"/>
              <w:left w:val="dotted" w:sz="4" w:space="0" w:color="auto"/>
              <w:bottom w:val="dotted" w:sz="4" w:space="0" w:color="auto"/>
              <w:right w:val="dotted" w:sz="4" w:space="0" w:color="auto"/>
            </w:tcBorders>
            <w:vAlign w:val="center"/>
            <w:hideMark/>
          </w:tcPr>
          <w:p w14:paraId="5EE7962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284.405</w:t>
            </w:r>
          </w:p>
        </w:tc>
      </w:tr>
      <w:tr w:rsidR="00880D1E" w:rsidRPr="00880D1E" w14:paraId="6B9BE377"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2D8C24FC"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De 61 a 90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74739536"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191.012</w:t>
            </w:r>
          </w:p>
        </w:tc>
        <w:tc>
          <w:tcPr>
            <w:tcW w:w="371" w:type="pct"/>
            <w:tcBorders>
              <w:top w:val="dotted" w:sz="4" w:space="0" w:color="auto"/>
              <w:left w:val="dotted" w:sz="4" w:space="0" w:color="auto"/>
              <w:bottom w:val="dotted" w:sz="4" w:space="0" w:color="auto"/>
              <w:right w:val="dotted" w:sz="4" w:space="0" w:color="auto"/>
            </w:tcBorders>
            <w:vAlign w:val="center"/>
            <w:hideMark/>
          </w:tcPr>
          <w:p w14:paraId="1130254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66.169</w:t>
            </w:r>
          </w:p>
        </w:tc>
        <w:tc>
          <w:tcPr>
            <w:tcW w:w="344" w:type="pct"/>
            <w:tcBorders>
              <w:top w:val="dotted" w:sz="4" w:space="0" w:color="auto"/>
              <w:left w:val="dotted" w:sz="4" w:space="0" w:color="auto"/>
              <w:bottom w:val="dotted" w:sz="4" w:space="0" w:color="auto"/>
              <w:right w:val="dotted" w:sz="4" w:space="0" w:color="auto"/>
            </w:tcBorders>
            <w:vAlign w:val="center"/>
            <w:hideMark/>
          </w:tcPr>
          <w:p w14:paraId="7F1263D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39.839</w:t>
            </w:r>
          </w:p>
        </w:tc>
        <w:tc>
          <w:tcPr>
            <w:tcW w:w="344" w:type="pct"/>
            <w:tcBorders>
              <w:top w:val="dotted" w:sz="4" w:space="0" w:color="auto"/>
              <w:left w:val="dotted" w:sz="4" w:space="0" w:color="auto"/>
              <w:bottom w:val="dotted" w:sz="4" w:space="0" w:color="auto"/>
              <w:right w:val="dotted" w:sz="4" w:space="0" w:color="auto"/>
            </w:tcBorders>
            <w:vAlign w:val="center"/>
            <w:hideMark/>
          </w:tcPr>
          <w:p w14:paraId="7F8DFE08"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22.108</w:t>
            </w:r>
          </w:p>
        </w:tc>
        <w:tc>
          <w:tcPr>
            <w:tcW w:w="284" w:type="pct"/>
            <w:tcBorders>
              <w:top w:val="dotted" w:sz="4" w:space="0" w:color="auto"/>
              <w:left w:val="dotted" w:sz="4" w:space="0" w:color="auto"/>
              <w:bottom w:val="dotted" w:sz="4" w:space="0" w:color="auto"/>
              <w:right w:val="dotted" w:sz="4" w:space="0" w:color="auto"/>
            </w:tcBorders>
            <w:vAlign w:val="center"/>
            <w:hideMark/>
          </w:tcPr>
          <w:p w14:paraId="055776B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4.006</w:t>
            </w:r>
          </w:p>
        </w:tc>
        <w:tc>
          <w:tcPr>
            <w:tcW w:w="344" w:type="pct"/>
            <w:tcBorders>
              <w:top w:val="dotted" w:sz="4" w:space="0" w:color="auto"/>
              <w:left w:val="dotted" w:sz="4" w:space="0" w:color="auto"/>
              <w:bottom w:val="dotted" w:sz="4" w:space="0" w:color="auto"/>
              <w:right w:val="dotted" w:sz="4" w:space="0" w:color="auto"/>
            </w:tcBorders>
            <w:vAlign w:val="center"/>
            <w:hideMark/>
          </w:tcPr>
          <w:p w14:paraId="0771FD1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1.362</w:t>
            </w:r>
          </w:p>
        </w:tc>
        <w:tc>
          <w:tcPr>
            <w:tcW w:w="344" w:type="pct"/>
            <w:tcBorders>
              <w:top w:val="dotted" w:sz="4" w:space="0" w:color="auto"/>
              <w:left w:val="dotted" w:sz="4" w:space="0" w:color="auto"/>
              <w:bottom w:val="dotted" w:sz="4" w:space="0" w:color="auto"/>
              <w:right w:val="dotted" w:sz="4" w:space="0" w:color="auto"/>
            </w:tcBorders>
            <w:vAlign w:val="center"/>
            <w:hideMark/>
          </w:tcPr>
          <w:p w14:paraId="3B05F33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921</w:t>
            </w:r>
          </w:p>
        </w:tc>
        <w:tc>
          <w:tcPr>
            <w:tcW w:w="294" w:type="pct"/>
            <w:tcBorders>
              <w:top w:val="dotted" w:sz="4" w:space="0" w:color="auto"/>
              <w:left w:val="dotted" w:sz="4" w:space="0" w:color="auto"/>
              <w:bottom w:val="dotted" w:sz="4" w:space="0" w:color="auto"/>
              <w:right w:val="dotted" w:sz="4" w:space="0" w:color="auto"/>
            </w:tcBorders>
            <w:vAlign w:val="center"/>
            <w:hideMark/>
          </w:tcPr>
          <w:p w14:paraId="6E50DC8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794</w:t>
            </w:r>
          </w:p>
        </w:tc>
        <w:tc>
          <w:tcPr>
            <w:tcW w:w="294" w:type="pct"/>
            <w:tcBorders>
              <w:top w:val="dotted" w:sz="4" w:space="0" w:color="auto"/>
              <w:left w:val="dotted" w:sz="4" w:space="0" w:color="auto"/>
              <w:bottom w:val="dotted" w:sz="4" w:space="0" w:color="auto"/>
              <w:right w:val="dotted" w:sz="4" w:space="0" w:color="auto"/>
            </w:tcBorders>
            <w:vAlign w:val="center"/>
            <w:hideMark/>
          </w:tcPr>
          <w:p w14:paraId="2F29D6F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7.787</w:t>
            </w:r>
          </w:p>
        </w:tc>
        <w:tc>
          <w:tcPr>
            <w:tcW w:w="294" w:type="pct"/>
            <w:tcBorders>
              <w:top w:val="dotted" w:sz="4" w:space="0" w:color="auto"/>
              <w:left w:val="dotted" w:sz="4" w:space="0" w:color="auto"/>
              <w:bottom w:val="dotted" w:sz="4" w:space="0" w:color="auto"/>
              <w:right w:val="dotted" w:sz="4" w:space="0" w:color="auto"/>
            </w:tcBorders>
            <w:vAlign w:val="center"/>
            <w:hideMark/>
          </w:tcPr>
          <w:p w14:paraId="73281E4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333.998</w:t>
            </w:r>
          </w:p>
        </w:tc>
        <w:tc>
          <w:tcPr>
            <w:tcW w:w="294" w:type="pct"/>
            <w:tcBorders>
              <w:top w:val="dotted" w:sz="4" w:space="0" w:color="auto"/>
              <w:left w:val="dotted" w:sz="4" w:space="0" w:color="auto"/>
              <w:bottom w:val="dotted" w:sz="4" w:space="0" w:color="auto"/>
              <w:right w:val="dotted" w:sz="4" w:space="0" w:color="auto"/>
            </w:tcBorders>
            <w:vAlign w:val="center"/>
            <w:hideMark/>
          </w:tcPr>
          <w:p w14:paraId="651ED9F1"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351.762</w:t>
            </w:r>
          </w:p>
        </w:tc>
      </w:tr>
      <w:tr w:rsidR="00880D1E" w:rsidRPr="00880D1E" w14:paraId="37929934"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5672422B"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De 91 a 120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786141D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65.306</w:t>
            </w:r>
          </w:p>
        </w:tc>
        <w:tc>
          <w:tcPr>
            <w:tcW w:w="371" w:type="pct"/>
            <w:tcBorders>
              <w:top w:val="dotted" w:sz="4" w:space="0" w:color="auto"/>
              <w:left w:val="dotted" w:sz="4" w:space="0" w:color="auto"/>
              <w:bottom w:val="dotted" w:sz="4" w:space="0" w:color="auto"/>
              <w:right w:val="dotted" w:sz="4" w:space="0" w:color="auto"/>
            </w:tcBorders>
            <w:vAlign w:val="center"/>
            <w:hideMark/>
          </w:tcPr>
          <w:p w14:paraId="462897BF"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41.567</w:t>
            </w:r>
          </w:p>
        </w:tc>
        <w:tc>
          <w:tcPr>
            <w:tcW w:w="344" w:type="pct"/>
            <w:tcBorders>
              <w:top w:val="dotted" w:sz="4" w:space="0" w:color="auto"/>
              <w:left w:val="dotted" w:sz="4" w:space="0" w:color="auto"/>
              <w:bottom w:val="dotted" w:sz="4" w:space="0" w:color="auto"/>
              <w:right w:val="dotted" w:sz="4" w:space="0" w:color="auto"/>
            </w:tcBorders>
            <w:vAlign w:val="center"/>
            <w:hideMark/>
          </w:tcPr>
          <w:p w14:paraId="1E5259E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3.484</w:t>
            </w:r>
          </w:p>
        </w:tc>
        <w:tc>
          <w:tcPr>
            <w:tcW w:w="344" w:type="pct"/>
            <w:tcBorders>
              <w:top w:val="dotted" w:sz="4" w:space="0" w:color="auto"/>
              <w:left w:val="dotted" w:sz="4" w:space="0" w:color="auto"/>
              <w:bottom w:val="dotted" w:sz="4" w:space="0" w:color="auto"/>
              <w:right w:val="dotted" w:sz="4" w:space="0" w:color="auto"/>
            </w:tcBorders>
            <w:vAlign w:val="center"/>
            <w:hideMark/>
          </w:tcPr>
          <w:p w14:paraId="58507CE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3.189</w:t>
            </w:r>
          </w:p>
        </w:tc>
        <w:tc>
          <w:tcPr>
            <w:tcW w:w="284" w:type="pct"/>
            <w:tcBorders>
              <w:top w:val="dotted" w:sz="4" w:space="0" w:color="auto"/>
              <w:left w:val="dotted" w:sz="4" w:space="0" w:color="auto"/>
              <w:bottom w:val="dotted" w:sz="4" w:space="0" w:color="auto"/>
              <w:right w:val="dotted" w:sz="4" w:space="0" w:color="auto"/>
            </w:tcBorders>
            <w:vAlign w:val="center"/>
            <w:hideMark/>
          </w:tcPr>
          <w:p w14:paraId="22D4F01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699</w:t>
            </w:r>
          </w:p>
        </w:tc>
        <w:tc>
          <w:tcPr>
            <w:tcW w:w="344" w:type="pct"/>
            <w:tcBorders>
              <w:top w:val="dotted" w:sz="4" w:space="0" w:color="auto"/>
              <w:left w:val="dotted" w:sz="4" w:space="0" w:color="auto"/>
              <w:bottom w:val="dotted" w:sz="4" w:space="0" w:color="auto"/>
              <w:right w:val="dotted" w:sz="4" w:space="0" w:color="auto"/>
            </w:tcBorders>
            <w:vAlign w:val="center"/>
            <w:hideMark/>
          </w:tcPr>
          <w:p w14:paraId="5E0C002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243</w:t>
            </w:r>
          </w:p>
        </w:tc>
        <w:tc>
          <w:tcPr>
            <w:tcW w:w="344" w:type="pct"/>
            <w:tcBorders>
              <w:top w:val="dotted" w:sz="4" w:space="0" w:color="auto"/>
              <w:left w:val="dotted" w:sz="4" w:space="0" w:color="auto"/>
              <w:bottom w:val="dotted" w:sz="4" w:space="0" w:color="auto"/>
              <w:right w:val="dotted" w:sz="4" w:space="0" w:color="auto"/>
            </w:tcBorders>
            <w:vAlign w:val="center"/>
            <w:hideMark/>
          </w:tcPr>
          <w:p w14:paraId="0D6E581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90</w:t>
            </w:r>
          </w:p>
        </w:tc>
        <w:tc>
          <w:tcPr>
            <w:tcW w:w="294" w:type="pct"/>
            <w:tcBorders>
              <w:top w:val="dotted" w:sz="4" w:space="0" w:color="auto"/>
              <w:left w:val="dotted" w:sz="4" w:space="0" w:color="auto"/>
              <w:bottom w:val="dotted" w:sz="4" w:space="0" w:color="auto"/>
              <w:right w:val="dotted" w:sz="4" w:space="0" w:color="auto"/>
            </w:tcBorders>
            <w:vAlign w:val="center"/>
            <w:hideMark/>
          </w:tcPr>
          <w:p w14:paraId="5D36639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43</w:t>
            </w:r>
          </w:p>
        </w:tc>
        <w:tc>
          <w:tcPr>
            <w:tcW w:w="294" w:type="pct"/>
            <w:tcBorders>
              <w:top w:val="dotted" w:sz="4" w:space="0" w:color="auto"/>
              <w:left w:val="dotted" w:sz="4" w:space="0" w:color="auto"/>
              <w:bottom w:val="dotted" w:sz="4" w:space="0" w:color="auto"/>
              <w:right w:val="dotted" w:sz="4" w:space="0" w:color="auto"/>
            </w:tcBorders>
            <w:vAlign w:val="center"/>
            <w:hideMark/>
          </w:tcPr>
          <w:p w14:paraId="0A976DA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610</w:t>
            </w:r>
          </w:p>
        </w:tc>
        <w:tc>
          <w:tcPr>
            <w:tcW w:w="294" w:type="pct"/>
            <w:tcBorders>
              <w:top w:val="dotted" w:sz="4" w:space="0" w:color="auto"/>
              <w:left w:val="dotted" w:sz="4" w:space="0" w:color="auto"/>
              <w:bottom w:val="dotted" w:sz="4" w:space="0" w:color="auto"/>
              <w:right w:val="dotted" w:sz="4" w:space="0" w:color="auto"/>
            </w:tcBorders>
            <w:vAlign w:val="center"/>
            <w:hideMark/>
          </w:tcPr>
          <w:p w14:paraId="6E565251"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115.231</w:t>
            </w:r>
          </w:p>
        </w:tc>
        <w:tc>
          <w:tcPr>
            <w:tcW w:w="294" w:type="pct"/>
            <w:tcBorders>
              <w:top w:val="dotted" w:sz="4" w:space="0" w:color="auto"/>
              <w:left w:val="dotted" w:sz="4" w:space="0" w:color="auto"/>
              <w:bottom w:val="dotted" w:sz="4" w:space="0" w:color="auto"/>
              <w:right w:val="dotted" w:sz="4" w:space="0" w:color="auto"/>
            </w:tcBorders>
            <w:vAlign w:val="center"/>
            <w:hideMark/>
          </w:tcPr>
          <w:p w14:paraId="00A0E58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108.636</w:t>
            </w:r>
          </w:p>
        </w:tc>
      </w:tr>
      <w:tr w:rsidR="00880D1E" w:rsidRPr="00880D1E" w14:paraId="73FEB169"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0E0C30F8"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De 121 a 150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04BF473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70.044</w:t>
            </w:r>
          </w:p>
        </w:tc>
        <w:tc>
          <w:tcPr>
            <w:tcW w:w="371" w:type="pct"/>
            <w:tcBorders>
              <w:top w:val="dotted" w:sz="4" w:space="0" w:color="auto"/>
              <w:left w:val="dotted" w:sz="4" w:space="0" w:color="auto"/>
              <w:bottom w:val="dotted" w:sz="4" w:space="0" w:color="auto"/>
              <w:right w:val="dotted" w:sz="4" w:space="0" w:color="auto"/>
            </w:tcBorders>
            <w:vAlign w:val="center"/>
            <w:hideMark/>
          </w:tcPr>
          <w:p w14:paraId="391B56B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17.321</w:t>
            </w:r>
          </w:p>
        </w:tc>
        <w:tc>
          <w:tcPr>
            <w:tcW w:w="344" w:type="pct"/>
            <w:tcBorders>
              <w:top w:val="dotted" w:sz="4" w:space="0" w:color="auto"/>
              <w:left w:val="dotted" w:sz="4" w:space="0" w:color="auto"/>
              <w:bottom w:val="dotted" w:sz="4" w:space="0" w:color="auto"/>
              <w:right w:val="dotted" w:sz="4" w:space="0" w:color="auto"/>
            </w:tcBorders>
            <w:vAlign w:val="center"/>
            <w:hideMark/>
          </w:tcPr>
          <w:p w14:paraId="68DA15C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5.357</w:t>
            </w:r>
          </w:p>
        </w:tc>
        <w:tc>
          <w:tcPr>
            <w:tcW w:w="344" w:type="pct"/>
            <w:tcBorders>
              <w:top w:val="dotted" w:sz="4" w:space="0" w:color="auto"/>
              <w:left w:val="dotted" w:sz="4" w:space="0" w:color="auto"/>
              <w:bottom w:val="dotted" w:sz="4" w:space="0" w:color="auto"/>
              <w:right w:val="dotted" w:sz="4" w:space="0" w:color="auto"/>
            </w:tcBorders>
            <w:vAlign w:val="center"/>
            <w:hideMark/>
          </w:tcPr>
          <w:p w14:paraId="11832E38"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5.129</w:t>
            </w:r>
          </w:p>
        </w:tc>
        <w:tc>
          <w:tcPr>
            <w:tcW w:w="284" w:type="pct"/>
            <w:tcBorders>
              <w:top w:val="dotted" w:sz="4" w:space="0" w:color="auto"/>
              <w:left w:val="dotted" w:sz="4" w:space="0" w:color="auto"/>
              <w:bottom w:val="dotted" w:sz="4" w:space="0" w:color="auto"/>
              <w:right w:val="dotted" w:sz="4" w:space="0" w:color="auto"/>
            </w:tcBorders>
            <w:vAlign w:val="center"/>
            <w:hideMark/>
          </w:tcPr>
          <w:p w14:paraId="7090DE8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692</w:t>
            </w:r>
          </w:p>
        </w:tc>
        <w:tc>
          <w:tcPr>
            <w:tcW w:w="344" w:type="pct"/>
            <w:tcBorders>
              <w:top w:val="dotted" w:sz="4" w:space="0" w:color="auto"/>
              <w:left w:val="dotted" w:sz="4" w:space="0" w:color="auto"/>
              <w:bottom w:val="dotted" w:sz="4" w:space="0" w:color="auto"/>
              <w:right w:val="dotted" w:sz="4" w:space="0" w:color="auto"/>
            </w:tcBorders>
            <w:vAlign w:val="center"/>
            <w:hideMark/>
          </w:tcPr>
          <w:p w14:paraId="00B5C62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175</w:t>
            </w:r>
          </w:p>
        </w:tc>
        <w:tc>
          <w:tcPr>
            <w:tcW w:w="344" w:type="pct"/>
            <w:tcBorders>
              <w:top w:val="dotted" w:sz="4" w:space="0" w:color="auto"/>
              <w:left w:val="dotted" w:sz="4" w:space="0" w:color="auto"/>
              <w:bottom w:val="dotted" w:sz="4" w:space="0" w:color="auto"/>
              <w:right w:val="dotted" w:sz="4" w:space="0" w:color="auto"/>
            </w:tcBorders>
            <w:vAlign w:val="center"/>
            <w:hideMark/>
          </w:tcPr>
          <w:p w14:paraId="587E6E73"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135</w:t>
            </w:r>
          </w:p>
        </w:tc>
        <w:tc>
          <w:tcPr>
            <w:tcW w:w="294" w:type="pct"/>
            <w:tcBorders>
              <w:top w:val="dotted" w:sz="4" w:space="0" w:color="auto"/>
              <w:left w:val="dotted" w:sz="4" w:space="0" w:color="auto"/>
              <w:bottom w:val="dotted" w:sz="4" w:space="0" w:color="auto"/>
              <w:right w:val="dotted" w:sz="4" w:space="0" w:color="auto"/>
            </w:tcBorders>
            <w:vAlign w:val="center"/>
            <w:hideMark/>
          </w:tcPr>
          <w:p w14:paraId="05600DC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67</w:t>
            </w:r>
          </w:p>
        </w:tc>
        <w:tc>
          <w:tcPr>
            <w:tcW w:w="294" w:type="pct"/>
            <w:tcBorders>
              <w:top w:val="dotted" w:sz="4" w:space="0" w:color="auto"/>
              <w:left w:val="dotted" w:sz="4" w:space="0" w:color="auto"/>
              <w:bottom w:val="dotted" w:sz="4" w:space="0" w:color="auto"/>
              <w:right w:val="dotted" w:sz="4" w:space="0" w:color="auto"/>
            </w:tcBorders>
            <w:vAlign w:val="center"/>
            <w:hideMark/>
          </w:tcPr>
          <w:p w14:paraId="50FDE5C8"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813</w:t>
            </w:r>
          </w:p>
        </w:tc>
        <w:tc>
          <w:tcPr>
            <w:tcW w:w="294" w:type="pct"/>
            <w:tcBorders>
              <w:top w:val="dotted" w:sz="4" w:space="0" w:color="auto"/>
              <w:left w:val="dotted" w:sz="4" w:space="0" w:color="auto"/>
              <w:bottom w:val="dotted" w:sz="4" w:space="0" w:color="auto"/>
              <w:right w:val="dotted" w:sz="4" w:space="0" w:color="auto"/>
            </w:tcBorders>
            <w:vAlign w:val="center"/>
            <w:hideMark/>
          </w:tcPr>
          <w:p w14:paraId="37651CF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99.733</w:t>
            </w:r>
          </w:p>
        </w:tc>
        <w:tc>
          <w:tcPr>
            <w:tcW w:w="294" w:type="pct"/>
            <w:tcBorders>
              <w:top w:val="dotted" w:sz="4" w:space="0" w:color="auto"/>
              <w:left w:val="dotted" w:sz="4" w:space="0" w:color="auto"/>
              <w:bottom w:val="dotted" w:sz="4" w:space="0" w:color="auto"/>
              <w:right w:val="dotted" w:sz="4" w:space="0" w:color="auto"/>
            </w:tcBorders>
            <w:vAlign w:val="center"/>
            <w:hideMark/>
          </w:tcPr>
          <w:p w14:paraId="3D1544D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58.202</w:t>
            </w:r>
          </w:p>
        </w:tc>
      </w:tr>
      <w:tr w:rsidR="00880D1E" w:rsidRPr="00880D1E" w14:paraId="42FF8D0D"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0CE90A06"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De 151 a 180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63324BD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461.702</w:t>
            </w:r>
          </w:p>
        </w:tc>
        <w:tc>
          <w:tcPr>
            <w:tcW w:w="371" w:type="pct"/>
            <w:tcBorders>
              <w:top w:val="dotted" w:sz="4" w:space="0" w:color="auto"/>
              <w:left w:val="dotted" w:sz="4" w:space="0" w:color="auto"/>
              <w:bottom w:val="dotted" w:sz="4" w:space="0" w:color="auto"/>
              <w:right w:val="dotted" w:sz="4" w:space="0" w:color="auto"/>
            </w:tcBorders>
            <w:vAlign w:val="center"/>
            <w:hideMark/>
          </w:tcPr>
          <w:p w14:paraId="1B9451C5"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145.486</w:t>
            </w:r>
          </w:p>
        </w:tc>
        <w:tc>
          <w:tcPr>
            <w:tcW w:w="344" w:type="pct"/>
            <w:tcBorders>
              <w:top w:val="dotted" w:sz="4" w:space="0" w:color="auto"/>
              <w:left w:val="dotted" w:sz="4" w:space="0" w:color="auto"/>
              <w:bottom w:val="dotted" w:sz="4" w:space="0" w:color="auto"/>
              <w:right w:val="dotted" w:sz="4" w:space="0" w:color="auto"/>
            </w:tcBorders>
            <w:vAlign w:val="center"/>
            <w:hideMark/>
          </w:tcPr>
          <w:p w14:paraId="2411C42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116.968</w:t>
            </w:r>
          </w:p>
        </w:tc>
        <w:tc>
          <w:tcPr>
            <w:tcW w:w="344" w:type="pct"/>
            <w:tcBorders>
              <w:top w:val="dotted" w:sz="4" w:space="0" w:color="auto"/>
              <w:left w:val="dotted" w:sz="4" w:space="0" w:color="auto"/>
              <w:bottom w:val="dotted" w:sz="4" w:space="0" w:color="auto"/>
              <w:right w:val="dotted" w:sz="4" w:space="0" w:color="auto"/>
            </w:tcBorders>
            <w:vAlign w:val="center"/>
            <w:hideMark/>
          </w:tcPr>
          <w:p w14:paraId="589F51AE"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56.031</w:t>
            </w:r>
          </w:p>
        </w:tc>
        <w:tc>
          <w:tcPr>
            <w:tcW w:w="284" w:type="pct"/>
            <w:tcBorders>
              <w:top w:val="dotted" w:sz="4" w:space="0" w:color="auto"/>
              <w:left w:val="dotted" w:sz="4" w:space="0" w:color="auto"/>
              <w:bottom w:val="dotted" w:sz="4" w:space="0" w:color="auto"/>
              <w:right w:val="dotted" w:sz="4" w:space="0" w:color="auto"/>
            </w:tcBorders>
            <w:vAlign w:val="center"/>
            <w:hideMark/>
          </w:tcPr>
          <w:p w14:paraId="730D528E"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10.206</w:t>
            </w:r>
          </w:p>
        </w:tc>
        <w:tc>
          <w:tcPr>
            <w:tcW w:w="344" w:type="pct"/>
            <w:tcBorders>
              <w:top w:val="dotted" w:sz="4" w:space="0" w:color="auto"/>
              <w:left w:val="dotted" w:sz="4" w:space="0" w:color="auto"/>
              <w:bottom w:val="dotted" w:sz="4" w:space="0" w:color="auto"/>
              <w:right w:val="dotted" w:sz="4" w:space="0" w:color="auto"/>
            </w:tcBorders>
            <w:vAlign w:val="center"/>
            <w:hideMark/>
          </w:tcPr>
          <w:p w14:paraId="61250353"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3.386</w:t>
            </w:r>
          </w:p>
        </w:tc>
        <w:tc>
          <w:tcPr>
            <w:tcW w:w="344" w:type="pct"/>
            <w:tcBorders>
              <w:top w:val="dotted" w:sz="4" w:space="0" w:color="auto"/>
              <w:left w:val="dotted" w:sz="4" w:space="0" w:color="auto"/>
              <w:bottom w:val="dotted" w:sz="4" w:space="0" w:color="auto"/>
              <w:right w:val="dotted" w:sz="4" w:space="0" w:color="auto"/>
            </w:tcBorders>
            <w:vAlign w:val="center"/>
            <w:hideMark/>
          </w:tcPr>
          <w:p w14:paraId="63FD7D2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2.422</w:t>
            </w:r>
          </w:p>
        </w:tc>
        <w:tc>
          <w:tcPr>
            <w:tcW w:w="294" w:type="pct"/>
            <w:tcBorders>
              <w:top w:val="dotted" w:sz="4" w:space="0" w:color="auto"/>
              <w:left w:val="dotted" w:sz="4" w:space="0" w:color="auto"/>
              <w:bottom w:val="dotted" w:sz="4" w:space="0" w:color="auto"/>
              <w:right w:val="dotted" w:sz="4" w:space="0" w:color="auto"/>
            </w:tcBorders>
            <w:vAlign w:val="center"/>
            <w:hideMark/>
          </w:tcPr>
          <w:p w14:paraId="0EB79152"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2.333</w:t>
            </w:r>
          </w:p>
        </w:tc>
        <w:tc>
          <w:tcPr>
            <w:tcW w:w="294" w:type="pct"/>
            <w:tcBorders>
              <w:top w:val="dotted" w:sz="4" w:space="0" w:color="auto"/>
              <w:left w:val="dotted" w:sz="4" w:space="0" w:color="auto"/>
              <w:bottom w:val="dotted" w:sz="4" w:space="0" w:color="auto"/>
              <w:right w:val="dotted" w:sz="4" w:space="0" w:color="auto"/>
            </w:tcBorders>
            <w:vAlign w:val="center"/>
            <w:hideMark/>
          </w:tcPr>
          <w:p w14:paraId="334EC132"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20.592</w:t>
            </w:r>
          </w:p>
        </w:tc>
        <w:tc>
          <w:tcPr>
            <w:tcW w:w="294" w:type="pct"/>
            <w:tcBorders>
              <w:top w:val="dotted" w:sz="4" w:space="0" w:color="auto"/>
              <w:left w:val="dotted" w:sz="4" w:space="0" w:color="auto"/>
              <w:bottom w:val="dotted" w:sz="4" w:space="0" w:color="auto"/>
              <w:right w:val="dotted" w:sz="4" w:space="0" w:color="auto"/>
            </w:tcBorders>
            <w:vAlign w:val="center"/>
            <w:hideMark/>
          </w:tcPr>
          <w:p w14:paraId="6F565CC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819.126</w:t>
            </w:r>
          </w:p>
        </w:tc>
        <w:tc>
          <w:tcPr>
            <w:tcW w:w="294" w:type="pct"/>
            <w:tcBorders>
              <w:top w:val="dotted" w:sz="4" w:space="0" w:color="auto"/>
              <w:left w:val="dotted" w:sz="4" w:space="0" w:color="auto"/>
              <w:bottom w:val="dotted" w:sz="4" w:space="0" w:color="auto"/>
              <w:right w:val="dotted" w:sz="4" w:space="0" w:color="auto"/>
            </w:tcBorders>
            <w:vAlign w:val="center"/>
            <w:hideMark/>
          </w:tcPr>
          <w:p w14:paraId="5F3302CE"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732.993</w:t>
            </w:r>
          </w:p>
        </w:tc>
      </w:tr>
      <w:tr w:rsidR="00880D1E" w:rsidRPr="00880D1E" w14:paraId="37BECADA"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60D2FAFF"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De 181 a 360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18F3E93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998.748</w:t>
            </w:r>
          </w:p>
        </w:tc>
        <w:tc>
          <w:tcPr>
            <w:tcW w:w="371" w:type="pct"/>
            <w:tcBorders>
              <w:top w:val="dotted" w:sz="4" w:space="0" w:color="auto"/>
              <w:left w:val="dotted" w:sz="4" w:space="0" w:color="auto"/>
              <w:bottom w:val="dotted" w:sz="4" w:space="0" w:color="auto"/>
              <w:right w:val="dotted" w:sz="4" w:space="0" w:color="auto"/>
            </w:tcBorders>
            <w:vAlign w:val="center"/>
            <w:hideMark/>
          </w:tcPr>
          <w:p w14:paraId="6046E85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359.419</w:t>
            </w:r>
          </w:p>
        </w:tc>
        <w:tc>
          <w:tcPr>
            <w:tcW w:w="344" w:type="pct"/>
            <w:tcBorders>
              <w:top w:val="dotted" w:sz="4" w:space="0" w:color="auto"/>
              <w:left w:val="dotted" w:sz="4" w:space="0" w:color="auto"/>
              <w:bottom w:val="dotted" w:sz="4" w:space="0" w:color="auto"/>
              <w:right w:val="dotted" w:sz="4" w:space="0" w:color="auto"/>
            </w:tcBorders>
            <w:vAlign w:val="center"/>
            <w:hideMark/>
          </w:tcPr>
          <w:p w14:paraId="1B4CAAD3"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225.671</w:t>
            </w:r>
          </w:p>
        </w:tc>
        <w:tc>
          <w:tcPr>
            <w:tcW w:w="344" w:type="pct"/>
            <w:tcBorders>
              <w:top w:val="dotted" w:sz="4" w:space="0" w:color="auto"/>
              <w:left w:val="dotted" w:sz="4" w:space="0" w:color="auto"/>
              <w:bottom w:val="dotted" w:sz="4" w:space="0" w:color="auto"/>
              <w:right w:val="dotted" w:sz="4" w:space="0" w:color="auto"/>
            </w:tcBorders>
            <w:vAlign w:val="center"/>
            <w:hideMark/>
          </w:tcPr>
          <w:p w14:paraId="67422A3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112.783</w:t>
            </w:r>
          </w:p>
        </w:tc>
        <w:tc>
          <w:tcPr>
            <w:tcW w:w="284" w:type="pct"/>
            <w:tcBorders>
              <w:top w:val="dotted" w:sz="4" w:space="0" w:color="auto"/>
              <w:left w:val="dotted" w:sz="4" w:space="0" w:color="auto"/>
              <w:bottom w:val="dotted" w:sz="4" w:space="0" w:color="auto"/>
              <w:right w:val="dotted" w:sz="4" w:space="0" w:color="auto"/>
            </w:tcBorders>
            <w:vAlign w:val="center"/>
            <w:hideMark/>
          </w:tcPr>
          <w:p w14:paraId="705B0182"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21.246</w:t>
            </w:r>
          </w:p>
        </w:tc>
        <w:tc>
          <w:tcPr>
            <w:tcW w:w="344" w:type="pct"/>
            <w:tcBorders>
              <w:top w:val="dotted" w:sz="4" w:space="0" w:color="auto"/>
              <w:left w:val="dotted" w:sz="4" w:space="0" w:color="auto"/>
              <w:bottom w:val="dotted" w:sz="4" w:space="0" w:color="auto"/>
              <w:right w:val="dotted" w:sz="4" w:space="0" w:color="auto"/>
            </w:tcBorders>
            <w:vAlign w:val="center"/>
            <w:hideMark/>
          </w:tcPr>
          <w:p w14:paraId="6E55BD8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7.472</w:t>
            </w:r>
          </w:p>
        </w:tc>
        <w:tc>
          <w:tcPr>
            <w:tcW w:w="344" w:type="pct"/>
            <w:tcBorders>
              <w:top w:val="dotted" w:sz="4" w:space="0" w:color="auto"/>
              <w:left w:val="dotted" w:sz="4" w:space="0" w:color="auto"/>
              <w:bottom w:val="dotted" w:sz="4" w:space="0" w:color="auto"/>
              <w:right w:val="dotted" w:sz="4" w:space="0" w:color="auto"/>
            </w:tcBorders>
            <w:vAlign w:val="center"/>
            <w:hideMark/>
          </w:tcPr>
          <w:p w14:paraId="6A54D40F"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5.406</w:t>
            </w:r>
          </w:p>
        </w:tc>
        <w:tc>
          <w:tcPr>
            <w:tcW w:w="294" w:type="pct"/>
            <w:tcBorders>
              <w:top w:val="dotted" w:sz="4" w:space="0" w:color="auto"/>
              <w:left w:val="dotted" w:sz="4" w:space="0" w:color="auto"/>
              <w:bottom w:val="dotted" w:sz="4" w:space="0" w:color="auto"/>
              <w:right w:val="dotted" w:sz="4" w:space="0" w:color="auto"/>
            </w:tcBorders>
            <w:vAlign w:val="center"/>
            <w:hideMark/>
          </w:tcPr>
          <w:p w14:paraId="53583291"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5.149</w:t>
            </w:r>
          </w:p>
        </w:tc>
        <w:tc>
          <w:tcPr>
            <w:tcW w:w="294" w:type="pct"/>
            <w:tcBorders>
              <w:top w:val="dotted" w:sz="4" w:space="0" w:color="auto"/>
              <w:left w:val="dotted" w:sz="4" w:space="0" w:color="auto"/>
              <w:bottom w:val="dotted" w:sz="4" w:space="0" w:color="auto"/>
              <w:right w:val="dotted" w:sz="4" w:space="0" w:color="auto"/>
            </w:tcBorders>
            <w:vAlign w:val="center"/>
            <w:hideMark/>
          </w:tcPr>
          <w:p w14:paraId="7998CCD3"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37.510</w:t>
            </w:r>
          </w:p>
        </w:tc>
        <w:tc>
          <w:tcPr>
            <w:tcW w:w="294" w:type="pct"/>
            <w:tcBorders>
              <w:top w:val="dotted" w:sz="4" w:space="0" w:color="auto"/>
              <w:left w:val="dotted" w:sz="4" w:space="0" w:color="auto"/>
              <w:bottom w:val="dotted" w:sz="4" w:space="0" w:color="auto"/>
              <w:right w:val="dotted" w:sz="4" w:space="0" w:color="auto"/>
            </w:tcBorders>
            <w:vAlign w:val="center"/>
            <w:hideMark/>
          </w:tcPr>
          <w:p w14:paraId="75F6A6E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1.773.404</w:t>
            </w:r>
          </w:p>
        </w:tc>
        <w:tc>
          <w:tcPr>
            <w:tcW w:w="294" w:type="pct"/>
            <w:tcBorders>
              <w:top w:val="dotted" w:sz="4" w:space="0" w:color="auto"/>
              <w:left w:val="dotted" w:sz="4" w:space="0" w:color="auto"/>
              <w:bottom w:val="dotted" w:sz="4" w:space="0" w:color="auto"/>
              <w:right w:val="dotted" w:sz="4" w:space="0" w:color="auto"/>
            </w:tcBorders>
            <w:vAlign w:val="center"/>
            <w:hideMark/>
          </w:tcPr>
          <w:p w14:paraId="126E97B6"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1.560.228</w:t>
            </w:r>
          </w:p>
        </w:tc>
      </w:tr>
      <w:tr w:rsidR="00880D1E" w:rsidRPr="00880D1E" w14:paraId="20B219A0"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2D78EDB4"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Acima de 360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1343EA6F"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10.032.141</w:t>
            </w:r>
          </w:p>
        </w:tc>
        <w:tc>
          <w:tcPr>
            <w:tcW w:w="371" w:type="pct"/>
            <w:tcBorders>
              <w:top w:val="dotted" w:sz="4" w:space="0" w:color="auto"/>
              <w:left w:val="dotted" w:sz="4" w:space="0" w:color="auto"/>
              <w:bottom w:val="dotted" w:sz="4" w:space="0" w:color="auto"/>
              <w:right w:val="dotted" w:sz="4" w:space="0" w:color="auto"/>
            </w:tcBorders>
            <w:vAlign w:val="center"/>
            <w:hideMark/>
          </w:tcPr>
          <w:p w14:paraId="2F856836"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2.467.655</w:t>
            </w:r>
          </w:p>
        </w:tc>
        <w:tc>
          <w:tcPr>
            <w:tcW w:w="344" w:type="pct"/>
            <w:tcBorders>
              <w:top w:val="dotted" w:sz="4" w:space="0" w:color="auto"/>
              <w:left w:val="dotted" w:sz="4" w:space="0" w:color="auto"/>
              <w:bottom w:val="dotted" w:sz="4" w:space="0" w:color="auto"/>
              <w:right w:val="dotted" w:sz="4" w:space="0" w:color="auto"/>
            </w:tcBorders>
            <w:vAlign w:val="center"/>
            <w:hideMark/>
          </w:tcPr>
          <w:p w14:paraId="2BFBA8D3"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1.715.079</w:t>
            </w:r>
          </w:p>
        </w:tc>
        <w:tc>
          <w:tcPr>
            <w:tcW w:w="344" w:type="pct"/>
            <w:tcBorders>
              <w:top w:val="dotted" w:sz="4" w:space="0" w:color="auto"/>
              <w:left w:val="dotted" w:sz="4" w:space="0" w:color="auto"/>
              <w:bottom w:val="dotted" w:sz="4" w:space="0" w:color="auto"/>
              <w:right w:val="dotted" w:sz="4" w:space="0" w:color="auto"/>
            </w:tcBorders>
            <w:vAlign w:val="center"/>
            <w:hideMark/>
          </w:tcPr>
          <w:p w14:paraId="70886BE2"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584.054</w:t>
            </w:r>
          </w:p>
        </w:tc>
        <w:tc>
          <w:tcPr>
            <w:tcW w:w="284" w:type="pct"/>
            <w:tcBorders>
              <w:top w:val="dotted" w:sz="4" w:space="0" w:color="auto"/>
              <w:left w:val="dotted" w:sz="4" w:space="0" w:color="auto"/>
              <w:bottom w:val="dotted" w:sz="4" w:space="0" w:color="auto"/>
              <w:right w:val="dotted" w:sz="4" w:space="0" w:color="auto"/>
            </w:tcBorders>
            <w:vAlign w:val="center"/>
            <w:hideMark/>
          </w:tcPr>
          <w:p w14:paraId="3C9FB703"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139.663</w:t>
            </w:r>
          </w:p>
        </w:tc>
        <w:tc>
          <w:tcPr>
            <w:tcW w:w="344" w:type="pct"/>
            <w:tcBorders>
              <w:top w:val="dotted" w:sz="4" w:space="0" w:color="auto"/>
              <w:left w:val="dotted" w:sz="4" w:space="0" w:color="auto"/>
              <w:bottom w:val="dotted" w:sz="4" w:space="0" w:color="auto"/>
              <w:right w:val="dotted" w:sz="4" w:space="0" w:color="auto"/>
            </w:tcBorders>
            <w:vAlign w:val="center"/>
            <w:hideMark/>
          </w:tcPr>
          <w:p w14:paraId="563CB5F2"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57.759</w:t>
            </w:r>
          </w:p>
        </w:tc>
        <w:tc>
          <w:tcPr>
            <w:tcW w:w="344" w:type="pct"/>
            <w:tcBorders>
              <w:top w:val="dotted" w:sz="4" w:space="0" w:color="auto"/>
              <w:left w:val="dotted" w:sz="4" w:space="0" w:color="auto"/>
              <w:bottom w:val="dotted" w:sz="4" w:space="0" w:color="auto"/>
              <w:right w:val="dotted" w:sz="4" w:space="0" w:color="auto"/>
            </w:tcBorders>
            <w:vAlign w:val="center"/>
            <w:hideMark/>
          </w:tcPr>
          <w:p w14:paraId="721CE62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40.318</w:t>
            </w:r>
          </w:p>
        </w:tc>
        <w:tc>
          <w:tcPr>
            <w:tcW w:w="294" w:type="pct"/>
            <w:tcBorders>
              <w:top w:val="dotted" w:sz="4" w:space="0" w:color="auto"/>
              <w:left w:val="dotted" w:sz="4" w:space="0" w:color="auto"/>
              <w:bottom w:val="dotted" w:sz="4" w:space="0" w:color="auto"/>
              <w:right w:val="dotted" w:sz="4" w:space="0" w:color="auto"/>
            </w:tcBorders>
            <w:vAlign w:val="center"/>
            <w:hideMark/>
          </w:tcPr>
          <w:p w14:paraId="59B6F6F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35.486</w:t>
            </w:r>
          </w:p>
        </w:tc>
        <w:tc>
          <w:tcPr>
            <w:tcW w:w="294" w:type="pct"/>
            <w:tcBorders>
              <w:top w:val="dotted" w:sz="4" w:space="0" w:color="auto"/>
              <w:left w:val="dotted" w:sz="4" w:space="0" w:color="auto"/>
              <w:bottom w:val="dotted" w:sz="4" w:space="0" w:color="auto"/>
              <w:right w:val="dotted" w:sz="4" w:space="0" w:color="auto"/>
            </w:tcBorders>
            <w:vAlign w:val="center"/>
            <w:hideMark/>
          </w:tcPr>
          <w:p w14:paraId="5B2DE2A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188.828</w:t>
            </w:r>
          </w:p>
        </w:tc>
        <w:tc>
          <w:tcPr>
            <w:tcW w:w="294" w:type="pct"/>
            <w:tcBorders>
              <w:top w:val="dotted" w:sz="4" w:space="0" w:color="auto"/>
              <w:left w:val="dotted" w:sz="4" w:space="0" w:color="auto"/>
              <w:bottom w:val="dotted" w:sz="4" w:space="0" w:color="auto"/>
              <w:right w:val="dotted" w:sz="4" w:space="0" w:color="auto"/>
            </w:tcBorders>
            <w:vAlign w:val="center"/>
            <w:hideMark/>
          </w:tcPr>
          <w:p w14:paraId="0A5D4151"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15.260.983</w:t>
            </w:r>
          </w:p>
        </w:tc>
        <w:tc>
          <w:tcPr>
            <w:tcW w:w="294" w:type="pct"/>
            <w:tcBorders>
              <w:top w:val="dotted" w:sz="4" w:space="0" w:color="auto"/>
              <w:left w:val="dotted" w:sz="4" w:space="0" w:color="auto"/>
              <w:bottom w:val="dotted" w:sz="4" w:space="0" w:color="auto"/>
              <w:right w:val="dotted" w:sz="4" w:space="0" w:color="auto"/>
            </w:tcBorders>
            <w:vAlign w:val="center"/>
            <w:hideMark/>
          </w:tcPr>
          <w:p w14:paraId="369F84B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11.808.816</w:t>
            </w:r>
          </w:p>
        </w:tc>
      </w:tr>
      <w:tr w:rsidR="00880D1E" w:rsidRPr="00880D1E" w14:paraId="68DD1CE5"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6B8DBFC0" w14:textId="77777777" w:rsidR="00880D1E" w:rsidRPr="00880D1E" w:rsidRDefault="00880D1E" w:rsidP="00880D1E">
            <w:pPr>
              <w:suppressAutoHyphens w:val="0"/>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Total em 31.12.2021</w:t>
            </w:r>
          </w:p>
        </w:tc>
        <w:tc>
          <w:tcPr>
            <w:tcW w:w="393" w:type="pct"/>
            <w:tcBorders>
              <w:top w:val="dotted" w:sz="4" w:space="0" w:color="auto"/>
              <w:left w:val="dotted" w:sz="4" w:space="0" w:color="auto"/>
              <w:bottom w:val="dotted" w:sz="4" w:space="0" w:color="auto"/>
              <w:right w:val="dotted" w:sz="4" w:space="0" w:color="auto"/>
            </w:tcBorders>
            <w:vAlign w:val="center"/>
            <w:hideMark/>
          </w:tcPr>
          <w:p w14:paraId="38022488"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12.450.072</w:t>
            </w:r>
          </w:p>
        </w:tc>
        <w:tc>
          <w:tcPr>
            <w:tcW w:w="371" w:type="pct"/>
            <w:tcBorders>
              <w:top w:val="dotted" w:sz="4" w:space="0" w:color="auto"/>
              <w:left w:val="dotted" w:sz="4" w:space="0" w:color="auto"/>
              <w:bottom w:val="dotted" w:sz="4" w:space="0" w:color="auto"/>
              <w:right w:val="dotted" w:sz="4" w:space="0" w:color="auto"/>
            </w:tcBorders>
            <w:vAlign w:val="center"/>
            <w:hideMark/>
          </w:tcPr>
          <w:p w14:paraId="454051F1"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3.646.287</w:t>
            </w:r>
          </w:p>
        </w:tc>
        <w:tc>
          <w:tcPr>
            <w:tcW w:w="344" w:type="pct"/>
            <w:tcBorders>
              <w:top w:val="dotted" w:sz="4" w:space="0" w:color="auto"/>
              <w:left w:val="dotted" w:sz="4" w:space="0" w:color="auto"/>
              <w:bottom w:val="dotted" w:sz="4" w:space="0" w:color="auto"/>
              <w:right w:val="dotted" w:sz="4" w:space="0" w:color="auto"/>
            </w:tcBorders>
            <w:vAlign w:val="center"/>
            <w:hideMark/>
          </w:tcPr>
          <w:p w14:paraId="4F9470E7"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2.452.604</w:t>
            </w:r>
          </w:p>
        </w:tc>
        <w:tc>
          <w:tcPr>
            <w:tcW w:w="344" w:type="pct"/>
            <w:tcBorders>
              <w:top w:val="dotted" w:sz="4" w:space="0" w:color="auto"/>
              <w:left w:val="dotted" w:sz="4" w:space="0" w:color="auto"/>
              <w:bottom w:val="dotted" w:sz="4" w:space="0" w:color="auto"/>
              <w:right w:val="dotted" w:sz="4" w:space="0" w:color="auto"/>
            </w:tcBorders>
            <w:vAlign w:val="center"/>
            <w:hideMark/>
          </w:tcPr>
          <w:p w14:paraId="0CBC2C68"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879.796</w:t>
            </w:r>
          </w:p>
        </w:tc>
        <w:tc>
          <w:tcPr>
            <w:tcW w:w="284" w:type="pct"/>
            <w:tcBorders>
              <w:top w:val="dotted" w:sz="4" w:space="0" w:color="auto"/>
              <w:left w:val="dotted" w:sz="4" w:space="0" w:color="auto"/>
              <w:bottom w:val="dotted" w:sz="4" w:space="0" w:color="auto"/>
              <w:right w:val="dotted" w:sz="4" w:space="0" w:color="auto"/>
            </w:tcBorders>
            <w:vAlign w:val="center"/>
            <w:hideMark/>
          </w:tcPr>
          <w:p w14:paraId="2A004722"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194.215</w:t>
            </w:r>
          </w:p>
        </w:tc>
        <w:tc>
          <w:tcPr>
            <w:tcW w:w="344" w:type="pct"/>
            <w:tcBorders>
              <w:top w:val="dotted" w:sz="4" w:space="0" w:color="auto"/>
              <w:left w:val="dotted" w:sz="4" w:space="0" w:color="auto"/>
              <w:bottom w:val="dotted" w:sz="4" w:space="0" w:color="auto"/>
              <w:right w:val="dotted" w:sz="4" w:space="0" w:color="auto"/>
            </w:tcBorders>
            <w:vAlign w:val="center"/>
            <w:hideMark/>
          </w:tcPr>
          <w:p w14:paraId="67B5A36A"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73.797</w:t>
            </w:r>
          </w:p>
        </w:tc>
        <w:tc>
          <w:tcPr>
            <w:tcW w:w="344" w:type="pct"/>
            <w:tcBorders>
              <w:top w:val="dotted" w:sz="4" w:space="0" w:color="auto"/>
              <w:left w:val="dotted" w:sz="4" w:space="0" w:color="auto"/>
              <w:bottom w:val="dotted" w:sz="4" w:space="0" w:color="auto"/>
              <w:right w:val="dotted" w:sz="4" w:space="0" w:color="auto"/>
            </w:tcBorders>
            <w:vAlign w:val="center"/>
            <w:hideMark/>
          </w:tcPr>
          <w:p w14:paraId="3E4AFEF6"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51.656</w:t>
            </w:r>
          </w:p>
        </w:tc>
        <w:tc>
          <w:tcPr>
            <w:tcW w:w="294" w:type="pct"/>
            <w:tcBorders>
              <w:top w:val="dotted" w:sz="4" w:space="0" w:color="auto"/>
              <w:left w:val="dotted" w:sz="4" w:space="0" w:color="auto"/>
              <w:bottom w:val="dotted" w:sz="4" w:space="0" w:color="auto"/>
              <w:right w:val="dotted" w:sz="4" w:space="0" w:color="auto"/>
            </w:tcBorders>
            <w:vAlign w:val="center"/>
            <w:hideMark/>
          </w:tcPr>
          <w:p w14:paraId="5E23FAF5"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45.479</w:t>
            </w:r>
          </w:p>
        </w:tc>
        <w:tc>
          <w:tcPr>
            <w:tcW w:w="294" w:type="pct"/>
            <w:tcBorders>
              <w:top w:val="dotted" w:sz="4" w:space="0" w:color="auto"/>
              <w:left w:val="dotted" w:sz="4" w:space="0" w:color="auto"/>
              <w:bottom w:val="dotted" w:sz="4" w:space="0" w:color="auto"/>
              <w:right w:val="dotted" w:sz="4" w:space="0" w:color="auto"/>
            </w:tcBorders>
            <w:vAlign w:val="center"/>
            <w:hideMark/>
          </w:tcPr>
          <w:p w14:paraId="255F6FCF"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285.379</w:t>
            </w:r>
          </w:p>
        </w:tc>
        <w:tc>
          <w:tcPr>
            <w:tcW w:w="294" w:type="pct"/>
            <w:tcBorders>
              <w:top w:val="dotted" w:sz="4" w:space="0" w:color="auto"/>
              <w:left w:val="dotted" w:sz="4" w:space="0" w:color="auto"/>
              <w:bottom w:val="dotted" w:sz="4" w:space="0" w:color="auto"/>
              <w:right w:val="dotted" w:sz="4" w:space="0" w:color="auto"/>
            </w:tcBorders>
            <w:vAlign w:val="center"/>
            <w:hideMark/>
          </w:tcPr>
          <w:p w14:paraId="595113C4"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20.079.285</w:t>
            </w:r>
          </w:p>
        </w:tc>
        <w:tc>
          <w:tcPr>
            <w:tcW w:w="294" w:type="pct"/>
            <w:tcBorders>
              <w:top w:val="dotted" w:sz="4" w:space="0" w:color="auto"/>
              <w:left w:val="dotted" w:sz="4" w:space="0" w:color="auto"/>
              <w:bottom w:val="dotted" w:sz="4" w:space="0" w:color="auto"/>
              <w:right w:val="dotted" w:sz="4" w:space="0" w:color="auto"/>
            </w:tcBorders>
            <w:vAlign w:val="center"/>
            <w:hideMark/>
          </w:tcPr>
          <w:p w14:paraId="16702F8E"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w:t>
            </w:r>
          </w:p>
        </w:tc>
      </w:tr>
      <w:tr w:rsidR="00880D1E" w:rsidRPr="00880D1E" w14:paraId="70481DCD"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05AA73E2" w14:textId="77777777" w:rsidR="00880D1E" w:rsidRPr="00880D1E" w:rsidRDefault="00880D1E" w:rsidP="00880D1E">
            <w:pPr>
              <w:suppressAutoHyphens w:val="0"/>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Total em 31.12.2020</w:t>
            </w:r>
          </w:p>
        </w:tc>
        <w:tc>
          <w:tcPr>
            <w:tcW w:w="393" w:type="pct"/>
            <w:tcBorders>
              <w:top w:val="dotted" w:sz="4" w:space="0" w:color="auto"/>
              <w:left w:val="dotted" w:sz="4" w:space="0" w:color="auto"/>
              <w:bottom w:val="dotted" w:sz="4" w:space="0" w:color="auto"/>
              <w:right w:val="dotted" w:sz="4" w:space="0" w:color="auto"/>
            </w:tcBorders>
            <w:vAlign w:val="center"/>
            <w:hideMark/>
          </w:tcPr>
          <w:p w14:paraId="772C4DC9"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9.035.515</w:t>
            </w:r>
          </w:p>
        </w:tc>
        <w:tc>
          <w:tcPr>
            <w:tcW w:w="371" w:type="pct"/>
            <w:tcBorders>
              <w:top w:val="dotted" w:sz="4" w:space="0" w:color="auto"/>
              <w:left w:val="dotted" w:sz="4" w:space="0" w:color="auto"/>
              <w:bottom w:val="dotted" w:sz="4" w:space="0" w:color="auto"/>
              <w:right w:val="dotted" w:sz="4" w:space="0" w:color="auto"/>
            </w:tcBorders>
            <w:vAlign w:val="center"/>
            <w:hideMark/>
          </w:tcPr>
          <w:p w14:paraId="79B10A0F"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3.142.840</w:t>
            </w:r>
          </w:p>
        </w:tc>
        <w:tc>
          <w:tcPr>
            <w:tcW w:w="344" w:type="pct"/>
            <w:tcBorders>
              <w:top w:val="dotted" w:sz="4" w:space="0" w:color="auto"/>
              <w:left w:val="dotted" w:sz="4" w:space="0" w:color="auto"/>
              <w:bottom w:val="dotted" w:sz="4" w:space="0" w:color="auto"/>
              <w:right w:val="dotted" w:sz="4" w:space="0" w:color="auto"/>
            </w:tcBorders>
            <w:vAlign w:val="center"/>
            <w:hideMark/>
          </w:tcPr>
          <w:p w14:paraId="17DBCCF9"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1.584.660</w:t>
            </w:r>
          </w:p>
        </w:tc>
        <w:tc>
          <w:tcPr>
            <w:tcW w:w="344" w:type="pct"/>
            <w:tcBorders>
              <w:top w:val="dotted" w:sz="4" w:space="0" w:color="auto"/>
              <w:left w:val="dotted" w:sz="4" w:space="0" w:color="auto"/>
              <w:bottom w:val="dotted" w:sz="4" w:space="0" w:color="auto"/>
              <w:right w:val="dotted" w:sz="4" w:space="0" w:color="auto"/>
            </w:tcBorders>
            <w:vAlign w:val="center"/>
            <w:hideMark/>
          </w:tcPr>
          <w:p w14:paraId="6653391B"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963.738</w:t>
            </w:r>
          </w:p>
        </w:tc>
        <w:tc>
          <w:tcPr>
            <w:tcW w:w="284" w:type="pct"/>
            <w:tcBorders>
              <w:top w:val="dotted" w:sz="4" w:space="0" w:color="auto"/>
              <w:left w:val="dotted" w:sz="4" w:space="0" w:color="auto"/>
              <w:bottom w:val="dotted" w:sz="4" w:space="0" w:color="auto"/>
              <w:right w:val="dotted" w:sz="4" w:space="0" w:color="auto"/>
            </w:tcBorders>
            <w:vAlign w:val="center"/>
            <w:hideMark/>
          </w:tcPr>
          <w:p w14:paraId="21C2BA0B"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173.118</w:t>
            </w:r>
          </w:p>
        </w:tc>
        <w:tc>
          <w:tcPr>
            <w:tcW w:w="344" w:type="pct"/>
            <w:tcBorders>
              <w:top w:val="dotted" w:sz="4" w:space="0" w:color="auto"/>
              <w:left w:val="dotted" w:sz="4" w:space="0" w:color="auto"/>
              <w:bottom w:val="dotted" w:sz="4" w:space="0" w:color="auto"/>
              <w:right w:val="dotted" w:sz="4" w:space="0" w:color="auto"/>
            </w:tcBorders>
            <w:vAlign w:val="center"/>
            <w:hideMark/>
          </w:tcPr>
          <w:p w14:paraId="46680DCA"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88.565</w:t>
            </w:r>
          </w:p>
        </w:tc>
        <w:tc>
          <w:tcPr>
            <w:tcW w:w="344" w:type="pct"/>
            <w:tcBorders>
              <w:top w:val="dotted" w:sz="4" w:space="0" w:color="auto"/>
              <w:left w:val="dotted" w:sz="4" w:space="0" w:color="auto"/>
              <w:bottom w:val="dotted" w:sz="4" w:space="0" w:color="auto"/>
              <w:right w:val="dotted" w:sz="4" w:space="0" w:color="auto"/>
            </w:tcBorders>
            <w:vAlign w:val="center"/>
            <w:hideMark/>
          </w:tcPr>
          <w:p w14:paraId="20E5D766"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53.640</w:t>
            </w:r>
          </w:p>
        </w:tc>
        <w:tc>
          <w:tcPr>
            <w:tcW w:w="294" w:type="pct"/>
            <w:tcBorders>
              <w:top w:val="dotted" w:sz="4" w:space="0" w:color="auto"/>
              <w:left w:val="dotted" w:sz="4" w:space="0" w:color="auto"/>
              <w:bottom w:val="dotted" w:sz="4" w:space="0" w:color="auto"/>
              <w:right w:val="dotted" w:sz="4" w:space="0" w:color="auto"/>
            </w:tcBorders>
            <w:vAlign w:val="center"/>
            <w:hideMark/>
          </w:tcPr>
          <w:p w14:paraId="2C8535CE"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41.127</w:t>
            </w:r>
          </w:p>
        </w:tc>
        <w:tc>
          <w:tcPr>
            <w:tcW w:w="294" w:type="pct"/>
            <w:tcBorders>
              <w:top w:val="dotted" w:sz="4" w:space="0" w:color="auto"/>
              <w:left w:val="dotted" w:sz="4" w:space="0" w:color="auto"/>
              <w:bottom w:val="dotted" w:sz="4" w:space="0" w:color="auto"/>
              <w:right w:val="dotted" w:sz="4" w:space="0" w:color="auto"/>
            </w:tcBorders>
            <w:vAlign w:val="center"/>
            <w:hideMark/>
          </w:tcPr>
          <w:p w14:paraId="0D6DD9D5"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205.268</w:t>
            </w:r>
          </w:p>
        </w:tc>
        <w:tc>
          <w:tcPr>
            <w:tcW w:w="294" w:type="pct"/>
            <w:tcBorders>
              <w:top w:val="dotted" w:sz="4" w:space="0" w:color="auto"/>
              <w:left w:val="dotted" w:sz="4" w:space="0" w:color="auto"/>
              <w:bottom w:val="dotted" w:sz="4" w:space="0" w:color="auto"/>
              <w:right w:val="dotted" w:sz="4" w:space="0" w:color="auto"/>
            </w:tcBorders>
            <w:vAlign w:val="center"/>
            <w:hideMark/>
          </w:tcPr>
          <w:p w14:paraId="4A4A8A7C"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w:t>
            </w:r>
          </w:p>
        </w:tc>
        <w:tc>
          <w:tcPr>
            <w:tcW w:w="294" w:type="pct"/>
            <w:tcBorders>
              <w:top w:val="dotted" w:sz="4" w:space="0" w:color="auto"/>
              <w:left w:val="dotted" w:sz="4" w:space="0" w:color="auto"/>
              <w:bottom w:val="dotted" w:sz="4" w:space="0" w:color="auto"/>
              <w:right w:val="dotted" w:sz="4" w:space="0" w:color="auto"/>
            </w:tcBorders>
            <w:vAlign w:val="center"/>
            <w:hideMark/>
          </w:tcPr>
          <w:p w14:paraId="28AF832D"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15.288.471</w:t>
            </w:r>
          </w:p>
        </w:tc>
      </w:tr>
    </w:tbl>
    <w:p w14:paraId="2C9303B9" w14:textId="77777777" w:rsidR="00EC4272" w:rsidRPr="00E2596D" w:rsidRDefault="00EC4272" w:rsidP="00675DEB">
      <w:pPr>
        <w:pStyle w:val="Recuodecorpodetexto"/>
        <w:tabs>
          <w:tab w:val="left" w:pos="0"/>
          <w:tab w:val="left" w:pos="4253"/>
        </w:tabs>
        <w:rPr>
          <w:rFonts w:ascii="Segoe UI" w:hAnsi="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043"/>
        <w:gridCol w:w="1107"/>
        <w:gridCol w:w="1043"/>
        <w:gridCol w:w="965"/>
        <w:gridCol w:w="965"/>
        <w:gridCol w:w="790"/>
        <w:gridCol w:w="965"/>
        <w:gridCol w:w="966"/>
        <w:gridCol w:w="820"/>
        <w:gridCol w:w="820"/>
        <w:gridCol w:w="1038"/>
        <w:gridCol w:w="1038"/>
      </w:tblGrid>
      <w:tr w:rsidR="00880D1E" w:rsidRPr="00880D1E" w14:paraId="78306CB9" w14:textId="77777777" w:rsidTr="00880D1E">
        <w:trPr>
          <w:trHeight w:val="170"/>
        </w:trPr>
        <w:tc>
          <w:tcPr>
            <w:tcW w:w="5000" w:type="pct"/>
            <w:gridSpan w:val="12"/>
            <w:tcBorders>
              <w:top w:val="dotted" w:sz="4" w:space="0" w:color="auto"/>
              <w:left w:val="dotted" w:sz="4" w:space="0" w:color="auto"/>
              <w:bottom w:val="dotted" w:sz="4" w:space="0" w:color="auto"/>
              <w:right w:val="dotted" w:sz="4" w:space="0" w:color="auto"/>
            </w:tcBorders>
            <w:vAlign w:val="center"/>
            <w:hideMark/>
          </w:tcPr>
          <w:p w14:paraId="664174F3"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Operações vencidas – BRB - Conglomerado Prudencial</w:t>
            </w:r>
          </w:p>
        </w:tc>
      </w:tr>
      <w:tr w:rsidR="00880D1E" w:rsidRPr="00880D1E" w14:paraId="56BBF043"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74C7E0A7"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Nível</w:t>
            </w:r>
          </w:p>
        </w:tc>
        <w:tc>
          <w:tcPr>
            <w:tcW w:w="393" w:type="pct"/>
            <w:tcBorders>
              <w:top w:val="dotted" w:sz="4" w:space="0" w:color="auto"/>
              <w:left w:val="dotted" w:sz="4" w:space="0" w:color="auto"/>
              <w:bottom w:val="dotted" w:sz="4" w:space="0" w:color="auto"/>
              <w:right w:val="dotted" w:sz="4" w:space="0" w:color="auto"/>
            </w:tcBorders>
            <w:vAlign w:val="center"/>
            <w:hideMark/>
          </w:tcPr>
          <w:p w14:paraId="330252CA"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AA</w:t>
            </w:r>
          </w:p>
        </w:tc>
        <w:tc>
          <w:tcPr>
            <w:tcW w:w="371" w:type="pct"/>
            <w:tcBorders>
              <w:top w:val="dotted" w:sz="4" w:space="0" w:color="auto"/>
              <w:left w:val="dotted" w:sz="4" w:space="0" w:color="auto"/>
              <w:bottom w:val="dotted" w:sz="4" w:space="0" w:color="auto"/>
              <w:right w:val="dotted" w:sz="4" w:space="0" w:color="auto"/>
            </w:tcBorders>
            <w:vAlign w:val="center"/>
            <w:hideMark/>
          </w:tcPr>
          <w:p w14:paraId="7B2EED6A"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A</w:t>
            </w:r>
          </w:p>
        </w:tc>
        <w:tc>
          <w:tcPr>
            <w:tcW w:w="344" w:type="pct"/>
            <w:tcBorders>
              <w:top w:val="dotted" w:sz="4" w:space="0" w:color="auto"/>
              <w:left w:val="dotted" w:sz="4" w:space="0" w:color="auto"/>
              <w:bottom w:val="dotted" w:sz="4" w:space="0" w:color="auto"/>
              <w:right w:val="dotted" w:sz="4" w:space="0" w:color="auto"/>
            </w:tcBorders>
            <w:vAlign w:val="center"/>
            <w:hideMark/>
          </w:tcPr>
          <w:p w14:paraId="5256FA23"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B</w:t>
            </w:r>
          </w:p>
        </w:tc>
        <w:tc>
          <w:tcPr>
            <w:tcW w:w="344" w:type="pct"/>
            <w:tcBorders>
              <w:top w:val="dotted" w:sz="4" w:space="0" w:color="auto"/>
              <w:left w:val="dotted" w:sz="4" w:space="0" w:color="auto"/>
              <w:bottom w:val="dotted" w:sz="4" w:space="0" w:color="auto"/>
              <w:right w:val="dotted" w:sz="4" w:space="0" w:color="auto"/>
            </w:tcBorders>
            <w:vAlign w:val="center"/>
            <w:hideMark/>
          </w:tcPr>
          <w:p w14:paraId="6DC6E9A7"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C</w:t>
            </w:r>
          </w:p>
        </w:tc>
        <w:tc>
          <w:tcPr>
            <w:tcW w:w="284" w:type="pct"/>
            <w:tcBorders>
              <w:top w:val="dotted" w:sz="4" w:space="0" w:color="auto"/>
              <w:left w:val="dotted" w:sz="4" w:space="0" w:color="auto"/>
              <w:bottom w:val="dotted" w:sz="4" w:space="0" w:color="auto"/>
              <w:right w:val="dotted" w:sz="4" w:space="0" w:color="auto"/>
            </w:tcBorders>
            <w:vAlign w:val="center"/>
            <w:hideMark/>
          </w:tcPr>
          <w:p w14:paraId="02FE9CD0"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D</w:t>
            </w:r>
          </w:p>
        </w:tc>
        <w:tc>
          <w:tcPr>
            <w:tcW w:w="344" w:type="pct"/>
            <w:tcBorders>
              <w:top w:val="dotted" w:sz="4" w:space="0" w:color="auto"/>
              <w:left w:val="dotted" w:sz="4" w:space="0" w:color="auto"/>
              <w:bottom w:val="dotted" w:sz="4" w:space="0" w:color="auto"/>
              <w:right w:val="dotted" w:sz="4" w:space="0" w:color="auto"/>
            </w:tcBorders>
            <w:vAlign w:val="center"/>
            <w:hideMark/>
          </w:tcPr>
          <w:p w14:paraId="7CD295D3"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E</w:t>
            </w:r>
          </w:p>
        </w:tc>
        <w:tc>
          <w:tcPr>
            <w:tcW w:w="344" w:type="pct"/>
            <w:tcBorders>
              <w:top w:val="dotted" w:sz="4" w:space="0" w:color="auto"/>
              <w:left w:val="dotted" w:sz="4" w:space="0" w:color="auto"/>
              <w:bottom w:val="dotted" w:sz="4" w:space="0" w:color="auto"/>
              <w:right w:val="dotted" w:sz="4" w:space="0" w:color="auto"/>
            </w:tcBorders>
            <w:vAlign w:val="center"/>
            <w:hideMark/>
          </w:tcPr>
          <w:p w14:paraId="35CABDAF"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F</w:t>
            </w:r>
          </w:p>
        </w:tc>
        <w:tc>
          <w:tcPr>
            <w:tcW w:w="294" w:type="pct"/>
            <w:tcBorders>
              <w:top w:val="dotted" w:sz="4" w:space="0" w:color="auto"/>
              <w:left w:val="dotted" w:sz="4" w:space="0" w:color="auto"/>
              <w:bottom w:val="dotted" w:sz="4" w:space="0" w:color="auto"/>
              <w:right w:val="dotted" w:sz="4" w:space="0" w:color="auto"/>
            </w:tcBorders>
            <w:vAlign w:val="center"/>
            <w:hideMark/>
          </w:tcPr>
          <w:p w14:paraId="3DDBC10F"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G</w:t>
            </w:r>
          </w:p>
        </w:tc>
        <w:tc>
          <w:tcPr>
            <w:tcW w:w="294" w:type="pct"/>
            <w:tcBorders>
              <w:top w:val="dotted" w:sz="4" w:space="0" w:color="auto"/>
              <w:left w:val="dotted" w:sz="4" w:space="0" w:color="auto"/>
              <w:bottom w:val="dotted" w:sz="4" w:space="0" w:color="auto"/>
              <w:right w:val="dotted" w:sz="4" w:space="0" w:color="auto"/>
            </w:tcBorders>
            <w:vAlign w:val="center"/>
            <w:hideMark/>
          </w:tcPr>
          <w:p w14:paraId="328A382A"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H</w:t>
            </w:r>
          </w:p>
        </w:tc>
        <w:tc>
          <w:tcPr>
            <w:tcW w:w="294" w:type="pct"/>
            <w:tcBorders>
              <w:top w:val="dotted" w:sz="4" w:space="0" w:color="auto"/>
              <w:left w:val="dotted" w:sz="4" w:space="0" w:color="auto"/>
              <w:bottom w:val="dotted" w:sz="4" w:space="0" w:color="auto"/>
              <w:right w:val="dotted" w:sz="4" w:space="0" w:color="auto"/>
            </w:tcBorders>
            <w:vAlign w:val="center"/>
            <w:hideMark/>
          </w:tcPr>
          <w:p w14:paraId="7B996351"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31.12.2021</w:t>
            </w:r>
          </w:p>
        </w:tc>
        <w:tc>
          <w:tcPr>
            <w:tcW w:w="294" w:type="pct"/>
            <w:tcBorders>
              <w:top w:val="dotted" w:sz="4" w:space="0" w:color="auto"/>
              <w:left w:val="dotted" w:sz="4" w:space="0" w:color="auto"/>
              <w:bottom w:val="dotted" w:sz="4" w:space="0" w:color="auto"/>
              <w:right w:val="dotted" w:sz="4" w:space="0" w:color="auto"/>
            </w:tcBorders>
            <w:vAlign w:val="center"/>
            <w:hideMark/>
          </w:tcPr>
          <w:p w14:paraId="4684263E"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31.12.2020</w:t>
            </w:r>
          </w:p>
        </w:tc>
      </w:tr>
      <w:tr w:rsidR="00880D1E" w:rsidRPr="00880D1E" w14:paraId="5D715791"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02FD2F15"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Até 14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4603EBF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4.736</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1F7FD9BE"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19.620</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06D1204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2.460</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1FD0C805"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5.747</w:t>
            </w:r>
          </w:p>
        </w:tc>
        <w:tc>
          <w:tcPr>
            <w:tcW w:w="284" w:type="pct"/>
            <w:tcBorders>
              <w:top w:val="dotted" w:sz="4" w:space="0" w:color="000000"/>
              <w:left w:val="dotted" w:sz="4" w:space="0" w:color="000000"/>
              <w:bottom w:val="dotted" w:sz="4" w:space="0" w:color="000000"/>
              <w:right w:val="dotted" w:sz="4" w:space="0" w:color="000000"/>
            </w:tcBorders>
            <w:vAlign w:val="center"/>
            <w:hideMark/>
          </w:tcPr>
          <w:p w14:paraId="27963B7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994</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4973067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474</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5CCACCD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250</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6B21C30D"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143</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0944AD3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3.003</w:t>
            </w:r>
          </w:p>
        </w:tc>
        <w:tc>
          <w:tcPr>
            <w:tcW w:w="294" w:type="pct"/>
            <w:tcBorders>
              <w:top w:val="dotted" w:sz="4" w:space="0" w:color="auto"/>
              <w:left w:val="dotted" w:sz="4" w:space="0" w:color="auto"/>
              <w:bottom w:val="dotted" w:sz="4" w:space="0" w:color="auto"/>
              <w:right w:val="dotted" w:sz="4" w:space="0" w:color="auto"/>
            </w:tcBorders>
            <w:vAlign w:val="center"/>
            <w:hideMark/>
          </w:tcPr>
          <w:p w14:paraId="2AB66C4E"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37.427</w:t>
            </w:r>
          </w:p>
        </w:tc>
        <w:tc>
          <w:tcPr>
            <w:tcW w:w="294" w:type="pct"/>
            <w:tcBorders>
              <w:top w:val="dotted" w:sz="4" w:space="0" w:color="auto"/>
              <w:left w:val="dotted" w:sz="4" w:space="0" w:color="auto"/>
              <w:bottom w:val="dotted" w:sz="4" w:space="0" w:color="auto"/>
              <w:right w:val="dotted" w:sz="4" w:space="0" w:color="auto"/>
            </w:tcBorders>
            <w:vAlign w:val="center"/>
            <w:hideMark/>
          </w:tcPr>
          <w:p w14:paraId="3365A4D5"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5.374</w:t>
            </w:r>
          </w:p>
        </w:tc>
      </w:tr>
      <w:tr w:rsidR="00880D1E" w:rsidRPr="00880D1E" w14:paraId="43F497A5"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60394DDC"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De 15 a 30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116CD84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360</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17B0D53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288</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75F12B4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24.701</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4016EDE8"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8.879</w:t>
            </w:r>
          </w:p>
        </w:tc>
        <w:tc>
          <w:tcPr>
            <w:tcW w:w="284" w:type="pct"/>
            <w:tcBorders>
              <w:top w:val="dotted" w:sz="4" w:space="0" w:color="000000"/>
              <w:left w:val="dotted" w:sz="4" w:space="0" w:color="000000"/>
              <w:bottom w:val="dotted" w:sz="4" w:space="0" w:color="000000"/>
              <w:right w:val="dotted" w:sz="4" w:space="0" w:color="000000"/>
            </w:tcBorders>
            <w:vAlign w:val="center"/>
            <w:hideMark/>
          </w:tcPr>
          <w:p w14:paraId="4AB1BB51"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1.697</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1F6BEAB2"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780</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0A176118"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562</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3DF4929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452</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6AA764A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9.564</w:t>
            </w:r>
          </w:p>
        </w:tc>
        <w:tc>
          <w:tcPr>
            <w:tcW w:w="294" w:type="pct"/>
            <w:tcBorders>
              <w:top w:val="dotted" w:sz="4" w:space="0" w:color="auto"/>
              <w:left w:val="dotted" w:sz="4" w:space="0" w:color="auto"/>
              <w:bottom w:val="dotted" w:sz="4" w:space="0" w:color="auto"/>
              <w:right w:val="dotted" w:sz="4" w:space="0" w:color="auto"/>
            </w:tcBorders>
            <w:vAlign w:val="center"/>
            <w:hideMark/>
          </w:tcPr>
          <w:p w14:paraId="32CDE37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47.283</w:t>
            </w:r>
          </w:p>
        </w:tc>
        <w:tc>
          <w:tcPr>
            <w:tcW w:w="294" w:type="pct"/>
            <w:tcBorders>
              <w:top w:val="dotted" w:sz="4" w:space="0" w:color="auto"/>
              <w:left w:val="dotted" w:sz="4" w:space="0" w:color="auto"/>
              <w:bottom w:val="dotted" w:sz="4" w:space="0" w:color="auto"/>
              <w:right w:val="dotted" w:sz="4" w:space="0" w:color="auto"/>
            </w:tcBorders>
            <w:vAlign w:val="center"/>
            <w:hideMark/>
          </w:tcPr>
          <w:p w14:paraId="1F9C22ED"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15.874</w:t>
            </w:r>
          </w:p>
        </w:tc>
      </w:tr>
      <w:tr w:rsidR="00880D1E" w:rsidRPr="00880D1E" w14:paraId="76D78698"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196A5B9A"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De 31 a 60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2048E17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17.555</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26FD4BE6"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17.329</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5E55719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43.252</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0EF3D985"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58.766</w:t>
            </w:r>
          </w:p>
        </w:tc>
        <w:tc>
          <w:tcPr>
            <w:tcW w:w="284" w:type="pct"/>
            <w:tcBorders>
              <w:top w:val="dotted" w:sz="4" w:space="0" w:color="000000"/>
              <w:left w:val="dotted" w:sz="4" w:space="0" w:color="000000"/>
              <w:bottom w:val="dotted" w:sz="4" w:space="0" w:color="000000"/>
              <w:right w:val="dotted" w:sz="4" w:space="0" w:color="000000"/>
            </w:tcBorders>
            <w:vAlign w:val="center"/>
            <w:hideMark/>
          </w:tcPr>
          <w:p w14:paraId="3BEC7C1D"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16.432</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7A62323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7.035</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242E0F8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5.870</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161563F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4.560</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4DA8B2A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112.792</w:t>
            </w:r>
          </w:p>
        </w:tc>
        <w:tc>
          <w:tcPr>
            <w:tcW w:w="294" w:type="pct"/>
            <w:tcBorders>
              <w:top w:val="dotted" w:sz="4" w:space="0" w:color="auto"/>
              <w:left w:val="dotted" w:sz="4" w:space="0" w:color="auto"/>
              <w:bottom w:val="dotted" w:sz="4" w:space="0" w:color="auto"/>
              <w:right w:val="dotted" w:sz="4" w:space="0" w:color="auto"/>
            </w:tcBorders>
            <w:vAlign w:val="center"/>
            <w:hideMark/>
          </w:tcPr>
          <w:p w14:paraId="5BD9914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283.591</w:t>
            </w:r>
          </w:p>
        </w:tc>
        <w:tc>
          <w:tcPr>
            <w:tcW w:w="294" w:type="pct"/>
            <w:tcBorders>
              <w:top w:val="dotted" w:sz="4" w:space="0" w:color="auto"/>
              <w:left w:val="dotted" w:sz="4" w:space="0" w:color="auto"/>
              <w:bottom w:val="dotted" w:sz="4" w:space="0" w:color="auto"/>
              <w:right w:val="dotted" w:sz="4" w:space="0" w:color="auto"/>
            </w:tcBorders>
            <w:vAlign w:val="center"/>
            <w:hideMark/>
          </w:tcPr>
          <w:p w14:paraId="44A7DD0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22.471</w:t>
            </w:r>
          </w:p>
        </w:tc>
      </w:tr>
      <w:tr w:rsidR="00880D1E" w:rsidRPr="00880D1E" w14:paraId="7C94493E"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45537DBD"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De 61 a 90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2F0B93B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6A2E2446"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0732810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378BA23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536</w:t>
            </w:r>
          </w:p>
        </w:tc>
        <w:tc>
          <w:tcPr>
            <w:tcW w:w="284" w:type="pct"/>
            <w:tcBorders>
              <w:top w:val="dotted" w:sz="4" w:space="0" w:color="000000"/>
              <w:left w:val="dotted" w:sz="4" w:space="0" w:color="000000"/>
              <w:bottom w:val="dotted" w:sz="4" w:space="0" w:color="000000"/>
              <w:right w:val="dotted" w:sz="4" w:space="0" w:color="000000"/>
            </w:tcBorders>
            <w:vAlign w:val="center"/>
            <w:hideMark/>
          </w:tcPr>
          <w:p w14:paraId="02DBAB5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10.839</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404916C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1.155</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4EFA9E0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758</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7F8DD1C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550</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7EB4B712"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65.380</w:t>
            </w:r>
          </w:p>
        </w:tc>
        <w:tc>
          <w:tcPr>
            <w:tcW w:w="294" w:type="pct"/>
            <w:tcBorders>
              <w:top w:val="dotted" w:sz="4" w:space="0" w:color="auto"/>
              <w:left w:val="dotted" w:sz="4" w:space="0" w:color="auto"/>
              <w:bottom w:val="dotted" w:sz="4" w:space="0" w:color="auto"/>
              <w:right w:val="dotted" w:sz="4" w:space="0" w:color="auto"/>
            </w:tcBorders>
            <w:vAlign w:val="center"/>
            <w:hideMark/>
          </w:tcPr>
          <w:p w14:paraId="75E0255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79.218</w:t>
            </w:r>
          </w:p>
        </w:tc>
        <w:tc>
          <w:tcPr>
            <w:tcW w:w="294" w:type="pct"/>
            <w:tcBorders>
              <w:top w:val="dotted" w:sz="4" w:space="0" w:color="auto"/>
              <w:left w:val="dotted" w:sz="4" w:space="0" w:color="auto"/>
              <w:bottom w:val="dotted" w:sz="4" w:space="0" w:color="auto"/>
              <w:right w:val="dotted" w:sz="4" w:space="0" w:color="auto"/>
            </w:tcBorders>
            <w:vAlign w:val="center"/>
            <w:hideMark/>
          </w:tcPr>
          <w:p w14:paraId="3305B241"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9.178</w:t>
            </w:r>
          </w:p>
        </w:tc>
      </w:tr>
      <w:tr w:rsidR="00880D1E" w:rsidRPr="00880D1E" w14:paraId="0E91735E"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5FCAC35C"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De 91 a 120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00B599B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51D777B2"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5217BC8F"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73A99788"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200</w:t>
            </w:r>
          </w:p>
        </w:tc>
        <w:tc>
          <w:tcPr>
            <w:tcW w:w="284" w:type="pct"/>
            <w:tcBorders>
              <w:top w:val="dotted" w:sz="4" w:space="0" w:color="000000"/>
              <w:left w:val="dotted" w:sz="4" w:space="0" w:color="000000"/>
              <w:bottom w:val="dotted" w:sz="4" w:space="0" w:color="000000"/>
              <w:right w:val="dotted" w:sz="4" w:space="0" w:color="000000"/>
            </w:tcBorders>
            <w:vAlign w:val="center"/>
            <w:hideMark/>
          </w:tcPr>
          <w:p w14:paraId="4C27379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384</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178C6703"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6.466</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005898B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853</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61E64D0F"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595</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5B273056"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67.450</w:t>
            </w:r>
          </w:p>
        </w:tc>
        <w:tc>
          <w:tcPr>
            <w:tcW w:w="294" w:type="pct"/>
            <w:tcBorders>
              <w:top w:val="dotted" w:sz="4" w:space="0" w:color="auto"/>
              <w:left w:val="dotted" w:sz="4" w:space="0" w:color="auto"/>
              <w:bottom w:val="dotted" w:sz="4" w:space="0" w:color="auto"/>
              <w:right w:val="dotted" w:sz="4" w:space="0" w:color="auto"/>
            </w:tcBorders>
            <w:vAlign w:val="center"/>
            <w:hideMark/>
          </w:tcPr>
          <w:p w14:paraId="09762D16"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75.948</w:t>
            </w:r>
          </w:p>
        </w:tc>
        <w:tc>
          <w:tcPr>
            <w:tcW w:w="294" w:type="pct"/>
            <w:tcBorders>
              <w:top w:val="dotted" w:sz="4" w:space="0" w:color="auto"/>
              <w:left w:val="dotted" w:sz="4" w:space="0" w:color="auto"/>
              <w:bottom w:val="dotted" w:sz="4" w:space="0" w:color="auto"/>
              <w:right w:val="dotted" w:sz="4" w:space="0" w:color="auto"/>
            </w:tcBorders>
            <w:vAlign w:val="center"/>
            <w:hideMark/>
          </w:tcPr>
          <w:p w14:paraId="15AC504E"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7.230</w:t>
            </w:r>
          </w:p>
        </w:tc>
      </w:tr>
      <w:tr w:rsidR="00880D1E" w:rsidRPr="00880D1E" w14:paraId="67D27B17"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7D038502"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De 121 a 150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0B128FD9"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62251D85"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44EA5F2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6E51C50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284" w:type="pct"/>
            <w:tcBorders>
              <w:top w:val="dotted" w:sz="4" w:space="0" w:color="000000"/>
              <w:left w:val="dotted" w:sz="4" w:space="0" w:color="000000"/>
              <w:bottom w:val="dotted" w:sz="4" w:space="0" w:color="000000"/>
              <w:right w:val="dotted" w:sz="4" w:space="0" w:color="000000"/>
            </w:tcBorders>
            <w:vAlign w:val="center"/>
            <w:hideMark/>
          </w:tcPr>
          <w:p w14:paraId="520026D5"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323</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6ADEA74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376</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7AC4FA5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4.030</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71C556B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593</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3A9B91D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48.243</w:t>
            </w:r>
          </w:p>
        </w:tc>
        <w:tc>
          <w:tcPr>
            <w:tcW w:w="294" w:type="pct"/>
            <w:tcBorders>
              <w:top w:val="dotted" w:sz="4" w:space="0" w:color="auto"/>
              <w:left w:val="dotted" w:sz="4" w:space="0" w:color="auto"/>
              <w:bottom w:val="dotted" w:sz="4" w:space="0" w:color="auto"/>
              <w:right w:val="dotted" w:sz="4" w:space="0" w:color="auto"/>
            </w:tcBorders>
            <w:vAlign w:val="center"/>
            <w:hideMark/>
          </w:tcPr>
          <w:p w14:paraId="7D373208"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53.565</w:t>
            </w:r>
          </w:p>
        </w:tc>
        <w:tc>
          <w:tcPr>
            <w:tcW w:w="294" w:type="pct"/>
            <w:tcBorders>
              <w:top w:val="dotted" w:sz="4" w:space="0" w:color="auto"/>
              <w:left w:val="dotted" w:sz="4" w:space="0" w:color="auto"/>
              <w:bottom w:val="dotted" w:sz="4" w:space="0" w:color="auto"/>
              <w:right w:val="dotted" w:sz="4" w:space="0" w:color="auto"/>
            </w:tcBorders>
            <w:vAlign w:val="center"/>
            <w:hideMark/>
          </w:tcPr>
          <w:p w14:paraId="498754F1"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7.734</w:t>
            </w:r>
          </w:p>
        </w:tc>
      </w:tr>
      <w:tr w:rsidR="00880D1E" w:rsidRPr="00880D1E" w14:paraId="06AF6133"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10C8FD85"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De 151 a 180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09B29AD5"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23EA83BF"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76CCE9D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2E3494F5"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284" w:type="pct"/>
            <w:tcBorders>
              <w:top w:val="dotted" w:sz="4" w:space="0" w:color="000000"/>
              <w:left w:val="dotted" w:sz="4" w:space="0" w:color="000000"/>
              <w:bottom w:val="dotted" w:sz="4" w:space="0" w:color="000000"/>
              <w:right w:val="dotted" w:sz="4" w:space="0" w:color="000000"/>
            </w:tcBorders>
            <w:vAlign w:val="center"/>
            <w:hideMark/>
          </w:tcPr>
          <w:p w14:paraId="3243548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235</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5C0F34A8"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455</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4E63FAE8"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275</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6C9D6301"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3.235</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6CEC1D9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39.037</w:t>
            </w:r>
          </w:p>
        </w:tc>
        <w:tc>
          <w:tcPr>
            <w:tcW w:w="294" w:type="pct"/>
            <w:tcBorders>
              <w:top w:val="dotted" w:sz="4" w:space="0" w:color="auto"/>
              <w:left w:val="dotted" w:sz="4" w:space="0" w:color="auto"/>
              <w:bottom w:val="dotted" w:sz="4" w:space="0" w:color="auto"/>
              <w:right w:val="dotted" w:sz="4" w:space="0" w:color="auto"/>
            </w:tcBorders>
            <w:vAlign w:val="center"/>
            <w:hideMark/>
          </w:tcPr>
          <w:p w14:paraId="3937156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43.237</w:t>
            </w:r>
          </w:p>
        </w:tc>
        <w:tc>
          <w:tcPr>
            <w:tcW w:w="294" w:type="pct"/>
            <w:tcBorders>
              <w:top w:val="dotted" w:sz="4" w:space="0" w:color="auto"/>
              <w:left w:val="dotted" w:sz="4" w:space="0" w:color="auto"/>
              <w:bottom w:val="dotted" w:sz="4" w:space="0" w:color="auto"/>
              <w:right w:val="dotted" w:sz="4" w:space="0" w:color="auto"/>
            </w:tcBorders>
            <w:vAlign w:val="center"/>
            <w:hideMark/>
          </w:tcPr>
          <w:p w14:paraId="113DB0A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5.299</w:t>
            </w:r>
          </w:p>
        </w:tc>
      </w:tr>
      <w:tr w:rsidR="00880D1E" w:rsidRPr="00880D1E" w14:paraId="7C3D64BF"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1130832C"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De 181 a 360 dias</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0D24F7D1"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5E43D5AE"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6B695C5C"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440921B1"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284" w:type="pct"/>
            <w:tcBorders>
              <w:top w:val="dotted" w:sz="4" w:space="0" w:color="000000"/>
              <w:left w:val="dotted" w:sz="4" w:space="0" w:color="000000"/>
              <w:bottom w:val="dotted" w:sz="4" w:space="0" w:color="000000"/>
              <w:right w:val="dotted" w:sz="4" w:space="0" w:color="000000"/>
            </w:tcBorders>
            <w:vAlign w:val="center"/>
            <w:hideMark/>
          </w:tcPr>
          <w:p w14:paraId="2D5E6F46"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1ADFA075"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601</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101B5BAF"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1.113</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0498FE60"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1.257</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7C636C62"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72.164</w:t>
            </w:r>
          </w:p>
        </w:tc>
        <w:tc>
          <w:tcPr>
            <w:tcW w:w="294" w:type="pct"/>
            <w:tcBorders>
              <w:top w:val="dotted" w:sz="4" w:space="0" w:color="auto"/>
              <w:left w:val="dotted" w:sz="4" w:space="0" w:color="auto"/>
              <w:bottom w:val="dotted" w:sz="4" w:space="0" w:color="auto"/>
              <w:right w:val="dotted" w:sz="4" w:space="0" w:color="auto"/>
            </w:tcBorders>
            <w:vAlign w:val="center"/>
            <w:hideMark/>
          </w:tcPr>
          <w:p w14:paraId="0D41DEB2"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75.135</w:t>
            </w:r>
          </w:p>
        </w:tc>
        <w:tc>
          <w:tcPr>
            <w:tcW w:w="294" w:type="pct"/>
            <w:tcBorders>
              <w:top w:val="dotted" w:sz="4" w:space="0" w:color="auto"/>
              <w:left w:val="dotted" w:sz="4" w:space="0" w:color="auto"/>
              <w:bottom w:val="dotted" w:sz="4" w:space="0" w:color="auto"/>
              <w:right w:val="dotted" w:sz="4" w:space="0" w:color="auto"/>
            </w:tcBorders>
            <w:vAlign w:val="center"/>
            <w:hideMark/>
          </w:tcPr>
          <w:p w14:paraId="3309062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24.031</w:t>
            </w:r>
          </w:p>
        </w:tc>
      </w:tr>
      <w:tr w:rsidR="00880D1E" w:rsidRPr="00880D1E" w14:paraId="5956B5AC"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5A4EF323" w14:textId="77777777" w:rsidR="00880D1E" w:rsidRPr="00880D1E" w:rsidRDefault="00880D1E" w:rsidP="00880D1E">
            <w:pPr>
              <w:suppressAutoHyphens w:val="0"/>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Total em 31.12.2021</w:t>
            </w:r>
          </w:p>
        </w:tc>
        <w:tc>
          <w:tcPr>
            <w:tcW w:w="393" w:type="pct"/>
            <w:tcBorders>
              <w:top w:val="dotted" w:sz="4" w:space="0" w:color="auto"/>
              <w:left w:val="dotted" w:sz="4" w:space="0" w:color="auto"/>
              <w:bottom w:val="dotted" w:sz="4" w:space="0" w:color="auto"/>
              <w:right w:val="dotted" w:sz="4" w:space="0" w:color="auto"/>
            </w:tcBorders>
            <w:vAlign w:val="center"/>
            <w:hideMark/>
          </w:tcPr>
          <w:p w14:paraId="21D27A61"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22.651</w:t>
            </w:r>
          </w:p>
        </w:tc>
        <w:tc>
          <w:tcPr>
            <w:tcW w:w="371" w:type="pct"/>
            <w:tcBorders>
              <w:top w:val="dotted" w:sz="4" w:space="0" w:color="auto"/>
              <w:left w:val="dotted" w:sz="4" w:space="0" w:color="auto"/>
              <w:bottom w:val="dotted" w:sz="4" w:space="0" w:color="auto"/>
              <w:right w:val="dotted" w:sz="4" w:space="0" w:color="auto"/>
            </w:tcBorders>
            <w:vAlign w:val="center"/>
            <w:hideMark/>
          </w:tcPr>
          <w:p w14:paraId="22ADADF6"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37.237</w:t>
            </w:r>
          </w:p>
        </w:tc>
        <w:tc>
          <w:tcPr>
            <w:tcW w:w="344" w:type="pct"/>
            <w:tcBorders>
              <w:top w:val="dotted" w:sz="4" w:space="0" w:color="auto"/>
              <w:left w:val="dotted" w:sz="4" w:space="0" w:color="auto"/>
              <w:bottom w:val="dotted" w:sz="4" w:space="0" w:color="auto"/>
              <w:right w:val="dotted" w:sz="4" w:space="0" w:color="auto"/>
            </w:tcBorders>
            <w:vAlign w:val="center"/>
            <w:hideMark/>
          </w:tcPr>
          <w:p w14:paraId="7BF77E38"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70.413</w:t>
            </w:r>
          </w:p>
        </w:tc>
        <w:tc>
          <w:tcPr>
            <w:tcW w:w="344" w:type="pct"/>
            <w:tcBorders>
              <w:top w:val="dotted" w:sz="4" w:space="0" w:color="auto"/>
              <w:left w:val="dotted" w:sz="4" w:space="0" w:color="auto"/>
              <w:bottom w:val="dotted" w:sz="4" w:space="0" w:color="auto"/>
              <w:right w:val="dotted" w:sz="4" w:space="0" w:color="auto"/>
            </w:tcBorders>
            <w:vAlign w:val="center"/>
            <w:hideMark/>
          </w:tcPr>
          <w:p w14:paraId="60B231F6"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74.128</w:t>
            </w:r>
          </w:p>
        </w:tc>
        <w:tc>
          <w:tcPr>
            <w:tcW w:w="284" w:type="pct"/>
            <w:tcBorders>
              <w:top w:val="dotted" w:sz="4" w:space="0" w:color="auto"/>
              <w:left w:val="dotted" w:sz="4" w:space="0" w:color="auto"/>
              <w:bottom w:val="dotted" w:sz="4" w:space="0" w:color="auto"/>
              <w:right w:val="dotted" w:sz="4" w:space="0" w:color="auto"/>
            </w:tcBorders>
            <w:vAlign w:val="center"/>
            <w:hideMark/>
          </w:tcPr>
          <w:p w14:paraId="2F33A1E1"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30.904</w:t>
            </w:r>
          </w:p>
        </w:tc>
        <w:tc>
          <w:tcPr>
            <w:tcW w:w="344" w:type="pct"/>
            <w:tcBorders>
              <w:top w:val="dotted" w:sz="4" w:space="0" w:color="auto"/>
              <w:left w:val="dotted" w:sz="4" w:space="0" w:color="auto"/>
              <w:bottom w:val="dotted" w:sz="4" w:space="0" w:color="auto"/>
              <w:right w:val="dotted" w:sz="4" w:space="0" w:color="auto"/>
            </w:tcBorders>
            <w:vAlign w:val="center"/>
            <w:hideMark/>
          </w:tcPr>
          <w:p w14:paraId="6AD603B6"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17.342</w:t>
            </w:r>
          </w:p>
        </w:tc>
        <w:tc>
          <w:tcPr>
            <w:tcW w:w="344" w:type="pct"/>
            <w:tcBorders>
              <w:top w:val="dotted" w:sz="4" w:space="0" w:color="auto"/>
              <w:left w:val="dotted" w:sz="4" w:space="0" w:color="auto"/>
              <w:bottom w:val="dotted" w:sz="4" w:space="0" w:color="auto"/>
              <w:right w:val="dotted" w:sz="4" w:space="0" w:color="auto"/>
            </w:tcBorders>
            <w:vAlign w:val="center"/>
            <w:hideMark/>
          </w:tcPr>
          <w:p w14:paraId="2F594831"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13.711</w:t>
            </w:r>
          </w:p>
        </w:tc>
        <w:tc>
          <w:tcPr>
            <w:tcW w:w="294" w:type="pct"/>
            <w:tcBorders>
              <w:top w:val="dotted" w:sz="4" w:space="0" w:color="auto"/>
              <w:left w:val="dotted" w:sz="4" w:space="0" w:color="auto"/>
              <w:bottom w:val="dotted" w:sz="4" w:space="0" w:color="auto"/>
              <w:right w:val="dotted" w:sz="4" w:space="0" w:color="auto"/>
            </w:tcBorders>
            <w:vAlign w:val="center"/>
            <w:hideMark/>
          </w:tcPr>
          <w:p w14:paraId="0F334902"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11.385</w:t>
            </w:r>
          </w:p>
        </w:tc>
        <w:tc>
          <w:tcPr>
            <w:tcW w:w="294" w:type="pct"/>
            <w:tcBorders>
              <w:top w:val="dotted" w:sz="4" w:space="0" w:color="auto"/>
              <w:left w:val="dotted" w:sz="4" w:space="0" w:color="auto"/>
              <w:bottom w:val="dotted" w:sz="4" w:space="0" w:color="auto"/>
              <w:right w:val="dotted" w:sz="4" w:space="0" w:color="auto"/>
            </w:tcBorders>
            <w:vAlign w:val="center"/>
            <w:hideMark/>
          </w:tcPr>
          <w:p w14:paraId="3D8496F6"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417.633</w:t>
            </w:r>
          </w:p>
        </w:tc>
        <w:tc>
          <w:tcPr>
            <w:tcW w:w="294" w:type="pct"/>
            <w:tcBorders>
              <w:top w:val="dotted" w:sz="4" w:space="0" w:color="auto"/>
              <w:left w:val="dotted" w:sz="4" w:space="0" w:color="auto"/>
              <w:bottom w:val="dotted" w:sz="4" w:space="0" w:color="auto"/>
              <w:right w:val="dotted" w:sz="4" w:space="0" w:color="auto"/>
            </w:tcBorders>
            <w:vAlign w:val="center"/>
            <w:hideMark/>
          </w:tcPr>
          <w:p w14:paraId="22A02EEA"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695.404</w:t>
            </w:r>
          </w:p>
        </w:tc>
        <w:tc>
          <w:tcPr>
            <w:tcW w:w="294" w:type="pct"/>
            <w:tcBorders>
              <w:top w:val="dotted" w:sz="4" w:space="0" w:color="auto"/>
              <w:left w:val="dotted" w:sz="4" w:space="0" w:color="auto"/>
              <w:bottom w:val="dotted" w:sz="4" w:space="0" w:color="auto"/>
              <w:right w:val="dotted" w:sz="4" w:space="0" w:color="auto"/>
            </w:tcBorders>
            <w:vAlign w:val="center"/>
            <w:hideMark/>
          </w:tcPr>
          <w:p w14:paraId="76348EC9"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w:t>
            </w:r>
          </w:p>
        </w:tc>
      </w:tr>
      <w:tr w:rsidR="00880D1E" w:rsidRPr="00880D1E" w14:paraId="0B8197E0"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6E845CAD" w14:textId="77777777" w:rsidR="00880D1E" w:rsidRPr="00880D1E" w:rsidRDefault="00880D1E" w:rsidP="00880D1E">
            <w:pPr>
              <w:suppressAutoHyphens w:val="0"/>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Total em 31.12.2020</w:t>
            </w:r>
          </w:p>
        </w:tc>
        <w:tc>
          <w:tcPr>
            <w:tcW w:w="393" w:type="pct"/>
            <w:tcBorders>
              <w:top w:val="dotted" w:sz="4" w:space="0" w:color="auto"/>
              <w:left w:val="dotted" w:sz="4" w:space="0" w:color="auto"/>
              <w:bottom w:val="dotted" w:sz="4" w:space="0" w:color="auto"/>
              <w:right w:val="dotted" w:sz="4" w:space="0" w:color="auto"/>
            </w:tcBorders>
            <w:vAlign w:val="center"/>
            <w:hideMark/>
          </w:tcPr>
          <w:p w14:paraId="66E446D7"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1.222</w:t>
            </w:r>
          </w:p>
        </w:tc>
        <w:tc>
          <w:tcPr>
            <w:tcW w:w="371" w:type="pct"/>
            <w:tcBorders>
              <w:top w:val="dotted" w:sz="4" w:space="0" w:color="auto"/>
              <w:left w:val="dotted" w:sz="4" w:space="0" w:color="auto"/>
              <w:bottom w:val="dotted" w:sz="4" w:space="0" w:color="auto"/>
              <w:right w:val="dotted" w:sz="4" w:space="0" w:color="auto"/>
            </w:tcBorders>
            <w:vAlign w:val="center"/>
            <w:hideMark/>
          </w:tcPr>
          <w:p w14:paraId="5E7E98D2"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1.218</w:t>
            </w:r>
          </w:p>
        </w:tc>
        <w:tc>
          <w:tcPr>
            <w:tcW w:w="344" w:type="pct"/>
            <w:tcBorders>
              <w:top w:val="dotted" w:sz="4" w:space="0" w:color="auto"/>
              <w:left w:val="dotted" w:sz="4" w:space="0" w:color="auto"/>
              <w:bottom w:val="dotted" w:sz="4" w:space="0" w:color="auto"/>
              <w:right w:val="dotted" w:sz="4" w:space="0" w:color="auto"/>
            </w:tcBorders>
            <w:vAlign w:val="center"/>
            <w:hideMark/>
          </w:tcPr>
          <w:p w14:paraId="39B98DA7"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4.788</w:t>
            </w:r>
          </w:p>
        </w:tc>
        <w:tc>
          <w:tcPr>
            <w:tcW w:w="344" w:type="pct"/>
            <w:tcBorders>
              <w:top w:val="dotted" w:sz="4" w:space="0" w:color="auto"/>
              <w:left w:val="dotted" w:sz="4" w:space="0" w:color="auto"/>
              <w:bottom w:val="dotted" w:sz="4" w:space="0" w:color="auto"/>
              <w:right w:val="dotted" w:sz="4" w:space="0" w:color="auto"/>
            </w:tcBorders>
            <w:vAlign w:val="center"/>
            <w:hideMark/>
          </w:tcPr>
          <w:p w14:paraId="1E7BFF96"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11.887</w:t>
            </w:r>
          </w:p>
        </w:tc>
        <w:tc>
          <w:tcPr>
            <w:tcW w:w="284" w:type="pct"/>
            <w:tcBorders>
              <w:top w:val="dotted" w:sz="4" w:space="0" w:color="auto"/>
              <w:left w:val="dotted" w:sz="4" w:space="0" w:color="auto"/>
              <w:bottom w:val="dotted" w:sz="4" w:space="0" w:color="auto"/>
              <w:right w:val="dotted" w:sz="4" w:space="0" w:color="auto"/>
            </w:tcBorders>
            <w:vAlign w:val="center"/>
            <w:hideMark/>
          </w:tcPr>
          <w:p w14:paraId="1608CEA6"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6.985</w:t>
            </w:r>
          </w:p>
        </w:tc>
        <w:tc>
          <w:tcPr>
            <w:tcW w:w="344" w:type="pct"/>
            <w:tcBorders>
              <w:top w:val="dotted" w:sz="4" w:space="0" w:color="auto"/>
              <w:left w:val="dotted" w:sz="4" w:space="0" w:color="auto"/>
              <w:bottom w:val="dotted" w:sz="4" w:space="0" w:color="auto"/>
              <w:right w:val="dotted" w:sz="4" w:space="0" w:color="auto"/>
            </w:tcBorders>
            <w:vAlign w:val="center"/>
            <w:hideMark/>
          </w:tcPr>
          <w:p w14:paraId="6AEC6FC6"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5.986</w:t>
            </w:r>
          </w:p>
        </w:tc>
        <w:tc>
          <w:tcPr>
            <w:tcW w:w="344" w:type="pct"/>
            <w:tcBorders>
              <w:top w:val="dotted" w:sz="4" w:space="0" w:color="auto"/>
              <w:left w:val="dotted" w:sz="4" w:space="0" w:color="auto"/>
              <w:bottom w:val="dotted" w:sz="4" w:space="0" w:color="auto"/>
              <w:right w:val="dotted" w:sz="4" w:space="0" w:color="auto"/>
            </w:tcBorders>
            <w:vAlign w:val="center"/>
            <w:hideMark/>
          </w:tcPr>
          <w:p w14:paraId="0B88E4FC"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8.826</w:t>
            </w:r>
          </w:p>
        </w:tc>
        <w:tc>
          <w:tcPr>
            <w:tcW w:w="294" w:type="pct"/>
            <w:tcBorders>
              <w:top w:val="dotted" w:sz="4" w:space="0" w:color="auto"/>
              <w:left w:val="dotted" w:sz="4" w:space="0" w:color="auto"/>
              <w:bottom w:val="dotted" w:sz="4" w:space="0" w:color="auto"/>
              <w:right w:val="dotted" w:sz="4" w:space="0" w:color="auto"/>
            </w:tcBorders>
            <w:vAlign w:val="center"/>
            <w:hideMark/>
          </w:tcPr>
          <w:p w14:paraId="1DC55A4F"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6.621</w:t>
            </w:r>
          </w:p>
        </w:tc>
        <w:tc>
          <w:tcPr>
            <w:tcW w:w="294" w:type="pct"/>
            <w:tcBorders>
              <w:top w:val="dotted" w:sz="4" w:space="0" w:color="auto"/>
              <w:left w:val="dotted" w:sz="4" w:space="0" w:color="auto"/>
              <w:bottom w:val="dotted" w:sz="4" w:space="0" w:color="auto"/>
              <w:right w:val="dotted" w:sz="4" w:space="0" w:color="auto"/>
            </w:tcBorders>
            <w:vAlign w:val="center"/>
            <w:hideMark/>
          </w:tcPr>
          <w:p w14:paraId="37265C78"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49.658</w:t>
            </w:r>
          </w:p>
        </w:tc>
        <w:tc>
          <w:tcPr>
            <w:tcW w:w="294" w:type="pct"/>
            <w:tcBorders>
              <w:top w:val="dotted" w:sz="4" w:space="0" w:color="auto"/>
              <w:left w:val="dotted" w:sz="4" w:space="0" w:color="auto"/>
              <w:bottom w:val="dotted" w:sz="4" w:space="0" w:color="auto"/>
              <w:right w:val="dotted" w:sz="4" w:space="0" w:color="auto"/>
            </w:tcBorders>
            <w:vAlign w:val="center"/>
            <w:hideMark/>
          </w:tcPr>
          <w:p w14:paraId="55B64447"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w:t>
            </w:r>
          </w:p>
        </w:tc>
        <w:tc>
          <w:tcPr>
            <w:tcW w:w="294" w:type="pct"/>
            <w:tcBorders>
              <w:top w:val="dotted" w:sz="4" w:space="0" w:color="auto"/>
              <w:left w:val="dotted" w:sz="4" w:space="0" w:color="auto"/>
              <w:bottom w:val="dotted" w:sz="4" w:space="0" w:color="auto"/>
              <w:right w:val="dotted" w:sz="4" w:space="0" w:color="auto"/>
            </w:tcBorders>
            <w:vAlign w:val="center"/>
            <w:hideMark/>
          </w:tcPr>
          <w:p w14:paraId="4C664C15"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97.191</w:t>
            </w:r>
          </w:p>
        </w:tc>
      </w:tr>
    </w:tbl>
    <w:p w14:paraId="544F2CC1" w14:textId="5C67D2AB" w:rsidR="008E1678" w:rsidRPr="001F1E28" w:rsidRDefault="008E1678" w:rsidP="00675DEB">
      <w:pPr>
        <w:pStyle w:val="BodyTextIndent1"/>
        <w:tabs>
          <w:tab w:val="left" w:pos="4253"/>
        </w:tabs>
        <w:suppressAutoHyphens/>
        <w:rPr>
          <w:rFonts w:ascii="Segoe UI" w:hAnsi="Segoe UI" w:cs="Verdana"/>
          <w:b/>
          <w:bCs/>
          <w:color w:val="7E7E7E"/>
          <w:sz w:val="14"/>
        </w:rPr>
      </w:pPr>
    </w:p>
    <w:tbl>
      <w:tblPr>
        <w:tblW w:w="5000" w:type="pct"/>
        <w:tblCellMar>
          <w:top w:w="15" w:type="dxa"/>
          <w:left w:w="70" w:type="dxa"/>
          <w:bottom w:w="15" w:type="dxa"/>
          <w:right w:w="70" w:type="dxa"/>
        </w:tblCellMar>
        <w:tblLook w:val="04A0" w:firstRow="1" w:lastRow="0" w:firstColumn="1" w:lastColumn="0" w:noHBand="0" w:noVBand="1"/>
      </w:tblPr>
      <w:tblGrid>
        <w:gridCol w:w="4039"/>
        <w:gridCol w:w="1103"/>
        <w:gridCol w:w="1039"/>
        <w:gridCol w:w="961"/>
        <w:gridCol w:w="961"/>
        <w:gridCol w:w="788"/>
        <w:gridCol w:w="960"/>
        <w:gridCol w:w="963"/>
        <w:gridCol w:w="817"/>
        <w:gridCol w:w="853"/>
        <w:gridCol w:w="1038"/>
        <w:gridCol w:w="1038"/>
      </w:tblGrid>
      <w:tr w:rsidR="00880D1E" w:rsidRPr="00880D1E" w14:paraId="45AC0A79" w14:textId="77777777" w:rsidTr="00880D1E">
        <w:trPr>
          <w:trHeight w:val="170"/>
        </w:trPr>
        <w:tc>
          <w:tcPr>
            <w:tcW w:w="5000" w:type="pct"/>
            <w:gridSpan w:val="12"/>
            <w:tcBorders>
              <w:top w:val="dotted" w:sz="4" w:space="0" w:color="auto"/>
              <w:left w:val="dotted" w:sz="4" w:space="0" w:color="auto"/>
              <w:bottom w:val="dotted" w:sz="4" w:space="0" w:color="auto"/>
              <w:right w:val="dotted" w:sz="4" w:space="0" w:color="auto"/>
            </w:tcBorders>
            <w:vAlign w:val="center"/>
            <w:hideMark/>
          </w:tcPr>
          <w:p w14:paraId="4BCE5552" w14:textId="77777777" w:rsidR="00880D1E" w:rsidRPr="00880D1E" w:rsidRDefault="00880D1E" w:rsidP="00880D1E">
            <w:pPr>
              <w:suppressAutoHyphens w:val="0"/>
              <w:jc w:val="center"/>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Operações vincendas e vencidas – BRB - Conglomerado Prudencial</w:t>
            </w:r>
          </w:p>
        </w:tc>
      </w:tr>
      <w:tr w:rsidR="00880D1E" w:rsidRPr="00880D1E" w14:paraId="6A28CD1D"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741A9C12" w14:textId="77777777" w:rsidR="00880D1E" w:rsidRPr="00880D1E" w:rsidRDefault="00880D1E" w:rsidP="00880D1E">
            <w:pPr>
              <w:suppressAutoHyphens w:val="0"/>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Total Geral em 31.12.2021</w:t>
            </w:r>
          </w:p>
        </w:tc>
        <w:tc>
          <w:tcPr>
            <w:tcW w:w="393" w:type="pct"/>
            <w:tcBorders>
              <w:top w:val="dotted" w:sz="4" w:space="0" w:color="auto"/>
              <w:left w:val="dotted" w:sz="4" w:space="0" w:color="auto"/>
              <w:bottom w:val="dotted" w:sz="4" w:space="0" w:color="auto"/>
              <w:right w:val="dotted" w:sz="4" w:space="0" w:color="auto"/>
            </w:tcBorders>
            <w:vAlign w:val="center"/>
            <w:hideMark/>
          </w:tcPr>
          <w:p w14:paraId="3BE24FC2"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12.472.723</w:t>
            </w:r>
          </w:p>
        </w:tc>
        <w:tc>
          <w:tcPr>
            <w:tcW w:w="371" w:type="pct"/>
            <w:tcBorders>
              <w:top w:val="dotted" w:sz="4" w:space="0" w:color="auto"/>
              <w:left w:val="dotted" w:sz="4" w:space="0" w:color="auto"/>
              <w:bottom w:val="dotted" w:sz="4" w:space="0" w:color="auto"/>
              <w:right w:val="dotted" w:sz="4" w:space="0" w:color="auto"/>
            </w:tcBorders>
            <w:vAlign w:val="center"/>
            <w:hideMark/>
          </w:tcPr>
          <w:p w14:paraId="741A8AA2"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3.683.524</w:t>
            </w:r>
          </w:p>
        </w:tc>
        <w:tc>
          <w:tcPr>
            <w:tcW w:w="344" w:type="pct"/>
            <w:tcBorders>
              <w:top w:val="dotted" w:sz="4" w:space="0" w:color="auto"/>
              <w:left w:val="dotted" w:sz="4" w:space="0" w:color="auto"/>
              <w:bottom w:val="dotted" w:sz="4" w:space="0" w:color="auto"/>
              <w:right w:val="dotted" w:sz="4" w:space="0" w:color="auto"/>
            </w:tcBorders>
            <w:vAlign w:val="center"/>
            <w:hideMark/>
          </w:tcPr>
          <w:p w14:paraId="39455BCB"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2.523.017</w:t>
            </w:r>
          </w:p>
        </w:tc>
        <w:tc>
          <w:tcPr>
            <w:tcW w:w="344" w:type="pct"/>
            <w:tcBorders>
              <w:top w:val="dotted" w:sz="4" w:space="0" w:color="auto"/>
              <w:left w:val="dotted" w:sz="4" w:space="0" w:color="auto"/>
              <w:bottom w:val="dotted" w:sz="4" w:space="0" w:color="auto"/>
              <w:right w:val="dotted" w:sz="4" w:space="0" w:color="auto"/>
            </w:tcBorders>
            <w:vAlign w:val="center"/>
            <w:hideMark/>
          </w:tcPr>
          <w:p w14:paraId="34DF46CD"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953.924</w:t>
            </w:r>
          </w:p>
        </w:tc>
        <w:tc>
          <w:tcPr>
            <w:tcW w:w="284" w:type="pct"/>
            <w:tcBorders>
              <w:top w:val="dotted" w:sz="4" w:space="0" w:color="auto"/>
              <w:left w:val="dotted" w:sz="4" w:space="0" w:color="auto"/>
              <w:bottom w:val="dotted" w:sz="4" w:space="0" w:color="auto"/>
              <w:right w:val="dotted" w:sz="4" w:space="0" w:color="auto"/>
            </w:tcBorders>
            <w:vAlign w:val="center"/>
            <w:hideMark/>
          </w:tcPr>
          <w:p w14:paraId="74ABE7F5"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225.119</w:t>
            </w:r>
          </w:p>
        </w:tc>
        <w:tc>
          <w:tcPr>
            <w:tcW w:w="344" w:type="pct"/>
            <w:tcBorders>
              <w:top w:val="dotted" w:sz="4" w:space="0" w:color="auto"/>
              <w:left w:val="dotted" w:sz="4" w:space="0" w:color="auto"/>
              <w:bottom w:val="dotted" w:sz="4" w:space="0" w:color="auto"/>
              <w:right w:val="dotted" w:sz="4" w:space="0" w:color="auto"/>
            </w:tcBorders>
            <w:vAlign w:val="center"/>
            <w:hideMark/>
          </w:tcPr>
          <w:p w14:paraId="01EE98C5"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91.139</w:t>
            </w:r>
          </w:p>
        </w:tc>
        <w:tc>
          <w:tcPr>
            <w:tcW w:w="344" w:type="pct"/>
            <w:tcBorders>
              <w:top w:val="dotted" w:sz="4" w:space="0" w:color="auto"/>
              <w:left w:val="dotted" w:sz="4" w:space="0" w:color="auto"/>
              <w:bottom w:val="dotted" w:sz="4" w:space="0" w:color="auto"/>
              <w:right w:val="dotted" w:sz="4" w:space="0" w:color="auto"/>
            </w:tcBorders>
            <w:vAlign w:val="center"/>
            <w:hideMark/>
          </w:tcPr>
          <w:p w14:paraId="39676D4C"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65.367</w:t>
            </w:r>
          </w:p>
        </w:tc>
        <w:tc>
          <w:tcPr>
            <w:tcW w:w="294" w:type="pct"/>
            <w:tcBorders>
              <w:top w:val="dotted" w:sz="4" w:space="0" w:color="auto"/>
              <w:left w:val="dotted" w:sz="4" w:space="0" w:color="auto"/>
              <w:bottom w:val="dotted" w:sz="4" w:space="0" w:color="auto"/>
              <w:right w:val="dotted" w:sz="4" w:space="0" w:color="auto"/>
            </w:tcBorders>
            <w:vAlign w:val="center"/>
            <w:hideMark/>
          </w:tcPr>
          <w:p w14:paraId="4FD8CB23"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56.864</w:t>
            </w:r>
          </w:p>
        </w:tc>
        <w:tc>
          <w:tcPr>
            <w:tcW w:w="294" w:type="pct"/>
            <w:tcBorders>
              <w:top w:val="dotted" w:sz="4" w:space="0" w:color="auto"/>
              <w:left w:val="dotted" w:sz="4" w:space="0" w:color="auto"/>
              <w:bottom w:val="dotted" w:sz="4" w:space="0" w:color="auto"/>
              <w:right w:val="dotted" w:sz="4" w:space="0" w:color="auto"/>
            </w:tcBorders>
            <w:vAlign w:val="center"/>
            <w:hideMark/>
          </w:tcPr>
          <w:p w14:paraId="4AF5D5FB"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703.012</w:t>
            </w:r>
          </w:p>
        </w:tc>
        <w:tc>
          <w:tcPr>
            <w:tcW w:w="294" w:type="pct"/>
            <w:tcBorders>
              <w:top w:val="dotted" w:sz="4" w:space="0" w:color="auto"/>
              <w:left w:val="dotted" w:sz="4" w:space="0" w:color="auto"/>
              <w:bottom w:val="dotted" w:sz="4" w:space="0" w:color="auto"/>
              <w:right w:val="dotted" w:sz="4" w:space="0" w:color="auto"/>
            </w:tcBorders>
            <w:vAlign w:val="center"/>
            <w:hideMark/>
          </w:tcPr>
          <w:p w14:paraId="541ED6F9"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20.774.689</w:t>
            </w:r>
          </w:p>
        </w:tc>
        <w:tc>
          <w:tcPr>
            <w:tcW w:w="294" w:type="pct"/>
            <w:tcBorders>
              <w:top w:val="dotted" w:sz="4" w:space="0" w:color="auto"/>
              <w:left w:val="dotted" w:sz="4" w:space="0" w:color="auto"/>
              <w:bottom w:val="dotted" w:sz="4" w:space="0" w:color="auto"/>
              <w:right w:val="dotted" w:sz="4" w:space="0" w:color="auto"/>
            </w:tcBorders>
            <w:vAlign w:val="center"/>
            <w:hideMark/>
          </w:tcPr>
          <w:p w14:paraId="3E29F1AA"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w:t>
            </w:r>
          </w:p>
        </w:tc>
      </w:tr>
      <w:tr w:rsidR="00880D1E" w:rsidRPr="00880D1E" w14:paraId="670E826A"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3A51C0E1"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Valor das Provisões em 31.12.2021</w:t>
            </w:r>
          </w:p>
        </w:tc>
        <w:tc>
          <w:tcPr>
            <w:tcW w:w="393" w:type="pct"/>
            <w:tcBorders>
              <w:top w:val="dotted" w:sz="4" w:space="0" w:color="000000"/>
              <w:left w:val="dotted" w:sz="4" w:space="0" w:color="000000"/>
              <w:bottom w:val="dotted" w:sz="4" w:space="0" w:color="000000"/>
              <w:right w:val="dotted" w:sz="4" w:space="0" w:color="000000"/>
            </w:tcBorders>
            <w:vAlign w:val="center"/>
            <w:hideMark/>
          </w:tcPr>
          <w:p w14:paraId="6D614E6E"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 xml:space="preserve"> -   </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490AB1DE"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(18.419)</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3A567EA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(26.113)</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23464AF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(28.619)</w:t>
            </w:r>
          </w:p>
        </w:tc>
        <w:tc>
          <w:tcPr>
            <w:tcW w:w="284" w:type="pct"/>
            <w:tcBorders>
              <w:top w:val="dotted" w:sz="4" w:space="0" w:color="000000"/>
              <w:left w:val="dotted" w:sz="4" w:space="0" w:color="000000"/>
              <w:bottom w:val="dotted" w:sz="4" w:space="0" w:color="000000"/>
              <w:right w:val="dotted" w:sz="4" w:space="0" w:color="000000"/>
            </w:tcBorders>
            <w:vAlign w:val="center"/>
            <w:hideMark/>
          </w:tcPr>
          <w:p w14:paraId="5AB71F0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(22.512)</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3E2E30F3"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(27.341)</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0D18B937"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(32.685)</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08862BC8"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(39.804)</w:t>
            </w:r>
          </w:p>
        </w:tc>
        <w:tc>
          <w:tcPr>
            <w:tcW w:w="294" w:type="pct"/>
            <w:tcBorders>
              <w:top w:val="dotted" w:sz="4" w:space="0" w:color="000000"/>
              <w:left w:val="dotted" w:sz="4" w:space="0" w:color="000000"/>
              <w:bottom w:val="dotted" w:sz="4" w:space="0" w:color="000000"/>
              <w:right w:val="dotted" w:sz="4" w:space="0" w:color="000000"/>
            </w:tcBorders>
            <w:vAlign w:val="center"/>
            <w:hideMark/>
          </w:tcPr>
          <w:p w14:paraId="1E4A3EFF"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(703.012)</w:t>
            </w:r>
          </w:p>
        </w:tc>
        <w:tc>
          <w:tcPr>
            <w:tcW w:w="294" w:type="pct"/>
            <w:tcBorders>
              <w:top w:val="dotted" w:sz="4" w:space="0" w:color="auto"/>
              <w:left w:val="dotted" w:sz="4" w:space="0" w:color="auto"/>
              <w:bottom w:val="dotted" w:sz="4" w:space="0" w:color="auto"/>
              <w:right w:val="dotted" w:sz="4" w:space="0" w:color="auto"/>
            </w:tcBorders>
            <w:vAlign w:val="center"/>
            <w:hideMark/>
          </w:tcPr>
          <w:p w14:paraId="215F7DF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(898.505)</w:t>
            </w:r>
          </w:p>
        </w:tc>
        <w:tc>
          <w:tcPr>
            <w:tcW w:w="294" w:type="pct"/>
            <w:tcBorders>
              <w:top w:val="dotted" w:sz="4" w:space="0" w:color="auto"/>
              <w:left w:val="dotted" w:sz="4" w:space="0" w:color="auto"/>
              <w:bottom w:val="dotted" w:sz="4" w:space="0" w:color="auto"/>
              <w:right w:val="dotted" w:sz="4" w:space="0" w:color="auto"/>
            </w:tcBorders>
            <w:vAlign w:val="center"/>
            <w:hideMark/>
          </w:tcPr>
          <w:p w14:paraId="6770A248"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w:t>
            </w:r>
          </w:p>
        </w:tc>
      </w:tr>
      <w:tr w:rsidR="00880D1E" w:rsidRPr="00880D1E" w14:paraId="25839A71"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32AE09AE" w14:textId="77777777" w:rsidR="00880D1E" w:rsidRPr="00880D1E" w:rsidRDefault="00880D1E" w:rsidP="00880D1E">
            <w:pPr>
              <w:suppressAutoHyphens w:val="0"/>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Total Geral em 31.12.2020</w:t>
            </w:r>
          </w:p>
        </w:tc>
        <w:tc>
          <w:tcPr>
            <w:tcW w:w="393" w:type="pct"/>
            <w:tcBorders>
              <w:top w:val="dotted" w:sz="4" w:space="0" w:color="auto"/>
              <w:left w:val="dotted" w:sz="4" w:space="0" w:color="auto"/>
              <w:bottom w:val="dotted" w:sz="4" w:space="0" w:color="auto"/>
              <w:right w:val="dotted" w:sz="4" w:space="0" w:color="auto"/>
            </w:tcBorders>
            <w:vAlign w:val="center"/>
            <w:hideMark/>
          </w:tcPr>
          <w:p w14:paraId="59B624A3"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9.036.737</w:t>
            </w:r>
          </w:p>
        </w:tc>
        <w:tc>
          <w:tcPr>
            <w:tcW w:w="371" w:type="pct"/>
            <w:tcBorders>
              <w:top w:val="dotted" w:sz="4" w:space="0" w:color="auto"/>
              <w:left w:val="dotted" w:sz="4" w:space="0" w:color="auto"/>
              <w:bottom w:val="dotted" w:sz="4" w:space="0" w:color="auto"/>
              <w:right w:val="dotted" w:sz="4" w:space="0" w:color="auto"/>
            </w:tcBorders>
            <w:vAlign w:val="center"/>
            <w:hideMark/>
          </w:tcPr>
          <w:p w14:paraId="3BA8658B"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3.144.058</w:t>
            </w:r>
          </w:p>
        </w:tc>
        <w:tc>
          <w:tcPr>
            <w:tcW w:w="344" w:type="pct"/>
            <w:tcBorders>
              <w:top w:val="dotted" w:sz="4" w:space="0" w:color="auto"/>
              <w:left w:val="dotted" w:sz="4" w:space="0" w:color="auto"/>
              <w:bottom w:val="dotted" w:sz="4" w:space="0" w:color="auto"/>
              <w:right w:val="dotted" w:sz="4" w:space="0" w:color="auto"/>
            </w:tcBorders>
            <w:vAlign w:val="center"/>
            <w:hideMark/>
          </w:tcPr>
          <w:p w14:paraId="464C67A7"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1.589.448</w:t>
            </w:r>
          </w:p>
        </w:tc>
        <w:tc>
          <w:tcPr>
            <w:tcW w:w="344" w:type="pct"/>
            <w:tcBorders>
              <w:top w:val="dotted" w:sz="4" w:space="0" w:color="auto"/>
              <w:left w:val="dotted" w:sz="4" w:space="0" w:color="auto"/>
              <w:bottom w:val="dotted" w:sz="4" w:space="0" w:color="auto"/>
              <w:right w:val="dotted" w:sz="4" w:space="0" w:color="auto"/>
            </w:tcBorders>
            <w:vAlign w:val="center"/>
            <w:hideMark/>
          </w:tcPr>
          <w:p w14:paraId="7C31498E"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975.625</w:t>
            </w:r>
          </w:p>
        </w:tc>
        <w:tc>
          <w:tcPr>
            <w:tcW w:w="284" w:type="pct"/>
            <w:tcBorders>
              <w:top w:val="dotted" w:sz="4" w:space="0" w:color="auto"/>
              <w:left w:val="dotted" w:sz="4" w:space="0" w:color="auto"/>
              <w:bottom w:val="dotted" w:sz="4" w:space="0" w:color="auto"/>
              <w:right w:val="dotted" w:sz="4" w:space="0" w:color="auto"/>
            </w:tcBorders>
            <w:vAlign w:val="center"/>
            <w:hideMark/>
          </w:tcPr>
          <w:p w14:paraId="09DFCF44"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180.103</w:t>
            </w:r>
          </w:p>
        </w:tc>
        <w:tc>
          <w:tcPr>
            <w:tcW w:w="344" w:type="pct"/>
            <w:tcBorders>
              <w:top w:val="dotted" w:sz="4" w:space="0" w:color="auto"/>
              <w:left w:val="dotted" w:sz="4" w:space="0" w:color="auto"/>
              <w:bottom w:val="dotted" w:sz="4" w:space="0" w:color="auto"/>
              <w:right w:val="dotted" w:sz="4" w:space="0" w:color="auto"/>
            </w:tcBorders>
            <w:vAlign w:val="center"/>
            <w:hideMark/>
          </w:tcPr>
          <w:p w14:paraId="6A1F0EC9"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94.551</w:t>
            </w:r>
          </w:p>
        </w:tc>
        <w:tc>
          <w:tcPr>
            <w:tcW w:w="344" w:type="pct"/>
            <w:tcBorders>
              <w:top w:val="dotted" w:sz="4" w:space="0" w:color="auto"/>
              <w:left w:val="dotted" w:sz="4" w:space="0" w:color="auto"/>
              <w:bottom w:val="dotted" w:sz="4" w:space="0" w:color="auto"/>
              <w:right w:val="dotted" w:sz="4" w:space="0" w:color="auto"/>
            </w:tcBorders>
            <w:vAlign w:val="center"/>
            <w:hideMark/>
          </w:tcPr>
          <w:p w14:paraId="44871FDE"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62.466</w:t>
            </w:r>
          </w:p>
        </w:tc>
        <w:tc>
          <w:tcPr>
            <w:tcW w:w="294" w:type="pct"/>
            <w:tcBorders>
              <w:top w:val="dotted" w:sz="4" w:space="0" w:color="auto"/>
              <w:left w:val="dotted" w:sz="4" w:space="0" w:color="auto"/>
              <w:bottom w:val="dotted" w:sz="4" w:space="0" w:color="auto"/>
              <w:right w:val="dotted" w:sz="4" w:space="0" w:color="auto"/>
            </w:tcBorders>
            <w:vAlign w:val="center"/>
            <w:hideMark/>
          </w:tcPr>
          <w:p w14:paraId="0EDE623D"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47.748</w:t>
            </w:r>
          </w:p>
        </w:tc>
        <w:tc>
          <w:tcPr>
            <w:tcW w:w="294" w:type="pct"/>
            <w:tcBorders>
              <w:top w:val="dotted" w:sz="4" w:space="0" w:color="auto"/>
              <w:left w:val="dotted" w:sz="4" w:space="0" w:color="auto"/>
              <w:bottom w:val="dotted" w:sz="4" w:space="0" w:color="auto"/>
              <w:right w:val="dotted" w:sz="4" w:space="0" w:color="auto"/>
            </w:tcBorders>
            <w:vAlign w:val="center"/>
            <w:hideMark/>
          </w:tcPr>
          <w:p w14:paraId="046B88CB"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254.926</w:t>
            </w:r>
          </w:p>
        </w:tc>
        <w:tc>
          <w:tcPr>
            <w:tcW w:w="294" w:type="pct"/>
            <w:tcBorders>
              <w:top w:val="dotted" w:sz="4" w:space="0" w:color="auto"/>
              <w:left w:val="dotted" w:sz="4" w:space="0" w:color="auto"/>
              <w:bottom w:val="dotted" w:sz="4" w:space="0" w:color="auto"/>
              <w:right w:val="dotted" w:sz="4" w:space="0" w:color="auto"/>
            </w:tcBorders>
            <w:vAlign w:val="center"/>
            <w:hideMark/>
          </w:tcPr>
          <w:p w14:paraId="2C6B83ED"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w:t>
            </w:r>
          </w:p>
        </w:tc>
        <w:tc>
          <w:tcPr>
            <w:tcW w:w="294" w:type="pct"/>
            <w:tcBorders>
              <w:top w:val="dotted" w:sz="4" w:space="0" w:color="auto"/>
              <w:left w:val="dotted" w:sz="4" w:space="0" w:color="auto"/>
              <w:bottom w:val="dotted" w:sz="4" w:space="0" w:color="auto"/>
              <w:right w:val="dotted" w:sz="4" w:space="0" w:color="auto"/>
            </w:tcBorders>
            <w:vAlign w:val="center"/>
            <w:hideMark/>
          </w:tcPr>
          <w:p w14:paraId="33B0ED12" w14:textId="77777777" w:rsidR="00880D1E" w:rsidRPr="00880D1E" w:rsidRDefault="00880D1E" w:rsidP="00880D1E">
            <w:pPr>
              <w:suppressAutoHyphens w:val="0"/>
              <w:jc w:val="right"/>
              <w:rPr>
                <w:rFonts w:ascii="Verdana" w:hAnsi="Verdana" w:cs="Calibri"/>
                <w:b/>
                <w:bCs/>
                <w:color w:val="00B0F0"/>
                <w:sz w:val="14"/>
                <w:szCs w:val="14"/>
                <w:lang w:eastAsia="pt-BR"/>
              </w:rPr>
            </w:pPr>
            <w:r w:rsidRPr="00880D1E">
              <w:rPr>
                <w:rFonts w:ascii="Verdana" w:hAnsi="Verdana" w:cs="Calibri"/>
                <w:b/>
                <w:bCs/>
                <w:color w:val="00B0F0"/>
                <w:sz w:val="14"/>
                <w:szCs w:val="14"/>
                <w:lang w:eastAsia="pt-BR"/>
              </w:rPr>
              <w:t>15.385.662</w:t>
            </w:r>
          </w:p>
        </w:tc>
      </w:tr>
      <w:tr w:rsidR="00880D1E" w:rsidRPr="00880D1E" w14:paraId="682E9631" w14:textId="77777777" w:rsidTr="00880D1E">
        <w:trPr>
          <w:trHeight w:val="170"/>
        </w:trPr>
        <w:tc>
          <w:tcPr>
            <w:tcW w:w="1401" w:type="pct"/>
            <w:tcBorders>
              <w:top w:val="dotted" w:sz="4" w:space="0" w:color="auto"/>
              <w:left w:val="dotted" w:sz="4" w:space="0" w:color="auto"/>
              <w:bottom w:val="dotted" w:sz="4" w:space="0" w:color="auto"/>
              <w:right w:val="dotted" w:sz="4" w:space="0" w:color="auto"/>
            </w:tcBorders>
            <w:vAlign w:val="center"/>
            <w:hideMark/>
          </w:tcPr>
          <w:p w14:paraId="44C89ECB" w14:textId="77777777" w:rsidR="00880D1E" w:rsidRPr="00880D1E" w:rsidRDefault="00880D1E" w:rsidP="00880D1E">
            <w:pPr>
              <w:suppressAutoHyphens w:val="0"/>
              <w:rPr>
                <w:rFonts w:ascii="Verdana" w:hAnsi="Verdana" w:cs="Calibri"/>
                <w:color w:val="7E7E7E"/>
                <w:sz w:val="14"/>
                <w:szCs w:val="14"/>
                <w:lang w:eastAsia="pt-BR"/>
              </w:rPr>
            </w:pPr>
            <w:r w:rsidRPr="00880D1E">
              <w:rPr>
                <w:rFonts w:ascii="Verdana" w:hAnsi="Verdana" w:cs="Calibri"/>
                <w:color w:val="7E7E7E"/>
                <w:sz w:val="14"/>
                <w:szCs w:val="14"/>
                <w:lang w:eastAsia="pt-BR"/>
              </w:rPr>
              <w:t>Valor das Provisões em 31.12.2020</w:t>
            </w:r>
          </w:p>
        </w:tc>
        <w:tc>
          <w:tcPr>
            <w:tcW w:w="393" w:type="pct"/>
            <w:tcBorders>
              <w:top w:val="dotted" w:sz="4" w:space="0" w:color="auto"/>
              <w:left w:val="dotted" w:sz="4" w:space="0" w:color="auto"/>
              <w:bottom w:val="dotted" w:sz="4" w:space="0" w:color="auto"/>
              <w:right w:val="dotted" w:sz="4" w:space="0" w:color="auto"/>
            </w:tcBorders>
            <w:vAlign w:val="center"/>
            <w:hideMark/>
          </w:tcPr>
          <w:p w14:paraId="5F809EFF"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w:t>
            </w:r>
          </w:p>
        </w:tc>
        <w:tc>
          <w:tcPr>
            <w:tcW w:w="371" w:type="pct"/>
            <w:tcBorders>
              <w:top w:val="dotted" w:sz="4" w:space="0" w:color="auto"/>
              <w:left w:val="dotted" w:sz="4" w:space="0" w:color="auto"/>
              <w:bottom w:val="dotted" w:sz="4" w:space="0" w:color="auto"/>
              <w:right w:val="dotted" w:sz="4" w:space="0" w:color="auto"/>
            </w:tcBorders>
            <w:vAlign w:val="center"/>
            <w:hideMark/>
          </w:tcPr>
          <w:p w14:paraId="646080E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(15.721)</w:t>
            </w:r>
          </w:p>
        </w:tc>
        <w:tc>
          <w:tcPr>
            <w:tcW w:w="344" w:type="pct"/>
            <w:tcBorders>
              <w:top w:val="dotted" w:sz="4" w:space="0" w:color="auto"/>
              <w:left w:val="dotted" w:sz="4" w:space="0" w:color="auto"/>
              <w:bottom w:val="dotted" w:sz="4" w:space="0" w:color="auto"/>
              <w:right w:val="dotted" w:sz="4" w:space="0" w:color="auto"/>
            </w:tcBorders>
            <w:vAlign w:val="center"/>
            <w:hideMark/>
          </w:tcPr>
          <w:p w14:paraId="653D860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(15.895)</w:t>
            </w:r>
          </w:p>
        </w:tc>
        <w:tc>
          <w:tcPr>
            <w:tcW w:w="344" w:type="pct"/>
            <w:tcBorders>
              <w:top w:val="dotted" w:sz="4" w:space="0" w:color="auto"/>
              <w:left w:val="dotted" w:sz="4" w:space="0" w:color="auto"/>
              <w:bottom w:val="dotted" w:sz="4" w:space="0" w:color="auto"/>
              <w:right w:val="dotted" w:sz="4" w:space="0" w:color="auto"/>
            </w:tcBorders>
            <w:vAlign w:val="center"/>
            <w:hideMark/>
          </w:tcPr>
          <w:p w14:paraId="044B2378"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(29.269)</w:t>
            </w:r>
          </w:p>
        </w:tc>
        <w:tc>
          <w:tcPr>
            <w:tcW w:w="284" w:type="pct"/>
            <w:tcBorders>
              <w:top w:val="dotted" w:sz="4" w:space="0" w:color="auto"/>
              <w:left w:val="dotted" w:sz="4" w:space="0" w:color="auto"/>
              <w:bottom w:val="dotted" w:sz="4" w:space="0" w:color="auto"/>
              <w:right w:val="dotted" w:sz="4" w:space="0" w:color="auto"/>
            </w:tcBorders>
            <w:vAlign w:val="center"/>
            <w:hideMark/>
          </w:tcPr>
          <w:p w14:paraId="519C682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(18.010)</w:t>
            </w:r>
          </w:p>
        </w:tc>
        <w:tc>
          <w:tcPr>
            <w:tcW w:w="344" w:type="pct"/>
            <w:tcBorders>
              <w:top w:val="dotted" w:sz="4" w:space="0" w:color="auto"/>
              <w:left w:val="dotted" w:sz="4" w:space="0" w:color="auto"/>
              <w:bottom w:val="dotted" w:sz="4" w:space="0" w:color="auto"/>
              <w:right w:val="dotted" w:sz="4" w:space="0" w:color="auto"/>
            </w:tcBorders>
            <w:vAlign w:val="center"/>
            <w:hideMark/>
          </w:tcPr>
          <w:p w14:paraId="78550E96"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(28.366)</w:t>
            </w:r>
          </w:p>
        </w:tc>
        <w:tc>
          <w:tcPr>
            <w:tcW w:w="344" w:type="pct"/>
            <w:tcBorders>
              <w:top w:val="dotted" w:sz="4" w:space="0" w:color="auto"/>
              <w:left w:val="dotted" w:sz="4" w:space="0" w:color="auto"/>
              <w:bottom w:val="dotted" w:sz="4" w:space="0" w:color="auto"/>
              <w:right w:val="dotted" w:sz="4" w:space="0" w:color="auto"/>
            </w:tcBorders>
            <w:vAlign w:val="center"/>
            <w:hideMark/>
          </w:tcPr>
          <w:p w14:paraId="721D8FF1"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(31.233)</w:t>
            </w:r>
          </w:p>
        </w:tc>
        <w:tc>
          <w:tcPr>
            <w:tcW w:w="294" w:type="pct"/>
            <w:tcBorders>
              <w:top w:val="dotted" w:sz="4" w:space="0" w:color="auto"/>
              <w:left w:val="dotted" w:sz="4" w:space="0" w:color="auto"/>
              <w:bottom w:val="dotted" w:sz="4" w:space="0" w:color="auto"/>
              <w:right w:val="dotted" w:sz="4" w:space="0" w:color="auto"/>
            </w:tcBorders>
            <w:vAlign w:val="center"/>
            <w:hideMark/>
          </w:tcPr>
          <w:p w14:paraId="73280FB4"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(33.424)</w:t>
            </w:r>
          </w:p>
        </w:tc>
        <w:tc>
          <w:tcPr>
            <w:tcW w:w="294" w:type="pct"/>
            <w:tcBorders>
              <w:top w:val="dotted" w:sz="4" w:space="0" w:color="auto"/>
              <w:left w:val="dotted" w:sz="4" w:space="0" w:color="auto"/>
              <w:bottom w:val="dotted" w:sz="4" w:space="0" w:color="auto"/>
              <w:right w:val="dotted" w:sz="4" w:space="0" w:color="auto"/>
            </w:tcBorders>
            <w:vAlign w:val="center"/>
            <w:hideMark/>
          </w:tcPr>
          <w:p w14:paraId="62EF4FAB"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(254.926)</w:t>
            </w:r>
          </w:p>
        </w:tc>
        <w:tc>
          <w:tcPr>
            <w:tcW w:w="294" w:type="pct"/>
            <w:tcBorders>
              <w:top w:val="dotted" w:sz="4" w:space="0" w:color="auto"/>
              <w:left w:val="dotted" w:sz="4" w:space="0" w:color="auto"/>
              <w:bottom w:val="dotted" w:sz="4" w:space="0" w:color="auto"/>
              <w:right w:val="dotted" w:sz="4" w:space="0" w:color="auto"/>
            </w:tcBorders>
            <w:vAlign w:val="center"/>
            <w:hideMark/>
          </w:tcPr>
          <w:p w14:paraId="11D046E3"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w:t>
            </w:r>
          </w:p>
        </w:tc>
        <w:tc>
          <w:tcPr>
            <w:tcW w:w="294" w:type="pct"/>
            <w:tcBorders>
              <w:top w:val="dotted" w:sz="4" w:space="0" w:color="auto"/>
              <w:left w:val="dotted" w:sz="4" w:space="0" w:color="auto"/>
              <w:bottom w:val="dotted" w:sz="4" w:space="0" w:color="auto"/>
              <w:right w:val="dotted" w:sz="4" w:space="0" w:color="auto"/>
            </w:tcBorders>
            <w:vAlign w:val="center"/>
            <w:hideMark/>
          </w:tcPr>
          <w:p w14:paraId="7E3C3E4A" w14:textId="77777777" w:rsidR="00880D1E" w:rsidRPr="00880D1E" w:rsidRDefault="00880D1E" w:rsidP="00880D1E">
            <w:pPr>
              <w:suppressAutoHyphens w:val="0"/>
              <w:jc w:val="right"/>
              <w:rPr>
                <w:rFonts w:ascii="Verdana" w:hAnsi="Verdana" w:cs="Calibri"/>
                <w:color w:val="7E7E7E"/>
                <w:sz w:val="14"/>
                <w:szCs w:val="14"/>
                <w:lang w:eastAsia="pt-BR"/>
              </w:rPr>
            </w:pPr>
            <w:r w:rsidRPr="00880D1E">
              <w:rPr>
                <w:rFonts w:ascii="Verdana" w:hAnsi="Verdana" w:cs="Calibri"/>
                <w:color w:val="7E7E7E"/>
                <w:sz w:val="14"/>
                <w:szCs w:val="14"/>
                <w:lang w:eastAsia="pt-BR"/>
              </w:rPr>
              <w:t>(426.844)</w:t>
            </w:r>
          </w:p>
        </w:tc>
      </w:tr>
    </w:tbl>
    <w:p w14:paraId="2FF3E18A" w14:textId="77777777" w:rsidR="00880D1E" w:rsidRPr="00E2596D" w:rsidRDefault="00880D1E" w:rsidP="00675DEB">
      <w:pPr>
        <w:pStyle w:val="BodyTextIndent1"/>
        <w:tabs>
          <w:tab w:val="left" w:pos="4253"/>
        </w:tabs>
        <w:suppressAutoHyphens/>
        <w:rPr>
          <w:rFonts w:ascii="Segoe UI" w:hAnsi="Segoe UI" w:cs="Verdana"/>
          <w:b/>
          <w:bCs/>
          <w:color w:val="7E7E7E"/>
          <w:sz w:val="20"/>
        </w:rPr>
      </w:pPr>
    </w:p>
    <w:p w14:paraId="7C74BE6D" w14:textId="493BF865" w:rsidR="008E1678" w:rsidRPr="00E2596D" w:rsidRDefault="005B054A" w:rsidP="00675DEB">
      <w:pPr>
        <w:pStyle w:val="Recuodecorpodetexto"/>
        <w:numPr>
          <w:ilvl w:val="0"/>
          <w:numId w:val="4"/>
        </w:numPr>
        <w:tabs>
          <w:tab w:val="left" w:pos="0"/>
          <w:tab w:val="left" w:pos="4253"/>
        </w:tabs>
        <w:rPr>
          <w:rFonts w:ascii="Segoe UI" w:hAnsi="Segoe UI"/>
          <w:color w:val="7E7E7E"/>
        </w:rPr>
      </w:pPr>
      <w:r w:rsidRPr="00E2596D">
        <w:rPr>
          <w:rFonts w:ascii="Segoe UI" w:hAnsi="Segoe UI" w:cs="Verdana"/>
          <w:color w:val="7E7E7E"/>
          <w:sz w:val="20"/>
        </w:rPr>
        <w:t>Transação de arranjo de pagamento</w:t>
      </w:r>
    </w:p>
    <w:p w14:paraId="25BA6565" w14:textId="24D6B6D0" w:rsidR="008E1678" w:rsidRPr="00E2596D" w:rsidRDefault="008E1678" w:rsidP="00675DEB">
      <w:pPr>
        <w:pStyle w:val="Recuodecorpodetexto"/>
        <w:tabs>
          <w:tab w:val="left" w:pos="0"/>
          <w:tab w:val="left" w:pos="4253"/>
        </w:tabs>
        <w:rPr>
          <w:rFonts w:ascii="Segoe UI" w:hAnsi="Segoe UI" w:cs="Verdana"/>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041"/>
        <w:gridCol w:w="1107"/>
        <w:gridCol w:w="1042"/>
        <w:gridCol w:w="964"/>
        <w:gridCol w:w="964"/>
        <w:gridCol w:w="789"/>
        <w:gridCol w:w="964"/>
        <w:gridCol w:w="967"/>
        <w:gridCol w:w="821"/>
        <w:gridCol w:w="821"/>
        <w:gridCol w:w="1038"/>
        <w:gridCol w:w="1042"/>
      </w:tblGrid>
      <w:tr w:rsidR="00A23BD7" w:rsidRPr="00A23BD7" w14:paraId="6615DCC2" w14:textId="77777777" w:rsidTr="00A23BD7">
        <w:trPr>
          <w:trHeight w:val="170"/>
        </w:trPr>
        <w:tc>
          <w:tcPr>
            <w:tcW w:w="5000" w:type="pct"/>
            <w:gridSpan w:val="12"/>
            <w:tcBorders>
              <w:top w:val="dotted" w:sz="4" w:space="0" w:color="auto"/>
              <w:left w:val="dotted" w:sz="4" w:space="0" w:color="auto"/>
              <w:bottom w:val="dotted" w:sz="4" w:space="0" w:color="auto"/>
              <w:right w:val="dotted" w:sz="4" w:space="0" w:color="auto"/>
            </w:tcBorders>
            <w:vAlign w:val="center"/>
            <w:hideMark/>
          </w:tcPr>
          <w:p w14:paraId="559C3E7B" w14:textId="77777777" w:rsidR="00A23BD7" w:rsidRPr="00A23BD7" w:rsidRDefault="00A23BD7" w:rsidP="00A23BD7">
            <w:pPr>
              <w:suppressAutoHyphens w:val="0"/>
              <w:jc w:val="center"/>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 xml:space="preserve">Operações vincendas </w:t>
            </w:r>
          </w:p>
        </w:tc>
      </w:tr>
      <w:tr w:rsidR="001A4BA7" w:rsidRPr="00A23BD7" w14:paraId="01A9FC64" w14:textId="77777777" w:rsidTr="001A4BA7">
        <w:trPr>
          <w:trHeight w:val="170"/>
        </w:trPr>
        <w:tc>
          <w:tcPr>
            <w:tcW w:w="1388" w:type="pct"/>
            <w:tcBorders>
              <w:top w:val="dotted" w:sz="4" w:space="0" w:color="auto"/>
              <w:left w:val="dotted" w:sz="4" w:space="0" w:color="auto"/>
              <w:bottom w:val="dotted" w:sz="4" w:space="0" w:color="auto"/>
              <w:right w:val="dotted" w:sz="4" w:space="0" w:color="auto"/>
            </w:tcBorders>
            <w:vAlign w:val="center"/>
            <w:hideMark/>
          </w:tcPr>
          <w:p w14:paraId="6FC2E3C7" w14:textId="77777777" w:rsidR="00A23BD7" w:rsidRPr="00A23BD7" w:rsidRDefault="00A23BD7" w:rsidP="00A23BD7">
            <w:pPr>
              <w:suppressAutoHyphens w:val="0"/>
              <w:jc w:val="center"/>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Nível</w:t>
            </w:r>
          </w:p>
        </w:tc>
        <w:tc>
          <w:tcPr>
            <w:tcW w:w="380" w:type="pct"/>
            <w:tcBorders>
              <w:top w:val="dotted" w:sz="4" w:space="0" w:color="auto"/>
              <w:left w:val="dotted" w:sz="4" w:space="0" w:color="auto"/>
              <w:bottom w:val="dotted" w:sz="4" w:space="0" w:color="auto"/>
              <w:right w:val="dotted" w:sz="4" w:space="0" w:color="auto"/>
            </w:tcBorders>
            <w:vAlign w:val="center"/>
            <w:hideMark/>
          </w:tcPr>
          <w:p w14:paraId="22A93950" w14:textId="77777777" w:rsidR="00A23BD7" w:rsidRPr="00A23BD7" w:rsidRDefault="00A23BD7" w:rsidP="00A23BD7">
            <w:pPr>
              <w:suppressAutoHyphens w:val="0"/>
              <w:jc w:val="center"/>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AA</w:t>
            </w:r>
          </w:p>
        </w:tc>
        <w:tc>
          <w:tcPr>
            <w:tcW w:w="358" w:type="pct"/>
            <w:tcBorders>
              <w:top w:val="dotted" w:sz="4" w:space="0" w:color="auto"/>
              <w:left w:val="dotted" w:sz="4" w:space="0" w:color="auto"/>
              <w:bottom w:val="dotted" w:sz="4" w:space="0" w:color="auto"/>
              <w:right w:val="dotted" w:sz="4" w:space="0" w:color="auto"/>
            </w:tcBorders>
            <w:vAlign w:val="center"/>
            <w:hideMark/>
          </w:tcPr>
          <w:p w14:paraId="51087AD1" w14:textId="77777777" w:rsidR="00A23BD7" w:rsidRPr="00A23BD7" w:rsidRDefault="00A23BD7" w:rsidP="00A23BD7">
            <w:pPr>
              <w:suppressAutoHyphens w:val="0"/>
              <w:jc w:val="center"/>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A</w:t>
            </w:r>
          </w:p>
        </w:tc>
        <w:tc>
          <w:tcPr>
            <w:tcW w:w="331" w:type="pct"/>
            <w:tcBorders>
              <w:top w:val="dotted" w:sz="4" w:space="0" w:color="auto"/>
              <w:left w:val="dotted" w:sz="4" w:space="0" w:color="auto"/>
              <w:bottom w:val="dotted" w:sz="4" w:space="0" w:color="auto"/>
              <w:right w:val="dotted" w:sz="4" w:space="0" w:color="auto"/>
            </w:tcBorders>
            <w:vAlign w:val="center"/>
            <w:hideMark/>
          </w:tcPr>
          <w:p w14:paraId="4D5C8C13" w14:textId="77777777" w:rsidR="00A23BD7" w:rsidRPr="00A23BD7" w:rsidRDefault="00A23BD7" w:rsidP="00A23BD7">
            <w:pPr>
              <w:suppressAutoHyphens w:val="0"/>
              <w:jc w:val="center"/>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B</w:t>
            </w:r>
          </w:p>
        </w:tc>
        <w:tc>
          <w:tcPr>
            <w:tcW w:w="331" w:type="pct"/>
            <w:tcBorders>
              <w:top w:val="dotted" w:sz="4" w:space="0" w:color="auto"/>
              <w:left w:val="dotted" w:sz="4" w:space="0" w:color="auto"/>
              <w:bottom w:val="dotted" w:sz="4" w:space="0" w:color="auto"/>
              <w:right w:val="dotted" w:sz="4" w:space="0" w:color="auto"/>
            </w:tcBorders>
            <w:vAlign w:val="center"/>
            <w:hideMark/>
          </w:tcPr>
          <w:p w14:paraId="7276A12C" w14:textId="77777777" w:rsidR="00A23BD7" w:rsidRPr="00A23BD7" w:rsidRDefault="00A23BD7" w:rsidP="00A23BD7">
            <w:pPr>
              <w:suppressAutoHyphens w:val="0"/>
              <w:jc w:val="center"/>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C</w:t>
            </w:r>
          </w:p>
        </w:tc>
        <w:tc>
          <w:tcPr>
            <w:tcW w:w="271" w:type="pct"/>
            <w:tcBorders>
              <w:top w:val="dotted" w:sz="4" w:space="0" w:color="auto"/>
              <w:left w:val="dotted" w:sz="4" w:space="0" w:color="auto"/>
              <w:bottom w:val="dotted" w:sz="4" w:space="0" w:color="auto"/>
              <w:right w:val="dotted" w:sz="4" w:space="0" w:color="auto"/>
            </w:tcBorders>
            <w:vAlign w:val="center"/>
            <w:hideMark/>
          </w:tcPr>
          <w:p w14:paraId="4C1200E1" w14:textId="77777777" w:rsidR="00A23BD7" w:rsidRPr="00A23BD7" w:rsidRDefault="00A23BD7" w:rsidP="00A23BD7">
            <w:pPr>
              <w:suppressAutoHyphens w:val="0"/>
              <w:jc w:val="center"/>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D</w:t>
            </w:r>
          </w:p>
        </w:tc>
        <w:tc>
          <w:tcPr>
            <w:tcW w:w="331" w:type="pct"/>
            <w:tcBorders>
              <w:top w:val="dotted" w:sz="4" w:space="0" w:color="auto"/>
              <w:left w:val="dotted" w:sz="4" w:space="0" w:color="auto"/>
              <w:bottom w:val="dotted" w:sz="4" w:space="0" w:color="auto"/>
              <w:right w:val="dotted" w:sz="4" w:space="0" w:color="auto"/>
            </w:tcBorders>
            <w:vAlign w:val="center"/>
            <w:hideMark/>
          </w:tcPr>
          <w:p w14:paraId="69B8A728" w14:textId="77777777" w:rsidR="00A23BD7" w:rsidRPr="00A23BD7" w:rsidRDefault="00A23BD7" w:rsidP="00A23BD7">
            <w:pPr>
              <w:suppressAutoHyphens w:val="0"/>
              <w:jc w:val="center"/>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E</w:t>
            </w:r>
          </w:p>
        </w:tc>
        <w:tc>
          <w:tcPr>
            <w:tcW w:w="332" w:type="pct"/>
            <w:tcBorders>
              <w:top w:val="dotted" w:sz="4" w:space="0" w:color="auto"/>
              <w:left w:val="dotted" w:sz="4" w:space="0" w:color="auto"/>
              <w:bottom w:val="dotted" w:sz="4" w:space="0" w:color="auto"/>
              <w:right w:val="dotted" w:sz="4" w:space="0" w:color="auto"/>
            </w:tcBorders>
            <w:vAlign w:val="center"/>
            <w:hideMark/>
          </w:tcPr>
          <w:p w14:paraId="6BF18730" w14:textId="77777777" w:rsidR="00A23BD7" w:rsidRPr="00A23BD7" w:rsidRDefault="00A23BD7" w:rsidP="00A23BD7">
            <w:pPr>
              <w:suppressAutoHyphens w:val="0"/>
              <w:jc w:val="center"/>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F</w:t>
            </w:r>
          </w:p>
        </w:tc>
        <w:tc>
          <w:tcPr>
            <w:tcW w:w="282" w:type="pct"/>
            <w:tcBorders>
              <w:top w:val="dotted" w:sz="4" w:space="0" w:color="auto"/>
              <w:left w:val="dotted" w:sz="4" w:space="0" w:color="auto"/>
              <w:bottom w:val="dotted" w:sz="4" w:space="0" w:color="auto"/>
              <w:right w:val="dotted" w:sz="4" w:space="0" w:color="auto"/>
            </w:tcBorders>
            <w:vAlign w:val="center"/>
            <w:hideMark/>
          </w:tcPr>
          <w:p w14:paraId="2BDC3E97" w14:textId="77777777" w:rsidR="00A23BD7" w:rsidRPr="00A23BD7" w:rsidRDefault="00A23BD7" w:rsidP="00A23BD7">
            <w:pPr>
              <w:suppressAutoHyphens w:val="0"/>
              <w:jc w:val="center"/>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G</w:t>
            </w:r>
          </w:p>
        </w:tc>
        <w:tc>
          <w:tcPr>
            <w:tcW w:w="282" w:type="pct"/>
            <w:tcBorders>
              <w:top w:val="dotted" w:sz="4" w:space="0" w:color="auto"/>
              <w:left w:val="dotted" w:sz="4" w:space="0" w:color="auto"/>
              <w:bottom w:val="dotted" w:sz="4" w:space="0" w:color="auto"/>
              <w:right w:val="dotted" w:sz="4" w:space="0" w:color="auto"/>
            </w:tcBorders>
            <w:vAlign w:val="center"/>
            <w:hideMark/>
          </w:tcPr>
          <w:p w14:paraId="3B59EDF7" w14:textId="77777777" w:rsidR="00A23BD7" w:rsidRPr="00A23BD7" w:rsidRDefault="00A23BD7" w:rsidP="00A23BD7">
            <w:pPr>
              <w:suppressAutoHyphens w:val="0"/>
              <w:jc w:val="center"/>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H</w:t>
            </w:r>
          </w:p>
        </w:tc>
        <w:tc>
          <w:tcPr>
            <w:tcW w:w="356" w:type="pct"/>
            <w:tcBorders>
              <w:top w:val="dotted" w:sz="4" w:space="0" w:color="auto"/>
              <w:left w:val="dotted" w:sz="4" w:space="0" w:color="auto"/>
              <w:bottom w:val="dotted" w:sz="4" w:space="0" w:color="auto"/>
              <w:right w:val="dotted" w:sz="4" w:space="0" w:color="auto"/>
            </w:tcBorders>
            <w:vAlign w:val="center"/>
            <w:hideMark/>
          </w:tcPr>
          <w:p w14:paraId="040ADEAC" w14:textId="77777777" w:rsidR="00A23BD7" w:rsidRPr="00A23BD7" w:rsidRDefault="00A23BD7" w:rsidP="00A23BD7">
            <w:pPr>
              <w:suppressAutoHyphens w:val="0"/>
              <w:jc w:val="center"/>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31.12.2021</w:t>
            </w:r>
          </w:p>
        </w:tc>
        <w:tc>
          <w:tcPr>
            <w:tcW w:w="356" w:type="pct"/>
            <w:tcBorders>
              <w:top w:val="dotted" w:sz="4" w:space="0" w:color="auto"/>
              <w:left w:val="dotted" w:sz="4" w:space="0" w:color="auto"/>
              <w:bottom w:val="dotted" w:sz="4" w:space="0" w:color="auto"/>
              <w:right w:val="dotted" w:sz="4" w:space="0" w:color="auto"/>
            </w:tcBorders>
            <w:vAlign w:val="center"/>
            <w:hideMark/>
          </w:tcPr>
          <w:p w14:paraId="300D19F8" w14:textId="77777777" w:rsidR="00A23BD7" w:rsidRPr="00A23BD7" w:rsidRDefault="00A23BD7" w:rsidP="00A23BD7">
            <w:pPr>
              <w:suppressAutoHyphens w:val="0"/>
              <w:jc w:val="center"/>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31.12.2020</w:t>
            </w:r>
          </w:p>
        </w:tc>
      </w:tr>
      <w:tr w:rsidR="001A4BA7" w:rsidRPr="00A23BD7" w14:paraId="0604D28F" w14:textId="77777777" w:rsidTr="001A4BA7">
        <w:trPr>
          <w:trHeight w:val="170"/>
        </w:trPr>
        <w:tc>
          <w:tcPr>
            <w:tcW w:w="1388" w:type="pct"/>
            <w:tcBorders>
              <w:top w:val="dotted" w:sz="4" w:space="0" w:color="auto"/>
              <w:left w:val="dotted" w:sz="4" w:space="0" w:color="auto"/>
              <w:bottom w:val="dotted" w:sz="4" w:space="0" w:color="auto"/>
              <w:right w:val="dotted" w:sz="4" w:space="0" w:color="auto"/>
            </w:tcBorders>
            <w:vAlign w:val="center"/>
            <w:hideMark/>
          </w:tcPr>
          <w:p w14:paraId="71442BC4" w14:textId="77777777" w:rsidR="00A23BD7" w:rsidRPr="00A23BD7" w:rsidRDefault="00A23BD7" w:rsidP="00A23BD7">
            <w:pPr>
              <w:suppressAutoHyphens w:val="0"/>
              <w:rPr>
                <w:rFonts w:ascii="Verdana" w:hAnsi="Verdana" w:cs="Calibri"/>
                <w:color w:val="7E7E7E"/>
                <w:sz w:val="14"/>
                <w:szCs w:val="14"/>
                <w:lang w:eastAsia="pt-BR"/>
              </w:rPr>
            </w:pPr>
            <w:r w:rsidRPr="00A23BD7">
              <w:rPr>
                <w:rFonts w:ascii="Verdana" w:hAnsi="Verdana" w:cs="Calibri"/>
                <w:color w:val="7E7E7E"/>
                <w:sz w:val="14"/>
                <w:szCs w:val="14"/>
                <w:lang w:eastAsia="pt-BR"/>
              </w:rPr>
              <w:t>Até 14 dias</w:t>
            </w:r>
          </w:p>
        </w:tc>
        <w:tc>
          <w:tcPr>
            <w:tcW w:w="380" w:type="pct"/>
            <w:tcBorders>
              <w:top w:val="dotted" w:sz="4" w:space="0" w:color="000000"/>
              <w:left w:val="dotted" w:sz="4" w:space="0" w:color="000000"/>
              <w:bottom w:val="dotted" w:sz="4" w:space="0" w:color="000000"/>
              <w:right w:val="dotted" w:sz="4" w:space="0" w:color="000000"/>
            </w:tcBorders>
            <w:vAlign w:val="center"/>
            <w:hideMark/>
          </w:tcPr>
          <w:p w14:paraId="5F4FFB2F"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18.780 </w:t>
            </w:r>
          </w:p>
        </w:tc>
        <w:tc>
          <w:tcPr>
            <w:tcW w:w="358" w:type="pct"/>
            <w:tcBorders>
              <w:top w:val="dotted" w:sz="4" w:space="0" w:color="000000"/>
              <w:left w:val="dotted" w:sz="4" w:space="0" w:color="000000"/>
              <w:bottom w:val="dotted" w:sz="4" w:space="0" w:color="000000"/>
              <w:right w:val="dotted" w:sz="4" w:space="0" w:color="000000"/>
            </w:tcBorders>
            <w:vAlign w:val="center"/>
            <w:hideMark/>
          </w:tcPr>
          <w:p w14:paraId="1A641E8E"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33.268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0DF4F752"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7.661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09C0AE14"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5.773 </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FE2EBF7"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1.059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7F832D21"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294 </w:t>
            </w:r>
          </w:p>
        </w:tc>
        <w:tc>
          <w:tcPr>
            <w:tcW w:w="332" w:type="pct"/>
            <w:tcBorders>
              <w:top w:val="dotted" w:sz="4" w:space="0" w:color="000000"/>
              <w:left w:val="dotted" w:sz="4" w:space="0" w:color="000000"/>
              <w:bottom w:val="dotted" w:sz="4" w:space="0" w:color="000000"/>
              <w:right w:val="dotted" w:sz="4" w:space="0" w:color="000000"/>
            </w:tcBorders>
            <w:vAlign w:val="center"/>
            <w:hideMark/>
          </w:tcPr>
          <w:p w14:paraId="6667595A"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168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25DBB008"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120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7FCF0AE"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3.451 </w:t>
            </w:r>
          </w:p>
        </w:tc>
        <w:tc>
          <w:tcPr>
            <w:tcW w:w="356" w:type="pct"/>
            <w:tcBorders>
              <w:top w:val="dotted" w:sz="4" w:space="0" w:color="auto"/>
              <w:left w:val="dotted" w:sz="4" w:space="0" w:color="auto"/>
              <w:bottom w:val="dotted" w:sz="4" w:space="0" w:color="auto"/>
              <w:right w:val="dotted" w:sz="4" w:space="0" w:color="auto"/>
            </w:tcBorders>
            <w:vAlign w:val="center"/>
            <w:hideMark/>
          </w:tcPr>
          <w:p w14:paraId="3DAA31E1"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70.574</w:t>
            </w:r>
          </w:p>
        </w:tc>
        <w:tc>
          <w:tcPr>
            <w:tcW w:w="356" w:type="pct"/>
            <w:tcBorders>
              <w:top w:val="dotted" w:sz="4" w:space="0" w:color="auto"/>
              <w:left w:val="dotted" w:sz="4" w:space="0" w:color="auto"/>
              <w:bottom w:val="dotted" w:sz="4" w:space="0" w:color="auto"/>
              <w:right w:val="dotted" w:sz="4" w:space="0" w:color="auto"/>
            </w:tcBorders>
            <w:vAlign w:val="center"/>
            <w:hideMark/>
          </w:tcPr>
          <w:p w14:paraId="45486984"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24.416</w:t>
            </w:r>
          </w:p>
        </w:tc>
      </w:tr>
      <w:tr w:rsidR="001A4BA7" w:rsidRPr="00A23BD7" w14:paraId="1C1BBB3E" w14:textId="77777777" w:rsidTr="001A4BA7">
        <w:trPr>
          <w:trHeight w:val="170"/>
        </w:trPr>
        <w:tc>
          <w:tcPr>
            <w:tcW w:w="1388" w:type="pct"/>
            <w:tcBorders>
              <w:top w:val="dotted" w:sz="4" w:space="0" w:color="auto"/>
              <w:left w:val="dotted" w:sz="4" w:space="0" w:color="auto"/>
              <w:bottom w:val="dotted" w:sz="4" w:space="0" w:color="auto"/>
              <w:right w:val="dotted" w:sz="4" w:space="0" w:color="auto"/>
            </w:tcBorders>
            <w:vAlign w:val="center"/>
            <w:hideMark/>
          </w:tcPr>
          <w:p w14:paraId="020E771E" w14:textId="77777777" w:rsidR="00A23BD7" w:rsidRPr="00A23BD7" w:rsidRDefault="00A23BD7" w:rsidP="00A23BD7">
            <w:pPr>
              <w:suppressAutoHyphens w:val="0"/>
              <w:rPr>
                <w:rFonts w:ascii="Verdana" w:hAnsi="Verdana" w:cs="Calibri"/>
                <w:color w:val="7E7E7E"/>
                <w:sz w:val="14"/>
                <w:szCs w:val="14"/>
                <w:lang w:eastAsia="pt-BR"/>
              </w:rPr>
            </w:pPr>
            <w:r w:rsidRPr="00A23BD7">
              <w:rPr>
                <w:rFonts w:ascii="Verdana" w:hAnsi="Verdana" w:cs="Calibri"/>
                <w:color w:val="7E7E7E"/>
                <w:sz w:val="14"/>
                <w:szCs w:val="14"/>
                <w:lang w:eastAsia="pt-BR"/>
              </w:rPr>
              <w:t>De 15 a 30 dias</w:t>
            </w:r>
          </w:p>
        </w:tc>
        <w:tc>
          <w:tcPr>
            <w:tcW w:w="380" w:type="pct"/>
            <w:tcBorders>
              <w:top w:val="dotted" w:sz="4" w:space="0" w:color="000000"/>
              <w:left w:val="dotted" w:sz="4" w:space="0" w:color="000000"/>
              <w:bottom w:val="dotted" w:sz="4" w:space="0" w:color="000000"/>
              <w:right w:val="dotted" w:sz="4" w:space="0" w:color="000000"/>
            </w:tcBorders>
            <w:vAlign w:val="center"/>
            <w:hideMark/>
          </w:tcPr>
          <w:p w14:paraId="7FFC7217"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303.274 </w:t>
            </w:r>
          </w:p>
        </w:tc>
        <w:tc>
          <w:tcPr>
            <w:tcW w:w="358" w:type="pct"/>
            <w:tcBorders>
              <w:top w:val="dotted" w:sz="4" w:space="0" w:color="000000"/>
              <w:left w:val="dotted" w:sz="4" w:space="0" w:color="000000"/>
              <w:bottom w:val="dotted" w:sz="4" w:space="0" w:color="000000"/>
              <w:right w:val="dotted" w:sz="4" w:space="0" w:color="000000"/>
            </w:tcBorders>
            <w:vAlign w:val="center"/>
            <w:hideMark/>
          </w:tcPr>
          <w:p w14:paraId="12B1E568"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155.467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4DBA735D"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23.499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04E8938D"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20.193 </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97136C0"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2.145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374E5C3C"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412 </w:t>
            </w:r>
          </w:p>
        </w:tc>
        <w:tc>
          <w:tcPr>
            <w:tcW w:w="332" w:type="pct"/>
            <w:tcBorders>
              <w:top w:val="dotted" w:sz="4" w:space="0" w:color="000000"/>
              <w:left w:val="dotted" w:sz="4" w:space="0" w:color="000000"/>
              <w:bottom w:val="dotted" w:sz="4" w:space="0" w:color="000000"/>
              <w:right w:val="dotted" w:sz="4" w:space="0" w:color="000000"/>
            </w:tcBorders>
            <w:vAlign w:val="center"/>
            <w:hideMark/>
          </w:tcPr>
          <w:p w14:paraId="543546A2"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430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1AE390B7"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349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27338A7C"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7.067 </w:t>
            </w:r>
          </w:p>
        </w:tc>
        <w:tc>
          <w:tcPr>
            <w:tcW w:w="356" w:type="pct"/>
            <w:tcBorders>
              <w:top w:val="dotted" w:sz="4" w:space="0" w:color="auto"/>
              <w:left w:val="dotted" w:sz="4" w:space="0" w:color="auto"/>
              <w:bottom w:val="dotted" w:sz="4" w:space="0" w:color="auto"/>
              <w:right w:val="dotted" w:sz="4" w:space="0" w:color="auto"/>
            </w:tcBorders>
            <w:vAlign w:val="center"/>
            <w:hideMark/>
          </w:tcPr>
          <w:p w14:paraId="7F546DE4"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512.836</w:t>
            </w:r>
          </w:p>
        </w:tc>
        <w:tc>
          <w:tcPr>
            <w:tcW w:w="356" w:type="pct"/>
            <w:tcBorders>
              <w:top w:val="dotted" w:sz="4" w:space="0" w:color="auto"/>
              <w:left w:val="dotted" w:sz="4" w:space="0" w:color="auto"/>
              <w:bottom w:val="dotted" w:sz="4" w:space="0" w:color="auto"/>
              <w:right w:val="dotted" w:sz="4" w:space="0" w:color="auto"/>
            </w:tcBorders>
            <w:vAlign w:val="center"/>
            <w:hideMark/>
          </w:tcPr>
          <w:p w14:paraId="6508C288"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360.326</w:t>
            </w:r>
          </w:p>
        </w:tc>
      </w:tr>
      <w:tr w:rsidR="001A4BA7" w:rsidRPr="00A23BD7" w14:paraId="1A72C1B7" w14:textId="77777777" w:rsidTr="001A4BA7">
        <w:trPr>
          <w:trHeight w:val="170"/>
        </w:trPr>
        <w:tc>
          <w:tcPr>
            <w:tcW w:w="1388" w:type="pct"/>
            <w:tcBorders>
              <w:top w:val="dotted" w:sz="4" w:space="0" w:color="auto"/>
              <w:left w:val="dotted" w:sz="4" w:space="0" w:color="auto"/>
              <w:bottom w:val="dotted" w:sz="4" w:space="0" w:color="auto"/>
              <w:right w:val="dotted" w:sz="4" w:space="0" w:color="auto"/>
            </w:tcBorders>
            <w:vAlign w:val="center"/>
            <w:hideMark/>
          </w:tcPr>
          <w:p w14:paraId="6EEAF936" w14:textId="77777777" w:rsidR="00A23BD7" w:rsidRPr="00A23BD7" w:rsidRDefault="00A23BD7" w:rsidP="00A23BD7">
            <w:pPr>
              <w:suppressAutoHyphens w:val="0"/>
              <w:rPr>
                <w:rFonts w:ascii="Verdana" w:hAnsi="Verdana" w:cs="Calibri"/>
                <w:color w:val="7E7E7E"/>
                <w:sz w:val="14"/>
                <w:szCs w:val="14"/>
                <w:lang w:eastAsia="pt-BR"/>
              </w:rPr>
            </w:pPr>
            <w:r w:rsidRPr="00A23BD7">
              <w:rPr>
                <w:rFonts w:ascii="Verdana" w:hAnsi="Verdana" w:cs="Calibri"/>
                <w:color w:val="7E7E7E"/>
                <w:sz w:val="14"/>
                <w:szCs w:val="14"/>
                <w:lang w:eastAsia="pt-BR"/>
              </w:rPr>
              <w:t>De 31 a 60 dias</w:t>
            </w:r>
          </w:p>
        </w:tc>
        <w:tc>
          <w:tcPr>
            <w:tcW w:w="380" w:type="pct"/>
            <w:tcBorders>
              <w:top w:val="dotted" w:sz="4" w:space="0" w:color="000000"/>
              <w:left w:val="dotted" w:sz="4" w:space="0" w:color="000000"/>
              <w:bottom w:val="dotted" w:sz="4" w:space="0" w:color="000000"/>
              <w:right w:val="dotted" w:sz="4" w:space="0" w:color="000000"/>
            </w:tcBorders>
            <w:vAlign w:val="center"/>
            <w:hideMark/>
          </w:tcPr>
          <w:p w14:paraId="47677597"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76.025 </w:t>
            </w:r>
          </w:p>
        </w:tc>
        <w:tc>
          <w:tcPr>
            <w:tcW w:w="358" w:type="pct"/>
            <w:tcBorders>
              <w:top w:val="dotted" w:sz="4" w:space="0" w:color="000000"/>
              <w:left w:val="dotted" w:sz="4" w:space="0" w:color="000000"/>
              <w:bottom w:val="dotted" w:sz="4" w:space="0" w:color="000000"/>
              <w:right w:val="dotted" w:sz="4" w:space="0" w:color="000000"/>
            </w:tcBorders>
            <w:vAlign w:val="center"/>
            <w:hideMark/>
          </w:tcPr>
          <w:p w14:paraId="67170E20"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38.524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7A85CD85"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5.583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7A2A56BB"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4.954 </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454E4808"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589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672E3DBC"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119 </w:t>
            </w:r>
          </w:p>
        </w:tc>
        <w:tc>
          <w:tcPr>
            <w:tcW w:w="332" w:type="pct"/>
            <w:tcBorders>
              <w:top w:val="dotted" w:sz="4" w:space="0" w:color="000000"/>
              <w:left w:val="dotted" w:sz="4" w:space="0" w:color="000000"/>
              <w:bottom w:val="dotted" w:sz="4" w:space="0" w:color="000000"/>
              <w:right w:val="dotted" w:sz="4" w:space="0" w:color="000000"/>
            </w:tcBorders>
            <w:vAlign w:val="center"/>
            <w:hideMark/>
          </w:tcPr>
          <w:p w14:paraId="74034589"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127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3C8F9CB8"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78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6C7C13BC"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2.128 </w:t>
            </w:r>
          </w:p>
        </w:tc>
        <w:tc>
          <w:tcPr>
            <w:tcW w:w="356" w:type="pct"/>
            <w:tcBorders>
              <w:top w:val="dotted" w:sz="4" w:space="0" w:color="auto"/>
              <w:left w:val="dotted" w:sz="4" w:space="0" w:color="auto"/>
              <w:bottom w:val="dotted" w:sz="4" w:space="0" w:color="auto"/>
              <w:right w:val="dotted" w:sz="4" w:space="0" w:color="auto"/>
            </w:tcBorders>
            <w:vAlign w:val="center"/>
            <w:hideMark/>
          </w:tcPr>
          <w:p w14:paraId="6F0E0BC7"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128.127</w:t>
            </w:r>
          </w:p>
        </w:tc>
        <w:tc>
          <w:tcPr>
            <w:tcW w:w="356" w:type="pct"/>
            <w:tcBorders>
              <w:top w:val="dotted" w:sz="4" w:space="0" w:color="auto"/>
              <w:left w:val="dotted" w:sz="4" w:space="0" w:color="auto"/>
              <w:bottom w:val="dotted" w:sz="4" w:space="0" w:color="auto"/>
              <w:right w:val="dotted" w:sz="4" w:space="0" w:color="auto"/>
            </w:tcBorders>
            <w:vAlign w:val="center"/>
            <w:hideMark/>
          </w:tcPr>
          <w:p w14:paraId="08E6D47F"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105.256</w:t>
            </w:r>
          </w:p>
        </w:tc>
      </w:tr>
      <w:tr w:rsidR="001A4BA7" w:rsidRPr="00A23BD7" w14:paraId="7ADAD4F6" w14:textId="77777777" w:rsidTr="001A4BA7">
        <w:trPr>
          <w:trHeight w:val="170"/>
        </w:trPr>
        <w:tc>
          <w:tcPr>
            <w:tcW w:w="1388" w:type="pct"/>
            <w:tcBorders>
              <w:top w:val="dotted" w:sz="4" w:space="0" w:color="auto"/>
              <w:left w:val="dotted" w:sz="4" w:space="0" w:color="auto"/>
              <w:bottom w:val="dotted" w:sz="4" w:space="0" w:color="auto"/>
              <w:right w:val="dotted" w:sz="4" w:space="0" w:color="auto"/>
            </w:tcBorders>
            <w:vAlign w:val="center"/>
            <w:hideMark/>
          </w:tcPr>
          <w:p w14:paraId="3F7E3816" w14:textId="77777777" w:rsidR="00A23BD7" w:rsidRPr="00A23BD7" w:rsidRDefault="00A23BD7" w:rsidP="00A23BD7">
            <w:pPr>
              <w:suppressAutoHyphens w:val="0"/>
              <w:rPr>
                <w:rFonts w:ascii="Verdana" w:hAnsi="Verdana" w:cs="Calibri"/>
                <w:color w:val="7E7E7E"/>
                <w:sz w:val="14"/>
                <w:szCs w:val="14"/>
                <w:lang w:eastAsia="pt-BR"/>
              </w:rPr>
            </w:pPr>
            <w:r w:rsidRPr="00A23BD7">
              <w:rPr>
                <w:rFonts w:ascii="Verdana" w:hAnsi="Verdana" w:cs="Calibri"/>
                <w:color w:val="7E7E7E"/>
                <w:sz w:val="14"/>
                <w:szCs w:val="14"/>
                <w:lang w:eastAsia="pt-BR"/>
              </w:rPr>
              <w:t>De 61 a 90 dias</w:t>
            </w:r>
          </w:p>
        </w:tc>
        <w:tc>
          <w:tcPr>
            <w:tcW w:w="380" w:type="pct"/>
            <w:tcBorders>
              <w:top w:val="dotted" w:sz="4" w:space="0" w:color="000000"/>
              <w:left w:val="dotted" w:sz="4" w:space="0" w:color="000000"/>
              <w:bottom w:val="dotted" w:sz="4" w:space="0" w:color="000000"/>
              <w:right w:val="dotted" w:sz="4" w:space="0" w:color="000000"/>
            </w:tcBorders>
            <w:vAlign w:val="center"/>
            <w:hideMark/>
          </w:tcPr>
          <w:p w14:paraId="683A7D14"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54.121 </w:t>
            </w:r>
          </w:p>
        </w:tc>
        <w:tc>
          <w:tcPr>
            <w:tcW w:w="358" w:type="pct"/>
            <w:tcBorders>
              <w:top w:val="dotted" w:sz="4" w:space="0" w:color="000000"/>
              <w:left w:val="dotted" w:sz="4" w:space="0" w:color="000000"/>
              <w:bottom w:val="dotted" w:sz="4" w:space="0" w:color="000000"/>
              <w:right w:val="dotted" w:sz="4" w:space="0" w:color="000000"/>
            </w:tcBorders>
            <w:vAlign w:val="center"/>
            <w:hideMark/>
          </w:tcPr>
          <w:p w14:paraId="26DD6759"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24.187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16D27735"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3.759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2333F6BC"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3.011 </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B8D52E8"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375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17B24222"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80 </w:t>
            </w:r>
          </w:p>
        </w:tc>
        <w:tc>
          <w:tcPr>
            <w:tcW w:w="332" w:type="pct"/>
            <w:tcBorders>
              <w:top w:val="dotted" w:sz="4" w:space="0" w:color="000000"/>
              <w:left w:val="dotted" w:sz="4" w:space="0" w:color="000000"/>
              <w:bottom w:val="dotted" w:sz="4" w:space="0" w:color="000000"/>
              <w:right w:val="dotted" w:sz="4" w:space="0" w:color="000000"/>
            </w:tcBorders>
            <w:vAlign w:val="center"/>
            <w:hideMark/>
          </w:tcPr>
          <w:p w14:paraId="2C9FE081"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72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0C7479A7"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52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6B6BA567"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1.191 </w:t>
            </w:r>
          </w:p>
        </w:tc>
        <w:tc>
          <w:tcPr>
            <w:tcW w:w="356" w:type="pct"/>
            <w:tcBorders>
              <w:top w:val="dotted" w:sz="4" w:space="0" w:color="auto"/>
              <w:left w:val="dotted" w:sz="4" w:space="0" w:color="auto"/>
              <w:bottom w:val="dotted" w:sz="4" w:space="0" w:color="auto"/>
              <w:right w:val="dotted" w:sz="4" w:space="0" w:color="auto"/>
            </w:tcBorders>
            <w:vAlign w:val="center"/>
            <w:hideMark/>
          </w:tcPr>
          <w:p w14:paraId="1BB540EE"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86.848</w:t>
            </w:r>
          </w:p>
        </w:tc>
        <w:tc>
          <w:tcPr>
            <w:tcW w:w="356" w:type="pct"/>
            <w:tcBorders>
              <w:top w:val="dotted" w:sz="4" w:space="0" w:color="auto"/>
              <w:left w:val="dotted" w:sz="4" w:space="0" w:color="auto"/>
              <w:bottom w:val="dotted" w:sz="4" w:space="0" w:color="auto"/>
              <w:right w:val="dotted" w:sz="4" w:space="0" w:color="auto"/>
            </w:tcBorders>
            <w:vAlign w:val="center"/>
            <w:hideMark/>
          </w:tcPr>
          <w:p w14:paraId="13889C24"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77.564</w:t>
            </w:r>
          </w:p>
        </w:tc>
      </w:tr>
      <w:tr w:rsidR="001A4BA7" w:rsidRPr="00A23BD7" w14:paraId="6FAD2402" w14:textId="77777777" w:rsidTr="001A4BA7">
        <w:trPr>
          <w:trHeight w:val="170"/>
        </w:trPr>
        <w:tc>
          <w:tcPr>
            <w:tcW w:w="1388" w:type="pct"/>
            <w:tcBorders>
              <w:top w:val="dotted" w:sz="4" w:space="0" w:color="auto"/>
              <w:left w:val="dotted" w:sz="4" w:space="0" w:color="auto"/>
              <w:bottom w:val="dotted" w:sz="4" w:space="0" w:color="auto"/>
              <w:right w:val="dotted" w:sz="4" w:space="0" w:color="auto"/>
            </w:tcBorders>
            <w:vAlign w:val="center"/>
            <w:hideMark/>
          </w:tcPr>
          <w:p w14:paraId="3828D0F0" w14:textId="77777777" w:rsidR="00A23BD7" w:rsidRPr="00A23BD7" w:rsidRDefault="00A23BD7" w:rsidP="00A23BD7">
            <w:pPr>
              <w:suppressAutoHyphens w:val="0"/>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De 91 a 120 dias</w:t>
            </w:r>
          </w:p>
        </w:tc>
        <w:tc>
          <w:tcPr>
            <w:tcW w:w="380" w:type="pct"/>
            <w:tcBorders>
              <w:top w:val="dotted" w:sz="4" w:space="0" w:color="000000"/>
              <w:left w:val="dotted" w:sz="4" w:space="0" w:color="000000"/>
              <w:bottom w:val="dotted" w:sz="4" w:space="0" w:color="000000"/>
              <w:right w:val="dotted" w:sz="4" w:space="0" w:color="000000"/>
            </w:tcBorders>
            <w:vAlign w:val="center"/>
            <w:hideMark/>
          </w:tcPr>
          <w:p w14:paraId="10E44C80"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2.943 </w:t>
            </w:r>
          </w:p>
        </w:tc>
        <w:tc>
          <w:tcPr>
            <w:tcW w:w="358" w:type="pct"/>
            <w:tcBorders>
              <w:top w:val="dotted" w:sz="4" w:space="0" w:color="000000"/>
              <w:left w:val="dotted" w:sz="4" w:space="0" w:color="000000"/>
              <w:bottom w:val="dotted" w:sz="4" w:space="0" w:color="000000"/>
              <w:right w:val="dotted" w:sz="4" w:space="0" w:color="000000"/>
            </w:tcBorders>
            <w:vAlign w:val="center"/>
            <w:hideMark/>
          </w:tcPr>
          <w:p w14:paraId="21577EA7"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2.140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34A29054"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277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5B87C12D"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313 </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20AD350"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27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7459501E"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8 </w:t>
            </w:r>
          </w:p>
        </w:tc>
        <w:tc>
          <w:tcPr>
            <w:tcW w:w="332" w:type="pct"/>
            <w:tcBorders>
              <w:top w:val="dotted" w:sz="4" w:space="0" w:color="000000"/>
              <w:left w:val="dotted" w:sz="4" w:space="0" w:color="000000"/>
              <w:bottom w:val="dotted" w:sz="4" w:space="0" w:color="000000"/>
              <w:right w:val="dotted" w:sz="4" w:space="0" w:color="000000"/>
            </w:tcBorders>
            <w:vAlign w:val="center"/>
            <w:hideMark/>
          </w:tcPr>
          <w:p w14:paraId="2163879D"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02564E0F"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5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43FD3585"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171 </w:t>
            </w:r>
          </w:p>
        </w:tc>
        <w:tc>
          <w:tcPr>
            <w:tcW w:w="356" w:type="pct"/>
            <w:tcBorders>
              <w:top w:val="dotted" w:sz="4" w:space="0" w:color="auto"/>
              <w:left w:val="dotted" w:sz="4" w:space="0" w:color="auto"/>
              <w:bottom w:val="dotted" w:sz="4" w:space="0" w:color="auto"/>
              <w:right w:val="dotted" w:sz="4" w:space="0" w:color="auto"/>
            </w:tcBorders>
            <w:vAlign w:val="center"/>
            <w:hideMark/>
          </w:tcPr>
          <w:p w14:paraId="63FAFF44"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5.887</w:t>
            </w:r>
          </w:p>
        </w:tc>
        <w:tc>
          <w:tcPr>
            <w:tcW w:w="356" w:type="pct"/>
            <w:tcBorders>
              <w:top w:val="dotted" w:sz="4" w:space="0" w:color="auto"/>
              <w:left w:val="dotted" w:sz="4" w:space="0" w:color="auto"/>
              <w:bottom w:val="dotted" w:sz="4" w:space="0" w:color="auto"/>
              <w:right w:val="dotted" w:sz="4" w:space="0" w:color="auto"/>
            </w:tcBorders>
            <w:vAlign w:val="center"/>
            <w:hideMark/>
          </w:tcPr>
          <w:p w14:paraId="2F1FBD47"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4.136</w:t>
            </w:r>
          </w:p>
        </w:tc>
      </w:tr>
      <w:tr w:rsidR="001A4BA7" w:rsidRPr="00A23BD7" w14:paraId="5F0D920C" w14:textId="77777777" w:rsidTr="001A4BA7">
        <w:trPr>
          <w:trHeight w:val="170"/>
        </w:trPr>
        <w:tc>
          <w:tcPr>
            <w:tcW w:w="1388" w:type="pct"/>
            <w:tcBorders>
              <w:top w:val="dotted" w:sz="4" w:space="0" w:color="auto"/>
              <w:left w:val="dotted" w:sz="4" w:space="0" w:color="auto"/>
              <w:bottom w:val="dotted" w:sz="4" w:space="0" w:color="auto"/>
              <w:right w:val="dotted" w:sz="4" w:space="0" w:color="auto"/>
            </w:tcBorders>
            <w:vAlign w:val="center"/>
            <w:hideMark/>
          </w:tcPr>
          <w:p w14:paraId="604B4B0C" w14:textId="77777777" w:rsidR="00A23BD7" w:rsidRPr="00A23BD7" w:rsidRDefault="00A23BD7" w:rsidP="00A23BD7">
            <w:pPr>
              <w:suppressAutoHyphens w:val="0"/>
              <w:rPr>
                <w:rFonts w:ascii="Verdana" w:hAnsi="Verdana" w:cs="Calibri"/>
                <w:color w:val="7E7E7E"/>
                <w:sz w:val="14"/>
                <w:szCs w:val="14"/>
                <w:lang w:eastAsia="pt-BR"/>
              </w:rPr>
            </w:pPr>
            <w:r w:rsidRPr="00A23BD7">
              <w:rPr>
                <w:rFonts w:ascii="Verdana" w:hAnsi="Verdana" w:cs="Calibri"/>
                <w:color w:val="7E7E7E"/>
                <w:sz w:val="14"/>
                <w:szCs w:val="14"/>
                <w:lang w:eastAsia="pt-BR"/>
              </w:rPr>
              <w:t>De 121 a 150 dias</w:t>
            </w:r>
          </w:p>
        </w:tc>
        <w:tc>
          <w:tcPr>
            <w:tcW w:w="380" w:type="pct"/>
            <w:tcBorders>
              <w:top w:val="dotted" w:sz="4" w:space="0" w:color="000000"/>
              <w:left w:val="dotted" w:sz="4" w:space="0" w:color="000000"/>
              <w:bottom w:val="dotted" w:sz="4" w:space="0" w:color="000000"/>
              <w:right w:val="dotted" w:sz="4" w:space="0" w:color="000000"/>
            </w:tcBorders>
            <w:vAlign w:val="center"/>
            <w:hideMark/>
          </w:tcPr>
          <w:p w14:paraId="438B01F9"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5.953 </w:t>
            </w:r>
          </w:p>
        </w:tc>
        <w:tc>
          <w:tcPr>
            <w:tcW w:w="358" w:type="pct"/>
            <w:tcBorders>
              <w:top w:val="dotted" w:sz="4" w:space="0" w:color="000000"/>
              <w:left w:val="dotted" w:sz="4" w:space="0" w:color="000000"/>
              <w:bottom w:val="dotted" w:sz="4" w:space="0" w:color="000000"/>
              <w:right w:val="dotted" w:sz="4" w:space="0" w:color="000000"/>
            </w:tcBorders>
            <w:vAlign w:val="center"/>
            <w:hideMark/>
          </w:tcPr>
          <w:p w14:paraId="46D7758A"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3.242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52C4FEEE"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502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6A74DB75"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445 </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20140008"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36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3A51F54B"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12 </w:t>
            </w:r>
          </w:p>
        </w:tc>
        <w:tc>
          <w:tcPr>
            <w:tcW w:w="332" w:type="pct"/>
            <w:tcBorders>
              <w:top w:val="dotted" w:sz="4" w:space="0" w:color="000000"/>
              <w:left w:val="dotted" w:sz="4" w:space="0" w:color="000000"/>
              <w:bottom w:val="dotted" w:sz="4" w:space="0" w:color="000000"/>
              <w:right w:val="dotted" w:sz="4" w:space="0" w:color="000000"/>
            </w:tcBorders>
            <w:vAlign w:val="center"/>
            <w:hideMark/>
          </w:tcPr>
          <w:p w14:paraId="753C1589"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12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1D131A10"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8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00DBA3DE"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195 </w:t>
            </w:r>
          </w:p>
        </w:tc>
        <w:tc>
          <w:tcPr>
            <w:tcW w:w="356" w:type="pct"/>
            <w:tcBorders>
              <w:top w:val="dotted" w:sz="4" w:space="0" w:color="auto"/>
              <w:left w:val="dotted" w:sz="4" w:space="0" w:color="auto"/>
              <w:bottom w:val="dotted" w:sz="4" w:space="0" w:color="auto"/>
              <w:right w:val="dotted" w:sz="4" w:space="0" w:color="auto"/>
            </w:tcBorders>
            <w:vAlign w:val="center"/>
            <w:hideMark/>
          </w:tcPr>
          <w:p w14:paraId="052A3D24"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10.405</w:t>
            </w:r>
          </w:p>
        </w:tc>
        <w:tc>
          <w:tcPr>
            <w:tcW w:w="356" w:type="pct"/>
            <w:tcBorders>
              <w:top w:val="dotted" w:sz="4" w:space="0" w:color="auto"/>
              <w:left w:val="dotted" w:sz="4" w:space="0" w:color="auto"/>
              <w:bottom w:val="dotted" w:sz="4" w:space="0" w:color="auto"/>
              <w:right w:val="dotted" w:sz="4" w:space="0" w:color="auto"/>
            </w:tcBorders>
            <w:vAlign w:val="center"/>
            <w:hideMark/>
          </w:tcPr>
          <w:p w14:paraId="4078381D"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9.279</w:t>
            </w:r>
          </w:p>
        </w:tc>
      </w:tr>
      <w:tr w:rsidR="001A4BA7" w:rsidRPr="00A23BD7" w14:paraId="65C54E77" w14:textId="77777777" w:rsidTr="001A4BA7">
        <w:trPr>
          <w:trHeight w:val="170"/>
        </w:trPr>
        <w:tc>
          <w:tcPr>
            <w:tcW w:w="1388" w:type="pct"/>
            <w:tcBorders>
              <w:top w:val="dotted" w:sz="4" w:space="0" w:color="auto"/>
              <w:left w:val="dotted" w:sz="4" w:space="0" w:color="auto"/>
              <w:bottom w:val="dotted" w:sz="4" w:space="0" w:color="auto"/>
              <w:right w:val="dotted" w:sz="4" w:space="0" w:color="auto"/>
            </w:tcBorders>
            <w:vAlign w:val="center"/>
            <w:hideMark/>
          </w:tcPr>
          <w:p w14:paraId="26A8CB53" w14:textId="77777777" w:rsidR="00A23BD7" w:rsidRPr="00A23BD7" w:rsidRDefault="00A23BD7" w:rsidP="00A23BD7">
            <w:pPr>
              <w:suppressAutoHyphens w:val="0"/>
              <w:rPr>
                <w:rFonts w:ascii="Verdana" w:hAnsi="Verdana" w:cs="Calibri"/>
                <w:color w:val="7E7E7E"/>
                <w:sz w:val="14"/>
                <w:szCs w:val="14"/>
                <w:lang w:eastAsia="pt-BR"/>
              </w:rPr>
            </w:pPr>
            <w:r w:rsidRPr="00A23BD7">
              <w:rPr>
                <w:rFonts w:ascii="Verdana" w:hAnsi="Verdana" w:cs="Calibri"/>
                <w:color w:val="7E7E7E"/>
                <w:sz w:val="14"/>
                <w:szCs w:val="14"/>
                <w:lang w:eastAsia="pt-BR"/>
              </w:rPr>
              <w:t>De 151 a 180 dias</w:t>
            </w:r>
          </w:p>
        </w:tc>
        <w:tc>
          <w:tcPr>
            <w:tcW w:w="380" w:type="pct"/>
            <w:tcBorders>
              <w:top w:val="dotted" w:sz="4" w:space="0" w:color="000000"/>
              <w:left w:val="dotted" w:sz="4" w:space="0" w:color="000000"/>
              <w:bottom w:val="dotted" w:sz="4" w:space="0" w:color="000000"/>
              <w:right w:val="dotted" w:sz="4" w:space="0" w:color="000000"/>
            </w:tcBorders>
            <w:vAlign w:val="center"/>
            <w:hideMark/>
          </w:tcPr>
          <w:p w14:paraId="348CF762"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65.964 </w:t>
            </w:r>
          </w:p>
        </w:tc>
        <w:tc>
          <w:tcPr>
            <w:tcW w:w="358" w:type="pct"/>
            <w:tcBorders>
              <w:top w:val="dotted" w:sz="4" w:space="0" w:color="000000"/>
              <w:left w:val="dotted" w:sz="4" w:space="0" w:color="000000"/>
              <w:bottom w:val="dotted" w:sz="4" w:space="0" w:color="000000"/>
              <w:right w:val="dotted" w:sz="4" w:space="0" w:color="000000"/>
            </w:tcBorders>
            <w:vAlign w:val="center"/>
            <w:hideMark/>
          </w:tcPr>
          <w:p w14:paraId="1EFB4857"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27.800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2912EE00"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4.414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564138E9"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3.196 </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F31245A"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573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3B4C6524"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120 </w:t>
            </w:r>
          </w:p>
        </w:tc>
        <w:tc>
          <w:tcPr>
            <w:tcW w:w="332" w:type="pct"/>
            <w:tcBorders>
              <w:top w:val="dotted" w:sz="4" w:space="0" w:color="000000"/>
              <w:left w:val="dotted" w:sz="4" w:space="0" w:color="000000"/>
              <w:bottom w:val="dotted" w:sz="4" w:space="0" w:color="000000"/>
              <w:right w:val="dotted" w:sz="4" w:space="0" w:color="000000"/>
            </w:tcBorders>
            <w:vAlign w:val="center"/>
            <w:hideMark/>
          </w:tcPr>
          <w:p w14:paraId="7CD0E4C0"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86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4E48F4F"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61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F5AC9C0"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1.262 </w:t>
            </w:r>
          </w:p>
        </w:tc>
        <w:tc>
          <w:tcPr>
            <w:tcW w:w="356" w:type="pct"/>
            <w:tcBorders>
              <w:top w:val="dotted" w:sz="4" w:space="0" w:color="auto"/>
              <w:left w:val="dotted" w:sz="4" w:space="0" w:color="auto"/>
              <w:bottom w:val="dotted" w:sz="4" w:space="0" w:color="auto"/>
              <w:right w:val="dotted" w:sz="4" w:space="0" w:color="auto"/>
            </w:tcBorders>
            <w:vAlign w:val="center"/>
            <w:hideMark/>
          </w:tcPr>
          <w:p w14:paraId="58FAB4EC"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103.476</w:t>
            </w:r>
          </w:p>
        </w:tc>
        <w:tc>
          <w:tcPr>
            <w:tcW w:w="356" w:type="pct"/>
            <w:tcBorders>
              <w:top w:val="dotted" w:sz="4" w:space="0" w:color="auto"/>
              <w:left w:val="dotted" w:sz="4" w:space="0" w:color="auto"/>
              <w:bottom w:val="dotted" w:sz="4" w:space="0" w:color="auto"/>
              <w:right w:val="dotted" w:sz="4" w:space="0" w:color="auto"/>
            </w:tcBorders>
            <w:vAlign w:val="center"/>
            <w:hideMark/>
          </w:tcPr>
          <w:p w14:paraId="24FBAA69"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95.776</w:t>
            </w:r>
          </w:p>
        </w:tc>
      </w:tr>
      <w:tr w:rsidR="001A4BA7" w:rsidRPr="00A23BD7" w14:paraId="54DE0B37" w14:textId="77777777" w:rsidTr="001A4BA7">
        <w:trPr>
          <w:trHeight w:val="170"/>
        </w:trPr>
        <w:tc>
          <w:tcPr>
            <w:tcW w:w="1388" w:type="pct"/>
            <w:tcBorders>
              <w:top w:val="dotted" w:sz="4" w:space="0" w:color="auto"/>
              <w:left w:val="dotted" w:sz="4" w:space="0" w:color="auto"/>
              <w:bottom w:val="dotted" w:sz="4" w:space="0" w:color="auto"/>
              <w:right w:val="dotted" w:sz="4" w:space="0" w:color="auto"/>
            </w:tcBorders>
            <w:vAlign w:val="center"/>
            <w:hideMark/>
          </w:tcPr>
          <w:p w14:paraId="5D6020A4" w14:textId="77777777" w:rsidR="00A23BD7" w:rsidRPr="00A23BD7" w:rsidRDefault="00A23BD7" w:rsidP="00A23BD7">
            <w:pPr>
              <w:suppressAutoHyphens w:val="0"/>
              <w:rPr>
                <w:rFonts w:ascii="Verdana" w:hAnsi="Verdana" w:cs="Calibri"/>
                <w:color w:val="7E7E7E"/>
                <w:sz w:val="14"/>
                <w:szCs w:val="14"/>
                <w:lang w:eastAsia="pt-BR"/>
              </w:rPr>
            </w:pPr>
            <w:r w:rsidRPr="00A23BD7">
              <w:rPr>
                <w:rFonts w:ascii="Verdana" w:hAnsi="Verdana" w:cs="Calibri"/>
                <w:color w:val="7E7E7E"/>
                <w:sz w:val="14"/>
                <w:szCs w:val="14"/>
                <w:lang w:eastAsia="pt-BR"/>
              </w:rPr>
              <w:t>De 181 a 360 dias</w:t>
            </w:r>
          </w:p>
        </w:tc>
        <w:tc>
          <w:tcPr>
            <w:tcW w:w="380" w:type="pct"/>
            <w:tcBorders>
              <w:top w:val="dotted" w:sz="4" w:space="0" w:color="000000"/>
              <w:left w:val="dotted" w:sz="4" w:space="0" w:color="000000"/>
              <w:bottom w:val="dotted" w:sz="4" w:space="0" w:color="000000"/>
              <w:right w:val="dotted" w:sz="4" w:space="0" w:color="000000"/>
            </w:tcBorders>
            <w:vAlign w:val="center"/>
            <w:hideMark/>
          </w:tcPr>
          <w:p w14:paraId="4BD1259E"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36.226 </w:t>
            </w:r>
          </w:p>
        </w:tc>
        <w:tc>
          <w:tcPr>
            <w:tcW w:w="358" w:type="pct"/>
            <w:tcBorders>
              <w:top w:val="dotted" w:sz="4" w:space="0" w:color="000000"/>
              <w:left w:val="dotted" w:sz="4" w:space="0" w:color="000000"/>
              <w:bottom w:val="dotted" w:sz="4" w:space="0" w:color="000000"/>
              <w:right w:val="dotted" w:sz="4" w:space="0" w:color="000000"/>
            </w:tcBorders>
            <w:vAlign w:val="center"/>
            <w:hideMark/>
          </w:tcPr>
          <w:p w14:paraId="319D09C6"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17.598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708CAF91"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2.599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6038482F"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1.835 </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A360C50"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296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36833FB7"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54 </w:t>
            </w:r>
          </w:p>
        </w:tc>
        <w:tc>
          <w:tcPr>
            <w:tcW w:w="332" w:type="pct"/>
            <w:tcBorders>
              <w:top w:val="dotted" w:sz="4" w:space="0" w:color="000000"/>
              <w:left w:val="dotted" w:sz="4" w:space="0" w:color="000000"/>
              <w:bottom w:val="dotted" w:sz="4" w:space="0" w:color="000000"/>
              <w:right w:val="dotted" w:sz="4" w:space="0" w:color="000000"/>
            </w:tcBorders>
            <w:vAlign w:val="center"/>
            <w:hideMark/>
          </w:tcPr>
          <w:p w14:paraId="64302379"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46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25CDCA8D"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31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62E044C8"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615 </w:t>
            </w:r>
          </w:p>
        </w:tc>
        <w:tc>
          <w:tcPr>
            <w:tcW w:w="356" w:type="pct"/>
            <w:tcBorders>
              <w:top w:val="dotted" w:sz="4" w:space="0" w:color="auto"/>
              <w:left w:val="dotted" w:sz="4" w:space="0" w:color="auto"/>
              <w:bottom w:val="dotted" w:sz="4" w:space="0" w:color="auto"/>
              <w:right w:val="dotted" w:sz="4" w:space="0" w:color="auto"/>
            </w:tcBorders>
            <w:vAlign w:val="center"/>
            <w:hideMark/>
          </w:tcPr>
          <w:p w14:paraId="50BBAA63"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59.300</w:t>
            </w:r>
          </w:p>
        </w:tc>
        <w:tc>
          <w:tcPr>
            <w:tcW w:w="356" w:type="pct"/>
            <w:tcBorders>
              <w:top w:val="dotted" w:sz="4" w:space="0" w:color="auto"/>
              <w:left w:val="dotted" w:sz="4" w:space="0" w:color="auto"/>
              <w:bottom w:val="dotted" w:sz="4" w:space="0" w:color="auto"/>
              <w:right w:val="dotted" w:sz="4" w:space="0" w:color="auto"/>
            </w:tcBorders>
            <w:vAlign w:val="center"/>
            <w:hideMark/>
          </w:tcPr>
          <w:p w14:paraId="4A8469DC"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52.931</w:t>
            </w:r>
          </w:p>
        </w:tc>
      </w:tr>
      <w:tr w:rsidR="001A4BA7" w:rsidRPr="00A23BD7" w14:paraId="5369E722" w14:textId="77777777" w:rsidTr="001A4BA7">
        <w:trPr>
          <w:trHeight w:val="170"/>
        </w:trPr>
        <w:tc>
          <w:tcPr>
            <w:tcW w:w="1388" w:type="pct"/>
            <w:tcBorders>
              <w:top w:val="dotted" w:sz="4" w:space="0" w:color="auto"/>
              <w:left w:val="dotted" w:sz="4" w:space="0" w:color="auto"/>
              <w:bottom w:val="dotted" w:sz="4" w:space="0" w:color="auto"/>
              <w:right w:val="dotted" w:sz="4" w:space="0" w:color="auto"/>
            </w:tcBorders>
            <w:vAlign w:val="center"/>
            <w:hideMark/>
          </w:tcPr>
          <w:p w14:paraId="65612534" w14:textId="77777777" w:rsidR="00A23BD7" w:rsidRPr="00A23BD7" w:rsidRDefault="00A23BD7" w:rsidP="00A23BD7">
            <w:pPr>
              <w:suppressAutoHyphens w:val="0"/>
              <w:rPr>
                <w:rFonts w:ascii="Verdana" w:hAnsi="Verdana" w:cs="Calibri"/>
                <w:color w:val="7E7E7E"/>
                <w:sz w:val="14"/>
                <w:szCs w:val="14"/>
                <w:lang w:eastAsia="pt-BR"/>
              </w:rPr>
            </w:pPr>
            <w:r w:rsidRPr="00A23BD7">
              <w:rPr>
                <w:rFonts w:ascii="Verdana" w:hAnsi="Verdana" w:cs="Calibri"/>
                <w:color w:val="7E7E7E"/>
                <w:sz w:val="14"/>
                <w:szCs w:val="14"/>
                <w:lang w:eastAsia="pt-BR"/>
              </w:rPr>
              <w:t>Acima de 360 dias</w:t>
            </w:r>
          </w:p>
        </w:tc>
        <w:tc>
          <w:tcPr>
            <w:tcW w:w="380" w:type="pct"/>
            <w:tcBorders>
              <w:top w:val="dotted" w:sz="4" w:space="0" w:color="000000"/>
              <w:left w:val="dotted" w:sz="4" w:space="0" w:color="000000"/>
              <w:bottom w:val="dotted" w:sz="4" w:space="0" w:color="000000"/>
              <w:right w:val="dotted" w:sz="4" w:space="0" w:color="000000"/>
            </w:tcBorders>
            <w:vAlign w:val="center"/>
            <w:hideMark/>
          </w:tcPr>
          <w:p w14:paraId="5ADD2F21"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289 </w:t>
            </w:r>
          </w:p>
        </w:tc>
        <w:tc>
          <w:tcPr>
            <w:tcW w:w="358" w:type="pct"/>
            <w:tcBorders>
              <w:top w:val="dotted" w:sz="4" w:space="0" w:color="000000"/>
              <w:left w:val="dotted" w:sz="4" w:space="0" w:color="000000"/>
              <w:bottom w:val="dotted" w:sz="4" w:space="0" w:color="000000"/>
              <w:right w:val="dotted" w:sz="4" w:space="0" w:color="000000"/>
            </w:tcBorders>
            <w:vAlign w:val="center"/>
            <w:hideMark/>
          </w:tcPr>
          <w:p w14:paraId="7265ECC3"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240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4B38E4A2"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34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60A7F4FD"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40 </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266E7B75"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12 </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77830068"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   </w:t>
            </w:r>
          </w:p>
        </w:tc>
        <w:tc>
          <w:tcPr>
            <w:tcW w:w="332" w:type="pct"/>
            <w:tcBorders>
              <w:top w:val="dotted" w:sz="4" w:space="0" w:color="000000"/>
              <w:left w:val="dotted" w:sz="4" w:space="0" w:color="000000"/>
              <w:bottom w:val="dotted" w:sz="4" w:space="0" w:color="000000"/>
              <w:right w:val="dotted" w:sz="4" w:space="0" w:color="000000"/>
            </w:tcBorders>
            <w:vAlign w:val="center"/>
            <w:hideMark/>
          </w:tcPr>
          <w:p w14:paraId="77B38BDD"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3E09A7AE"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   </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13728492"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10 </w:t>
            </w:r>
          </w:p>
        </w:tc>
        <w:tc>
          <w:tcPr>
            <w:tcW w:w="356" w:type="pct"/>
            <w:tcBorders>
              <w:top w:val="dotted" w:sz="4" w:space="0" w:color="auto"/>
              <w:left w:val="dotted" w:sz="4" w:space="0" w:color="auto"/>
              <w:bottom w:val="dotted" w:sz="4" w:space="0" w:color="auto"/>
              <w:right w:val="dotted" w:sz="4" w:space="0" w:color="auto"/>
            </w:tcBorders>
            <w:vAlign w:val="center"/>
            <w:hideMark/>
          </w:tcPr>
          <w:p w14:paraId="2B549E05"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625</w:t>
            </w:r>
          </w:p>
        </w:tc>
        <w:tc>
          <w:tcPr>
            <w:tcW w:w="356" w:type="pct"/>
            <w:tcBorders>
              <w:top w:val="dotted" w:sz="4" w:space="0" w:color="auto"/>
              <w:left w:val="dotted" w:sz="4" w:space="0" w:color="auto"/>
              <w:bottom w:val="dotted" w:sz="4" w:space="0" w:color="auto"/>
              <w:right w:val="dotted" w:sz="4" w:space="0" w:color="auto"/>
            </w:tcBorders>
            <w:vAlign w:val="center"/>
            <w:hideMark/>
          </w:tcPr>
          <w:p w14:paraId="683EFC82"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10.401</w:t>
            </w:r>
          </w:p>
        </w:tc>
      </w:tr>
      <w:tr w:rsidR="001A4BA7" w:rsidRPr="00A23BD7" w14:paraId="13547E00" w14:textId="77777777" w:rsidTr="001A4BA7">
        <w:trPr>
          <w:trHeight w:val="170"/>
        </w:trPr>
        <w:tc>
          <w:tcPr>
            <w:tcW w:w="1388" w:type="pct"/>
            <w:tcBorders>
              <w:top w:val="dotted" w:sz="4" w:space="0" w:color="auto"/>
              <w:left w:val="dotted" w:sz="4" w:space="0" w:color="auto"/>
              <w:bottom w:val="dotted" w:sz="4" w:space="0" w:color="auto"/>
              <w:right w:val="dotted" w:sz="4" w:space="0" w:color="auto"/>
            </w:tcBorders>
            <w:vAlign w:val="center"/>
            <w:hideMark/>
          </w:tcPr>
          <w:p w14:paraId="20D4F060" w14:textId="77777777" w:rsidR="00A23BD7" w:rsidRPr="00A23BD7" w:rsidRDefault="00A23BD7" w:rsidP="00A23BD7">
            <w:pPr>
              <w:suppressAutoHyphens w:val="0"/>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Total em 31.12.2021</w:t>
            </w:r>
          </w:p>
        </w:tc>
        <w:tc>
          <w:tcPr>
            <w:tcW w:w="380" w:type="pct"/>
            <w:tcBorders>
              <w:top w:val="dotted" w:sz="4" w:space="0" w:color="auto"/>
              <w:left w:val="dotted" w:sz="4" w:space="0" w:color="auto"/>
              <w:bottom w:val="dotted" w:sz="4" w:space="0" w:color="auto"/>
              <w:right w:val="dotted" w:sz="4" w:space="0" w:color="auto"/>
            </w:tcBorders>
            <w:vAlign w:val="center"/>
            <w:hideMark/>
          </w:tcPr>
          <w:p w14:paraId="2416515E" w14:textId="77777777" w:rsidR="00A23BD7" w:rsidRPr="00A23BD7" w:rsidRDefault="00A23BD7" w:rsidP="00A23BD7">
            <w:pPr>
              <w:suppressAutoHyphens w:val="0"/>
              <w:jc w:val="right"/>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563.575</w:t>
            </w:r>
          </w:p>
        </w:tc>
        <w:tc>
          <w:tcPr>
            <w:tcW w:w="358" w:type="pct"/>
            <w:tcBorders>
              <w:top w:val="dotted" w:sz="4" w:space="0" w:color="auto"/>
              <w:left w:val="dotted" w:sz="4" w:space="0" w:color="auto"/>
              <w:bottom w:val="dotted" w:sz="4" w:space="0" w:color="auto"/>
              <w:right w:val="dotted" w:sz="4" w:space="0" w:color="auto"/>
            </w:tcBorders>
            <w:vAlign w:val="center"/>
            <w:hideMark/>
          </w:tcPr>
          <w:p w14:paraId="073C495C" w14:textId="77777777" w:rsidR="00A23BD7" w:rsidRPr="00A23BD7" w:rsidRDefault="00A23BD7" w:rsidP="00A23BD7">
            <w:pPr>
              <w:suppressAutoHyphens w:val="0"/>
              <w:jc w:val="right"/>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302.466</w:t>
            </w:r>
          </w:p>
        </w:tc>
        <w:tc>
          <w:tcPr>
            <w:tcW w:w="331" w:type="pct"/>
            <w:tcBorders>
              <w:top w:val="dotted" w:sz="4" w:space="0" w:color="auto"/>
              <w:left w:val="dotted" w:sz="4" w:space="0" w:color="auto"/>
              <w:bottom w:val="dotted" w:sz="4" w:space="0" w:color="auto"/>
              <w:right w:val="dotted" w:sz="4" w:space="0" w:color="auto"/>
            </w:tcBorders>
            <w:vAlign w:val="center"/>
            <w:hideMark/>
          </w:tcPr>
          <w:p w14:paraId="2ED70977" w14:textId="77777777" w:rsidR="00A23BD7" w:rsidRPr="00A23BD7" w:rsidRDefault="00A23BD7" w:rsidP="00A23BD7">
            <w:pPr>
              <w:suppressAutoHyphens w:val="0"/>
              <w:jc w:val="right"/>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48.328</w:t>
            </w:r>
          </w:p>
        </w:tc>
        <w:tc>
          <w:tcPr>
            <w:tcW w:w="331" w:type="pct"/>
            <w:tcBorders>
              <w:top w:val="dotted" w:sz="4" w:space="0" w:color="auto"/>
              <w:left w:val="dotted" w:sz="4" w:space="0" w:color="auto"/>
              <w:bottom w:val="dotted" w:sz="4" w:space="0" w:color="auto"/>
              <w:right w:val="dotted" w:sz="4" w:space="0" w:color="auto"/>
            </w:tcBorders>
            <w:vAlign w:val="center"/>
            <w:hideMark/>
          </w:tcPr>
          <w:p w14:paraId="0A92F92B" w14:textId="77777777" w:rsidR="00A23BD7" w:rsidRPr="00A23BD7" w:rsidRDefault="00A23BD7" w:rsidP="00A23BD7">
            <w:pPr>
              <w:suppressAutoHyphens w:val="0"/>
              <w:jc w:val="right"/>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39.760</w:t>
            </w:r>
          </w:p>
        </w:tc>
        <w:tc>
          <w:tcPr>
            <w:tcW w:w="271" w:type="pct"/>
            <w:tcBorders>
              <w:top w:val="dotted" w:sz="4" w:space="0" w:color="auto"/>
              <w:left w:val="dotted" w:sz="4" w:space="0" w:color="auto"/>
              <w:bottom w:val="dotted" w:sz="4" w:space="0" w:color="auto"/>
              <w:right w:val="dotted" w:sz="4" w:space="0" w:color="auto"/>
            </w:tcBorders>
            <w:vAlign w:val="center"/>
            <w:hideMark/>
          </w:tcPr>
          <w:p w14:paraId="436D9F6B" w14:textId="77777777" w:rsidR="00A23BD7" w:rsidRPr="00A23BD7" w:rsidRDefault="00A23BD7" w:rsidP="00A23BD7">
            <w:pPr>
              <w:suppressAutoHyphens w:val="0"/>
              <w:jc w:val="right"/>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5.112</w:t>
            </w:r>
          </w:p>
        </w:tc>
        <w:tc>
          <w:tcPr>
            <w:tcW w:w="331" w:type="pct"/>
            <w:tcBorders>
              <w:top w:val="dotted" w:sz="4" w:space="0" w:color="auto"/>
              <w:left w:val="dotted" w:sz="4" w:space="0" w:color="auto"/>
              <w:bottom w:val="dotted" w:sz="4" w:space="0" w:color="auto"/>
              <w:right w:val="dotted" w:sz="4" w:space="0" w:color="auto"/>
            </w:tcBorders>
            <w:vAlign w:val="center"/>
            <w:hideMark/>
          </w:tcPr>
          <w:p w14:paraId="5F899992" w14:textId="77777777" w:rsidR="00A23BD7" w:rsidRPr="00A23BD7" w:rsidRDefault="00A23BD7" w:rsidP="00A23BD7">
            <w:pPr>
              <w:suppressAutoHyphens w:val="0"/>
              <w:jc w:val="right"/>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1.099</w:t>
            </w:r>
          </w:p>
        </w:tc>
        <w:tc>
          <w:tcPr>
            <w:tcW w:w="332" w:type="pct"/>
            <w:tcBorders>
              <w:top w:val="dotted" w:sz="4" w:space="0" w:color="auto"/>
              <w:left w:val="dotted" w:sz="4" w:space="0" w:color="auto"/>
              <w:bottom w:val="dotted" w:sz="4" w:space="0" w:color="auto"/>
              <w:right w:val="dotted" w:sz="4" w:space="0" w:color="auto"/>
            </w:tcBorders>
            <w:vAlign w:val="center"/>
            <w:hideMark/>
          </w:tcPr>
          <w:p w14:paraId="3CD55DBE" w14:textId="77777777" w:rsidR="00A23BD7" w:rsidRPr="00A23BD7" w:rsidRDefault="00A23BD7" w:rsidP="00A23BD7">
            <w:pPr>
              <w:suppressAutoHyphens w:val="0"/>
              <w:jc w:val="right"/>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944</w:t>
            </w:r>
          </w:p>
        </w:tc>
        <w:tc>
          <w:tcPr>
            <w:tcW w:w="282" w:type="pct"/>
            <w:tcBorders>
              <w:top w:val="dotted" w:sz="4" w:space="0" w:color="auto"/>
              <w:left w:val="dotted" w:sz="4" w:space="0" w:color="auto"/>
              <w:bottom w:val="dotted" w:sz="4" w:space="0" w:color="auto"/>
              <w:right w:val="dotted" w:sz="4" w:space="0" w:color="auto"/>
            </w:tcBorders>
            <w:vAlign w:val="center"/>
            <w:hideMark/>
          </w:tcPr>
          <w:p w14:paraId="607A047C" w14:textId="77777777" w:rsidR="00A23BD7" w:rsidRPr="00A23BD7" w:rsidRDefault="00A23BD7" w:rsidP="00A23BD7">
            <w:pPr>
              <w:suppressAutoHyphens w:val="0"/>
              <w:jc w:val="right"/>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704</w:t>
            </w:r>
          </w:p>
        </w:tc>
        <w:tc>
          <w:tcPr>
            <w:tcW w:w="282" w:type="pct"/>
            <w:tcBorders>
              <w:top w:val="dotted" w:sz="4" w:space="0" w:color="auto"/>
              <w:left w:val="dotted" w:sz="4" w:space="0" w:color="auto"/>
              <w:bottom w:val="dotted" w:sz="4" w:space="0" w:color="auto"/>
              <w:right w:val="dotted" w:sz="4" w:space="0" w:color="auto"/>
            </w:tcBorders>
            <w:vAlign w:val="center"/>
            <w:hideMark/>
          </w:tcPr>
          <w:p w14:paraId="440AE74F" w14:textId="77777777" w:rsidR="00A23BD7" w:rsidRPr="00A23BD7" w:rsidRDefault="00A23BD7" w:rsidP="00A23BD7">
            <w:pPr>
              <w:suppressAutoHyphens w:val="0"/>
              <w:jc w:val="right"/>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16.090</w:t>
            </w:r>
          </w:p>
        </w:tc>
        <w:tc>
          <w:tcPr>
            <w:tcW w:w="356" w:type="pct"/>
            <w:tcBorders>
              <w:top w:val="dotted" w:sz="4" w:space="0" w:color="auto"/>
              <w:left w:val="dotted" w:sz="4" w:space="0" w:color="auto"/>
              <w:bottom w:val="dotted" w:sz="4" w:space="0" w:color="auto"/>
              <w:right w:val="dotted" w:sz="4" w:space="0" w:color="auto"/>
            </w:tcBorders>
            <w:vAlign w:val="center"/>
            <w:hideMark/>
          </w:tcPr>
          <w:p w14:paraId="71588881" w14:textId="77777777" w:rsidR="00A23BD7" w:rsidRPr="00A23BD7" w:rsidRDefault="00A23BD7" w:rsidP="00A23BD7">
            <w:pPr>
              <w:suppressAutoHyphens w:val="0"/>
              <w:jc w:val="right"/>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978.078</w:t>
            </w:r>
          </w:p>
        </w:tc>
        <w:tc>
          <w:tcPr>
            <w:tcW w:w="356" w:type="pct"/>
            <w:tcBorders>
              <w:top w:val="dotted" w:sz="4" w:space="0" w:color="auto"/>
              <w:left w:val="dotted" w:sz="4" w:space="0" w:color="auto"/>
              <w:bottom w:val="dotted" w:sz="4" w:space="0" w:color="auto"/>
              <w:right w:val="dotted" w:sz="4" w:space="0" w:color="auto"/>
            </w:tcBorders>
            <w:vAlign w:val="center"/>
            <w:hideMark/>
          </w:tcPr>
          <w:p w14:paraId="6C79AFA7" w14:textId="77777777" w:rsidR="00A23BD7" w:rsidRPr="00A23BD7" w:rsidRDefault="00A23BD7" w:rsidP="00A23BD7">
            <w:pPr>
              <w:suppressAutoHyphens w:val="0"/>
              <w:jc w:val="right"/>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w:t>
            </w:r>
          </w:p>
        </w:tc>
      </w:tr>
      <w:tr w:rsidR="001A4BA7" w:rsidRPr="00A23BD7" w14:paraId="0D4DE7CA" w14:textId="77777777" w:rsidTr="001A4BA7">
        <w:trPr>
          <w:trHeight w:val="170"/>
        </w:trPr>
        <w:tc>
          <w:tcPr>
            <w:tcW w:w="1388" w:type="pct"/>
            <w:tcBorders>
              <w:top w:val="dotted" w:sz="4" w:space="0" w:color="000000"/>
              <w:left w:val="dotted" w:sz="4" w:space="0" w:color="000000"/>
              <w:bottom w:val="dotted" w:sz="4" w:space="0" w:color="000000"/>
              <w:right w:val="dotted" w:sz="4" w:space="0" w:color="000000"/>
            </w:tcBorders>
            <w:vAlign w:val="center"/>
            <w:hideMark/>
          </w:tcPr>
          <w:p w14:paraId="2B7281DF" w14:textId="77777777" w:rsidR="00A23BD7" w:rsidRPr="00A23BD7" w:rsidRDefault="00A23BD7" w:rsidP="00A23BD7">
            <w:pPr>
              <w:suppressAutoHyphens w:val="0"/>
              <w:rPr>
                <w:rFonts w:ascii="Verdana" w:hAnsi="Verdana" w:cs="Calibri"/>
                <w:color w:val="7E7E7E"/>
                <w:sz w:val="14"/>
                <w:szCs w:val="14"/>
                <w:lang w:eastAsia="pt-BR"/>
              </w:rPr>
            </w:pPr>
            <w:r w:rsidRPr="00A23BD7">
              <w:rPr>
                <w:rFonts w:ascii="Verdana" w:hAnsi="Verdana" w:cs="Calibri"/>
                <w:color w:val="7E7E7E"/>
                <w:sz w:val="14"/>
                <w:szCs w:val="14"/>
                <w:lang w:eastAsia="pt-BR"/>
              </w:rPr>
              <w:t>Valor das Provisões em 31.12.2021</w:t>
            </w:r>
          </w:p>
        </w:tc>
        <w:tc>
          <w:tcPr>
            <w:tcW w:w="380" w:type="pct"/>
            <w:tcBorders>
              <w:top w:val="dotted" w:sz="4" w:space="0" w:color="000000"/>
              <w:left w:val="dotted" w:sz="4" w:space="0" w:color="000000"/>
              <w:bottom w:val="dotted" w:sz="4" w:space="0" w:color="000000"/>
              <w:right w:val="dotted" w:sz="4" w:space="0" w:color="000000"/>
            </w:tcBorders>
            <w:vAlign w:val="center"/>
            <w:hideMark/>
          </w:tcPr>
          <w:p w14:paraId="62ED0081"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   </w:t>
            </w:r>
          </w:p>
        </w:tc>
        <w:tc>
          <w:tcPr>
            <w:tcW w:w="358" w:type="pct"/>
            <w:tcBorders>
              <w:top w:val="dotted" w:sz="4" w:space="0" w:color="000000"/>
              <w:left w:val="dotted" w:sz="4" w:space="0" w:color="000000"/>
              <w:bottom w:val="dotted" w:sz="4" w:space="0" w:color="000000"/>
              <w:right w:val="dotted" w:sz="4" w:space="0" w:color="000000"/>
            </w:tcBorders>
            <w:vAlign w:val="center"/>
            <w:hideMark/>
          </w:tcPr>
          <w:p w14:paraId="3939536B"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(1.513)</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674201B1"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(483)</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6A47CAA0"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(1.193)</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F354878"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(511)</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1A2A1676"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(330)</w:t>
            </w:r>
          </w:p>
        </w:tc>
        <w:tc>
          <w:tcPr>
            <w:tcW w:w="332" w:type="pct"/>
            <w:tcBorders>
              <w:top w:val="dotted" w:sz="4" w:space="0" w:color="000000"/>
              <w:left w:val="dotted" w:sz="4" w:space="0" w:color="000000"/>
              <w:bottom w:val="dotted" w:sz="4" w:space="0" w:color="000000"/>
              <w:right w:val="dotted" w:sz="4" w:space="0" w:color="000000"/>
            </w:tcBorders>
            <w:vAlign w:val="center"/>
            <w:hideMark/>
          </w:tcPr>
          <w:p w14:paraId="5BAC71CD"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(472)</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0196A383"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(494)</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0B0B8A7F"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(16.090)</w:t>
            </w:r>
          </w:p>
        </w:tc>
        <w:tc>
          <w:tcPr>
            <w:tcW w:w="356" w:type="pct"/>
            <w:tcBorders>
              <w:top w:val="dotted" w:sz="4" w:space="0" w:color="000000"/>
              <w:left w:val="dotted" w:sz="4" w:space="0" w:color="000000"/>
              <w:bottom w:val="dotted" w:sz="4" w:space="0" w:color="000000"/>
              <w:right w:val="dotted" w:sz="4" w:space="0" w:color="000000"/>
            </w:tcBorders>
            <w:vAlign w:val="center"/>
            <w:hideMark/>
          </w:tcPr>
          <w:p w14:paraId="54CCDC90"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(21.086)</w:t>
            </w:r>
          </w:p>
        </w:tc>
        <w:tc>
          <w:tcPr>
            <w:tcW w:w="356" w:type="pct"/>
            <w:tcBorders>
              <w:top w:val="dotted" w:sz="4" w:space="0" w:color="000000"/>
              <w:left w:val="dotted" w:sz="4" w:space="0" w:color="000000"/>
              <w:bottom w:val="dotted" w:sz="4" w:space="0" w:color="000000"/>
              <w:right w:val="dotted" w:sz="4" w:space="0" w:color="000000"/>
            </w:tcBorders>
            <w:vAlign w:val="center"/>
            <w:hideMark/>
          </w:tcPr>
          <w:p w14:paraId="52366F05"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w:t>
            </w:r>
          </w:p>
        </w:tc>
      </w:tr>
      <w:tr w:rsidR="001A4BA7" w:rsidRPr="00A23BD7" w14:paraId="52A47C5E" w14:textId="77777777" w:rsidTr="001A4BA7">
        <w:trPr>
          <w:trHeight w:val="170"/>
        </w:trPr>
        <w:tc>
          <w:tcPr>
            <w:tcW w:w="1388" w:type="pct"/>
            <w:tcBorders>
              <w:top w:val="dotted" w:sz="4" w:space="0" w:color="auto"/>
              <w:left w:val="dotted" w:sz="4" w:space="0" w:color="auto"/>
              <w:bottom w:val="dotted" w:sz="4" w:space="0" w:color="auto"/>
              <w:right w:val="dotted" w:sz="4" w:space="0" w:color="auto"/>
            </w:tcBorders>
            <w:vAlign w:val="center"/>
            <w:hideMark/>
          </w:tcPr>
          <w:p w14:paraId="00C1E31D" w14:textId="77777777" w:rsidR="001A4BA7" w:rsidRPr="00A23BD7" w:rsidRDefault="001A4BA7" w:rsidP="001A4BA7">
            <w:pPr>
              <w:suppressAutoHyphens w:val="0"/>
              <w:rPr>
                <w:rFonts w:ascii="Verdana" w:hAnsi="Verdana" w:cs="Calibri"/>
                <w:b/>
                <w:bCs/>
                <w:color w:val="00B0F0"/>
                <w:sz w:val="14"/>
                <w:szCs w:val="14"/>
                <w:lang w:eastAsia="pt-BR"/>
              </w:rPr>
            </w:pPr>
            <w:r w:rsidRPr="00A23BD7">
              <w:rPr>
                <w:rFonts w:ascii="Verdana" w:hAnsi="Verdana" w:cs="Calibri"/>
                <w:b/>
                <w:bCs/>
                <w:color w:val="00B0F0"/>
                <w:sz w:val="14"/>
                <w:szCs w:val="14"/>
                <w:lang w:eastAsia="pt-BR"/>
              </w:rPr>
              <w:t>Total em 31.12.2020</w:t>
            </w:r>
          </w:p>
        </w:tc>
        <w:tc>
          <w:tcPr>
            <w:tcW w:w="380" w:type="pct"/>
            <w:tcBorders>
              <w:top w:val="dotted" w:sz="4" w:space="0" w:color="auto"/>
              <w:left w:val="dotted" w:sz="4" w:space="0" w:color="auto"/>
              <w:bottom w:val="dotted" w:sz="4" w:space="0" w:color="auto"/>
              <w:right w:val="dotted" w:sz="4" w:space="0" w:color="auto"/>
            </w:tcBorders>
            <w:vAlign w:val="center"/>
            <w:hideMark/>
          </w:tcPr>
          <w:p w14:paraId="293281E4" w14:textId="7F405EB6" w:rsidR="001A4BA7" w:rsidRPr="00A23BD7" w:rsidRDefault="001A4BA7" w:rsidP="001A4BA7">
            <w:pPr>
              <w:suppressAutoHyphens w:val="0"/>
              <w:jc w:val="right"/>
              <w:rPr>
                <w:rFonts w:ascii="Verdana" w:hAnsi="Verdana" w:cs="Calibri"/>
                <w:b/>
                <w:bCs/>
                <w:color w:val="00B0F0"/>
                <w:sz w:val="14"/>
                <w:szCs w:val="14"/>
                <w:lang w:eastAsia="pt-BR"/>
              </w:rPr>
            </w:pPr>
            <w:r>
              <w:rPr>
                <w:rFonts w:ascii="Verdana" w:hAnsi="Verdana" w:cs="Calibri"/>
                <w:b/>
                <w:bCs/>
                <w:color w:val="00B0F0"/>
                <w:sz w:val="14"/>
                <w:szCs w:val="14"/>
              </w:rPr>
              <w:t>469.358</w:t>
            </w:r>
          </w:p>
        </w:tc>
        <w:tc>
          <w:tcPr>
            <w:tcW w:w="358" w:type="pct"/>
            <w:tcBorders>
              <w:top w:val="dotted" w:sz="4" w:space="0" w:color="auto"/>
              <w:left w:val="dotted" w:sz="4" w:space="0" w:color="auto"/>
              <w:bottom w:val="dotted" w:sz="4" w:space="0" w:color="auto"/>
              <w:right w:val="dotted" w:sz="4" w:space="0" w:color="auto"/>
            </w:tcBorders>
            <w:vAlign w:val="center"/>
            <w:hideMark/>
          </w:tcPr>
          <w:p w14:paraId="11ADBDB5" w14:textId="01007AB7" w:rsidR="001A4BA7" w:rsidRPr="00A23BD7" w:rsidRDefault="001A4BA7" w:rsidP="001A4BA7">
            <w:pPr>
              <w:suppressAutoHyphens w:val="0"/>
              <w:jc w:val="right"/>
              <w:rPr>
                <w:rFonts w:ascii="Verdana" w:hAnsi="Verdana" w:cs="Calibri"/>
                <w:b/>
                <w:bCs/>
                <w:color w:val="00B0F0"/>
                <w:sz w:val="14"/>
                <w:szCs w:val="14"/>
                <w:lang w:eastAsia="pt-BR"/>
              </w:rPr>
            </w:pPr>
            <w:r>
              <w:rPr>
                <w:rFonts w:ascii="Verdana" w:hAnsi="Verdana" w:cs="Calibri"/>
                <w:b/>
                <w:bCs/>
                <w:color w:val="00B0F0"/>
                <w:sz w:val="14"/>
                <w:szCs w:val="14"/>
              </w:rPr>
              <w:t>149.364</w:t>
            </w:r>
          </w:p>
        </w:tc>
        <w:tc>
          <w:tcPr>
            <w:tcW w:w="331" w:type="pct"/>
            <w:tcBorders>
              <w:top w:val="dotted" w:sz="4" w:space="0" w:color="auto"/>
              <w:left w:val="dotted" w:sz="4" w:space="0" w:color="auto"/>
              <w:bottom w:val="dotted" w:sz="4" w:space="0" w:color="auto"/>
              <w:right w:val="dotted" w:sz="4" w:space="0" w:color="auto"/>
            </w:tcBorders>
            <w:vAlign w:val="center"/>
            <w:hideMark/>
          </w:tcPr>
          <w:p w14:paraId="5153785F" w14:textId="190C9BF2" w:rsidR="001A4BA7" w:rsidRPr="00A23BD7" w:rsidRDefault="001A4BA7" w:rsidP="001A4BA7">
            <w:pPr>
              <w:suppressAutoHyphens w:val="0"/>
              <w:jc w:val="right"/>
              <w:rPr>
                <w:rFonts w:ascii="Verdana" w:hAnsi="Verdana" w:cs="Calibri"/>
                <w:b/>
                <w:bCs/>
                <w:color w:val="00B0F0"/>
                <w:sz w:val="14"/>
                <w:szCs w:val="14"/>
                <w:lang w:eastAsia="pt-BR"/>
              </w:rPr>
            </w:pPr>
            <w:r>
              <w:rPr>
                <w:rFonts w:ascii="Verdana" w:hAnsi="Verdana" w:cs="Calibri"/>
                <w:b/>
                <w:bCs/>
                <w:color w:val="00B0F0"/>
                <w:sz w:val="14"/>
                <w:szCs w:val="14"/>
              </w:rPr>
              <w:t>73.767</w:t>
            </w:r>
          </w:p>
        </w:tc>
        <w:tc>
          <w:tcPr>
            <w:tcW w:w="331" w:type="pct"/>
            <w:tcBorders>
              <w:top w:val="dotted" w:sz="4" w:space="0" w:color="auto"/>
              <w:left w:val="dotted" w:sz="4" w:space="0" w:color="auto"/>
              <w:bottom w:val="dotted" w:sz="4" w:space="0" w:color="auto"/>
              <w:right w:val="dotted" w:sz="4" w:space="0" w:color="auto"/>
            </w:tcBorders>
            <w:vAlign w:val="center"/>
            <w:hideMark/>
          </w:tcPr>
          <w:p w14:paraId="0A3DABC5" w14:textId="5E6171E2" w:rsidR="001A4BA7" w:rsidRPr="00A23BD7" w:rsidRDefault="001A4BA7" w:rsidP="001A4BA7">
            <w:pPr>
              <w:suppressAutoHyphens w:val="0"/>
              <w:jc w:val="right"/>
              <w:rPr>
                <w:rFonts w:ascii="Verdana" w:hAnsi="Verdana" w:cs="Calibri"/>
                <w:b/>
                <w:bCs/>
                <w:color w:val="00B0F0"/>
                <w:sz w:val="14"/>
                <w:szCs w:val="14"/>
                <w:lang w:eastAsia="pt-BR"/>
              </w:rPr>
            </w:pPr>
            <w:r>
              <w:rPr>
                <w:rFonts w:ascii="Verdana" w:hAnsi="Verdana" w:cs="Calibri"/>
                <w:b/>
                <w:bCs/>
                <w:color w:val="00B0F0"/>
                <w:sz w:val="14"/>
                <w:szCs w:val="14"/>
              </w:rPr>
              <w:t>52.859</w:t>
            </w:r>
          </w:p>
        </w:tc>
        <w:tc>
          <w:tcPr>
            <w:tcW w:w="271" w:type="pct"/>
            <w:tcBorders>
              <w:top w:val="dotted" w:sz="4" w:space="0" w:color="auto"/>
              <w:left w:val="dotted" w:sz="4" w:space="0" w:color="auto"/>
              <w:bottom w:val="dotted" w:sz="4" w:space="0" w:color="auto"/>
              <w:right w:val="dotted" w:sz="4" w:space="0" w:color="auto"/>
            </w:tcBorders>
            <w:vAlign w:val="center"/>
            <w:hideMark/>
          </w:tcPr>
          <w:p w14:paraId="7AF358DD" w14:textId="466B7A4A" w:rsidR="001A4BA7" w:rsidRPr="00A23BD7" w:rsidRDefault="001A4BA7" w:rsidP="001A4BA7">
            <w:pPr>
              <w:suppressAutoHyphens w:val="0"/>
              <w:jc w:val="right"/>
              <w:rPr>
                <w:rFonts w:ascii="Verdana" w:hAnsi="Verdana" w:cs="Calibri"/>
                <w:b/>
                <w:bCs/>
                <w:color w:val="00B0F0"/>
                <w:sz w:val="14"/>
                <w:szCs w:val="14"/>
                <w:lang w:eastAsia="pt-BR"/>
              </w:rPr>
            </w:pPr>
            <w:r>
              <w:rPr>
                <w:rFonts w:ascii="Verdana" w:hAnsi="Verdana" w:cs="Calibri"/>
                <w:b/>
                <w:bCs/>
                <w:color w:val="00B0F0"/>
                <w:sz w:val="14"/>
                <w:szCs w:val="14"/>
              </w:rPr>
              <w:t>13.751</w:t>
            </w:r>
          </w:p>
        </w:tc>
        <w:tc>
          <w:tcPr>
            <w:tcW w:w="331" w:type="pct"/>
            <w:tcBorders>
              <w:top w:val="dotted" w:sz="4" w:space="0" w:color="auto"/>
              <w:left w:val="dotted" w:sz="4" w:space="0" w:color="auto"/>
              <w:bottom w:val="dotted" w:sz="4" w:space="0" w:color="auto"/>
              <w:right w:val="dotted" w:sz="4" w:space="0" w:color="auto"/>
            </w:tcBorders>
            <w:vAlign w:val="center"/>
            <w:hideMark/>
          </w:tcPr>
          <w:p w14:paraId="64A50E3E" w14:textId="2B317665" w:rsidR="001A4BA7" w:rsidRPr="00A23BD7" w:rsidRDefault="001A4BA7" w:rsidP="001A4BA7">
            <w:pPr>
              <w:suppressAutoHyphens w:val="0"/>
              <w:jc w:val="right"/>
              <w:rPr>
                <w:rFonts w:ascii="Verdana" w:hAnsi="Verdana" w:cs="Calibri"/>
                <w:b/>
                <w:bCs/>
                <w:color w:val="00B0F0"/>
                <w:sz w:val="14"/>
                <w:szCs w:val="14"/>
                <w:lang w:eastAsia="pt-BR"/>
              </w:rPr>
            </w:pPr>
            <w:r>
              <w:rPr>
                <w:rFonts w:ascii="Verdana" w:hAnsi="Verdana" w:cs="Calibri"/>
                <w:b/>
                <w:bCs/>
                <w:color w:val="00B0F0"/>
                <w:sz w:val="14"/>
                <w:szCs w:val="14"/>
              </w:rPr>
              <w:t>5.424</w:t>
            </w:r>
          </w:p>
        </w:tc>
        <w:tc>
          <w:tcPr>
            <w:tcW w:w="332" w:type="pct"/>
            <w:tcBorders>
              <w:top w:val="dotted" w:sz="4" w:space="0" w:color="auto"/>
              <w:left w:val="dotted" w:sz="4" w:space="0" w:color="auto"/>
              <w:bottom w:val="dotted" w:sz="4" w:space="0" w:color="auto"/>
              <w:right w:val="dotted" w:sz="4" w:space="0" w:color="auto"/>
            </w:tcBorders>
            <w:vAlign w:val="center"/>
            <w:hideMark/>
          </w:tcPr>
          <w:p w14:paraId="2B205962" w14:textId="136827ED" w:rsidR="001A4BA7" w:rsidRPr="00A23BD7" w:rsidRDefault="001A4BA7" w:rsidP="001A4BA7">
            <w:pPr>
              <w:suppressAutoHyphens w:val="0"/>
              <w:jc w:val="right"/>
              <w:rPr>
                <w:rFonts w:ascii="Verdana" w:hAnsi="Verdana" w:cs="Calibri"/>
                <w:b/>
                <w:bCs/>
                <w:color w:val="00B0F0"/>
                <w:sz w:val="14"/>
                <w:szCs w:val="14"/>
                <w:lang w:eastAsia="pt-BR"/>
              </w:rPr>
            </w:pPr>
            <w:r>
              <w:rPr>
                <w:rFonts w:ascii="Verdana" w:hAnsi="Verdana" w:cs="Calibri"/>
                <w:b/>
                <w:bCs/>
                <w:color w:val="00B0F0"/>
                <w:sz w:val="14"/>
                <w:szCs w:val="14"/>
              </w:rPr>
              <w:t>4.515</w:t>
            </w:r>
          </w:p>
        </w:tc>
        <w:tc>
          <w:tcPr>
            <w:tcW w:w="282" w:type="pct"/>
            <w:tcBorders>
              <w:top w:val="dotted" w:sz="4" w:space="0" w:color="auto"/>
              <w:left w:val="dotted" w:sz="4" w:space="0" w:color="auto"/>
              <w:bottom w:val="dotted" w:sz="4" w:space="0" w:color="auto"/>
              <w:right w:val="dotted" w:sz="4" w:space="0" w:color="auto"/>
            </w:tcBorders>
            <w:vAlign w:val="center"/>
            <w:hideMark/>
          </w:tcPr>
          <w:p w14:paraId="1311DDEB" w14:textId="6067DBCB" w:rsidR="001A4BA7" w:rsidRPr="00A23BD7" w:rsidRDefault="001A4BA7" w:rsidP="001A4BA7">
            <w:pPr>
              <w:suppressAutoHyphens w:val="0"/>
              <w:jc w:val="right"/>
              <w:rPr>
                <w:rFonts w:ascii="Verdana" w:hAnsi="Verdana" w:cs="Calibri"/>
                <w:b/>
                <w:bCs/>
                <w:color w:val="00B0F0"/>
                <w:sz w:val="14"/>
                <w:szCs w:val="14"/>
                <w:lang w:eastAsia="pt-BR"/>
              </w:rPr>
            </w:pPr>
            <w:r>
              <w:rPr>
                <w:rFonts w:ascii="Verdana" w:hAnsi="Verdana" w:cs="Calibri"/>
                <w:b/>
                <w:bCs/>
                <w:color w:val="00B0F0"/>
                <w:sz w:val="14"/>
                <w:szCs w:val="14"/>
              </w:rPr>
              <w:t>3.748</w:t>
            </w:r>
          </w:p>
        </w:tc>
        <w:tc>
          <w:tcPr>
            <w:tcW w:w="282" w:type="pct"/>
            <w:tcBorders>
              <w:top w:val="dotted" w:sz="4" w:space="0" w:color="auto"/>
              <w:left w:val="dotted" w:sz="4" w:space="0" w:color="auto"/>
              <w:bottom w:val="dotted" w:sz="4" w:space="0" w:color="auto"/>
              <w:right w:val="dotted" w:sz="4" w:space="0" w:color="auto"/>
            </w:tcBorders>
            <w:vAlign w:val="center"/>
            <w:hideMark/>
          </w:tcPr>
          <w:p w14:paraId="2F7B47A1" w14:textId="2D1364F8" w:rsidR="001A4BA7" w:rsidRPr="00A23BD7" w:rsidRDefault="001A4BA7" w:rsidP="001A4BA7">
            <w:pPr>
              <w:suppressAutoHyphens w:val="0"/>
              <w:jc w:val="right"/>
              <w:rPr>
                <w:rFonts w:ascii="Verdana" w:hAnsi="Verdana" w:cs="Calibri"/>
                <w:b/>
                <w:bCs/>
                <w:color w:val="00B0F0"/>
                <w:sz w:val="14"/>
                <w:szCs w:val="14"/>
                <w:lang w:eastAsia="pt-BR"/>
              </w:rPr>
            </w:pPr>
            <w:r>
              <w:rPr>
                <w:rFonts w:ascii="Verdana" w:hAnsi="Verdana" w:cs="Calibri"/>
                <w:b/>
                <w:bCs/>
                <w:color w:val="00B0F0"/>
                <w:sz w:val="14"/>
                <w:szCs w:val="14"/>
              </w:rPr>
              <w:t>19.698</w:t>
            </w:r>
          </w:p>
        </w:tc>
        <w:tc>
          <w:tcPr>
            <w:tcW w:w="356" w:type="pct"/>
            <w:tcBorders>
              <w:top w:val="dotted" w:sz="4" w:space="0" w:color="auto"/>
              <w:left w:val="dotted" w:sz="4" w:space="0" w:color="auto"/>
              <w:bottom w:val="dotted" w:sz="4" w:space="0" w:color="auto"/>
              <w:right w:val="dotted" w:sz="4" w:space="0" w:color="auto"/>
            </w:tcBorders>
            <w:vAlign w:val="center"/>
            <w:hideMark/>
          </w:tcPr>
          <w:p w14:paraId="2777BB5D" w14:textId="3A7C3641" w:rsidR="001A4BA7" w:rsidRPr="00A23BD7" w:rsidRDefault="001A4BA7" w:rsidP="001A4BA7">
            <w:pPr>
              <w:suppressAutoHyphens w:val="0"/>
              <w:jc w:val="right"/>
              <w:rPr>
                <w:rFonts w:ascii="Verdana" w:hAnsi="Verdana" w:cs="Calibri"/>
                <w:b/>
                <w:bCs/>
                <w:color w:val="00B0F0"/>
                <w:sz w:val="14"/>
                <w:szCs w:val="14"/>
                <w:lang w:eastAsia="pt-BR"/>
              </w:rPr>
            </w:pPr>
            <w:r>
              <w:rPr>
                <w:rFonts w:ascii="Verdana" w:hAnsi="Verdana" w:cs="Calibri"/>
                <w:b/>
                <w:bCs/>
                <w:color w:val="00B0F0"/>
                <w:sz w:val="14"/>
                <w:szCs w:val="14"/>
              </w:rPr>
              <w:t>-</w:t>
            </w:r>
          </w:p>
        </w:tc>
        <w:tc>
          <w:tcPr>
            <w:tcW w:w="356" w:type="pct"/>
            <w:tcBorders>
              <w:top w:val="dotted" w:sz="4" w:space="0" w:color="auto"/>
              <w:left w:val="dotted" w:sz="4" w:space="0" w:color="auto"/>
              <w:bottom w:val="dotted" w:sz="4" w:space="0" w:color="auto"/>
              <w:right w:val="dotted" w:sz="4" w:space="0" w:color="auto"/>
            </w:tcBorders>
            <w:vAlign w:val="center"/>
            <w:hideMark/>
          </w:tcPr>
          <w:p w14:paraId="375BAA63" w14:textId="35F936A0" w:rsidR="001A4BA7" w:rsidRPr="00A23BD7" w:rsidRDefault="001A4BA7" w:rsidP="001A4BA7">
            <w:pPr>
              <w:suppressAutoHyphens w:val="0"/>
              <w:jc w:val="right"/>
              <w:rPr>
                <w:rFonts w:ascii="Verdana" w:hAnsi="Verdana" w:cs="Calibri"/>
                <w:b/>
                <w:bCs/>
                <w:color w:val="00B0F0"/>
                <w:sz w:val="14"/>
                <w:szCs w:val="14"/>
                <w:lang w:eastAsia="pt-BR"/>
              </w:rPr>
            </w:pPr>
            <w:r>
              <w:rPr>
                <w:rFonts w:ascii="Verdana" w:hAnsi="Verdana" w:cs="Calibri"/>
                <w:b/>
                <w:bCs/>
                <w:color w:val="00B0F0"/>
                <w:sz w:val="14"/>
                <w:szCs w:val="14"/>
              </w:rPr>
              <w:t>792.484</w:t>
            </w:r>
          </w:p>
        </w:tc>
      </w:tr>
      <w:tr w:rsidR="001A4BA7" w:rsidRPr="00A23BD7" w14:paraId="40246288" w14:textId="77777777" w:rsidTr="001A4BA7">
        <w:trPr>
          <w:trHeight w:val="170"/>
        </w:trPr>
        <w:tc>
          <w:tcPr>
            <w:tcW w:w="1388" w:type="pct"/>
            <w:tcBorders>
              <w:top w:val="dotted" w:sz="4" w:space="0" w:color="000000"/>
              <w:left w:val="dotted" w:sz="4" w:space="0" w:color="000000"/>
              <w:bottom w:val="dotted" w:sz="4" w:space="0" w:color="000000"/>
              <w:right w:val="dotted" w:sz="4" w:space="0" w:color="000000"/>
            </w:tcBorders>
            <w:vAlign w:val="center"/>
            <w:hideMark/>
          </w:tcPr>
          <w:p w14:paraId="0B440B47" w14:textId="77777777" w:rsidR="00A23BD7" w:rsidRPr="00A23BD7" w:rsidRDefault="00A23BD7" w:rsidP="00A23BD7">
            <w:pPr>
              <w:suppressAutoHyphens w:val="0"/>
              <w:rPr>
                <w:rFonts w:ascii="Verdana" w:hAnsi="Verdana" w:cs="Calibri"/>
                <w:color w:val="7E7E7E"/>
                <w:sz w:val="14"/>
                <w:szCs w:val="14"/>
                <w:lang w:eastAsia="pt-BR"/>
              </w:rPr>
            </w:pPr>
            <w:r w:rsidRPr="00A23BD7">
              <w:rPr>
                <w:rFonts w:ascii="Verdana" w:hAnsi="Verdana" w:cs="Calibri"/>
                <w:color w:val="7E7E7E"/>
                <w:sz w:val="14"/>
                <w:szCs w:val="14"/>
                <w:lang w:eastAsia="pt-BR"/>
              </w:rPr>
              <w:t>Valor das Provisões em 31.12.2020</w:t>
            </w:r>
          </w:p>
        </w:tc>
        <w:tc>
          <w:tcPr>
            <w:tcW w:w="380" w:type="pct"/>
            <w:tcBorders>
              <w:top w:val="dotted" w:sz="4" w:space="0" w:color="000000"/>
              <w:left w:val="dotted" w:sz="4" w:space="0" w:color="000000"/>
              <w:bottom w:val="dotted" w:sz="4" w:space="0" w:color="000000"/>
              <w:right w:val="dotted" w:sz="4" w:space="0" w:color="000000"/>
            </w:tcBorders>
            <w:vAlign w:val="center"/>
            <w:hideMark/>
          </w:tcPr>
          <w:p w14:paraId="4C715033"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 </w:t>
            </w:r>
          </w:p>
        </w:tc>
        <w:tc>
          <w:tcPr>
            <w:tcW w:w="358" w:type="pct"/>
            <w:tcBorders>
              <w:top w:val="dotted" w:sz="4" w:space="0" w:color="000000"/>
              <w:left w:val="dotted" w:sz="4" w:space="0" w:color="000000"/>
              <w:bottom w:val="dotted" w:sz="4" w:space="0" w:color="000000"/>
              <w:right w:val="dotted" w:sz="4" w:space="0" w:color="000000"/>
            </w:tcBorders>
            <w:vAlign w:val="center"/>
            <w:hideMark/>
          </w:tcPr>
          <w:p w14:paraId="321E9137"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(887)</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59B5B8E8"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(738)</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2B837286"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(1.586)</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CCD5B24"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(1.375)</w:t>
            </w:r>
          </w:p>
        </w:tc>
        <w:tc>
          <w:tcPr>
            <w:tcW w:w="331" w:type="pct"/>
            <w:tcBorders>
              <w:top w:val="dotted" w:sz="4" w:space="0" w:color="000000"/>
              <w:left w:val="dotted" w:sz="4" w:space="0" w:color="000000"/>
              <w:bottom w:val="dotted" w:sz="4" w:space="0" w:color="000000"/>
              <w:right w:val="dotted" w:sz="4" w:space="0" w:color="000000"/>
            </w:tcBorders>
            <w:vAlign w:val="center"/>
            <w:hideMark/>
          </w:tcPr>
          <w:p w14:paraId="1D2E5377"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(1.628)</w:t>
            </w:r>
          </w:p>
        </w:tc>
        <w:tc>
          <w:tcPr>
            <w:tcW w:w="332" w:type="pct"/>
            <w:tcBorders>
              <w:top w:val="dotted" w:sz="4" w:space="0" w:color="000000"/>
              <w:left w:val="dotted" w:sz="4" w:space="0" w:color="000000"/>
              <w:bottom w:val="dotted" w:sz="4" w:space="0" w:color="000000"/>
              <w:right w:val="dotted" w:sz="4" w:space="0" w:color="000000"/>
            </w:tcBorders>
            <w:vAlign w:val="center"/>
            <w:hideMark/>
          </w:tcPr>
          <w:p w14:paraId="1544B88D"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(2.256)</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0868B52B"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(2.618)</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33FAF216"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 xml:space="preserve"> (19.698)</w:t>
            </w:r>
          </w:p>
        </w:tc>
        <w:tc>
          <w:tcPr>
            <w:tcW w:w="356" w:type="pct"/>
            <w:tcBorders>
              <w:top w:val="dotted" w:sz="4" w:space="0" w:color="000000"/>
              <w:left w:val="dotted" w:sz="4" w:space="0" w:color="000000"/>
              <w:bottom w:val="dotted" w:sz="4" w:space="0" w:color="000000"/>
              <w:right w:val="dotted" w:sz="4" w:space="0" w:color="000000"/>
            </w:tcBorders>
            <w:vAlign w:val="center"/>
            <w:hideMark/>
          </w:tcPr>
          <w:p w14:paraId="3D260A10"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w:t>
            </w:r>
          </w:p>
        </w:tc>
        <w:tc>
          <w:tcPr>
            <w:tcW w:w="356" w:type="pct"/>
            <w:tcBorders>
              <w:top w:val="dotted" w:sz="4" w:space="0" w:color="000000"/>
              <w:left w:val="dotted" w:sz="4" w:space="0" w:color="000000"/>
              <w:bottom w:val="dotted" w:sz="4" w:space="0" w:color="000000"/>
              <w:right w:val="dotted" w:sz="4" w:space="0" w:color="000000"/>
            </w:tcBorders>
            <w:vAlign w:val="center"/>
            <w:hideMark/>
          </w:tcPr>
          <w:p w14:paraId="775CDA01" w14:textId="77777777" w:rsidR="00A23BD7" w:rsidRPr="00A23BD7" w:rsidRDefault="00A23BD7" w:rsidP="00A23BD7">
            <w:pPr>
              <w:suppressAutoHyphens w:val="0"/>
              <w:jc w:val="right"/>
              <w:rPr>
                <w:rFonts w:ascii="Verdana" w:hAnsi="Verdana" w:cs="Calibri"/>
                <w:color w:val="7E7E7E"/>
                <w:sz w:val="14"/>
                <w:szCs w:val="14"/>
                <w:lang w:eastAsia="pt-BR"/>
              </w:rPr>
            </w:pPr>
            <w:r w:rsidRPr="00A23BD7">
              <w:rPr>
                <w:rFonts w:ascii="Verdana" w:hAnsi="Verdana" w:cs="Calibri"/>
                <w:color w:val="7E7E7E"/>
                <w:sz w:val="14"/>
                <w:szCs w:val="14"/>
                <w:lang w:eastAsia="pt-BR"/>
              </w:rPr>
              <w:t>(30.786)</w:t>
            </w:r>
          </w:p>
        </w:tc>
      </w:tr>
    </w:tbl>
    <w:p w14:paraId="0052899E" w14:textId="77777777" w:rsidR="00A13BE2" w:rsidRPr="00E2596D" w:rsidRDefault="00A13BE2" w:rsidP="00675DEB">
      <w:pPr>
        <w:pStyle w:val="Recuodecorpodetexto"/>
        <w:tabs>
          <w:tab w:val="left" w:pos="0"/>
          <w:tab w:val="left" w:pos="4253"/>
        </w:tabs>
        <w:rPr>
          <w:rFonts w:ascii="Segoe UI" w:hAnsi="Segoe UI" w:cs="Verdana"/>
          <w:color w:val="7E7E7E"/>
          <w:sz w:val="20"/>
          <w:szCs w:val="20"/>
        </w:rPr>
      </w:pPr>
    </w:p>
    <w:p w14:paraId="63336CB1" w14:textId="5EEB072E" w:rsidR="00E049A4" w:rsidRPr="00E2596D" w:rsidRDefault="00E049A4">
      <w:pPr>
        <w:suppressAutoHyphens w:val="0"/>
        <w:rPr>
          <w:rFonts w:ascii="Segoe UI" w:hAnsi="Segoe UI" w:cs="Verdana"/>
          <w:color w:val="7E7E7E"/>
          <w:sz w:val="20"/>
          <w:szCs w:val="22"/>
        </w:rPr>
      </w:pPr>
      <w:r w:rsidRPr="00E2596D">
        <w:rPr>
          <w:rFonts w:ascii="Segoe UI" w:hAnsi="Segoe UI" w:cs="Verdana"/>
          <w:color w:val="7E7E7E"/>
          <w:sz w:val="20"/>
        </w:rPr>
        <w:br w:type="page"/>
      </w:r>
    </w:p>
    <w:p w14:paraId="6D10ED68" w14:textId="77777777" w:rsidR="00E049A4" w:rsidRPr="00E2596D" w:rsidRDefault="00E049A4" w:rsidP="004B7837">
      <w:pPr>
        <w:pStyle w:val="Recuodecorpodetexto"/>
        <w:tabs>
          <w:tab w:val="left" w:pos="0"/>
          <w:tab w:val="left" w:pos="4253"/>
        </w:tabs>
        <w:rPr>
          <w:rFonts w:ascii="Segoe UI" w:hAnsi="Segoe UI" w:cs="Verdana"/>
          <w:color w:val="7E7E7E"/>
          <w:sz w:val="20"/>
        </w:rPr>
        <w:sectPr w:rsidR="00E049A4" w:rsidRPr="00E2596D" w:rsidSect="00E049A4">
          <w:pgSz w:w="16838" w:h="11906" w:orient="landscape" w:code="9"/>
          <w:pgMar w:top="851" w:right="1134" w:bottom="851" w:left="1134" w:header="3005" w:footer="567" w:gutter="0"/>
          <w:cols w:space="720"/>
          <w:docGrid w:linePitch="360"/>
        </w:sectPr>
      </w:pPr>
    </w:p>
    <w:p w14:paraId="60D12D30" w14:textId="286077E4" w:rsidR="00844640" w:rsidRPr="00E2596D" w:rsidRDefault="00844640" w:rsidP="00675DEB">
      <w:pPr>
        <w:pStyle w:val="Recuodecorpodetexto"/>
        <w:numPr>
          <w:ilvl w:val="0"/>
          <w:numId w:val="4"/>
        </w:numPr>
        <w:tabs>
          <w:tab w:val="left" w:pos="0"/>
          <w:tab w:val="left" w:pos="4253"/>
        </w:tabs>
        <w:rPr>
          <w:rFonts w:ascii="Segoe UI" w:hAnsi="Segoe UI" w:cs="Verdana"/>
          <w:color w:val="7E7E7E"/>
          <w:sz w:val="20"/>
        </w:rPr>
      </w:pPr>
      <w:r w:rsidRPr="00E2596D">
        <w:rPr>
          <w:rFonts w:ascii="Segoe UI" w:hAnsi="Segoe UI" w:cs="Verdana"/>
          <w:color w:val="7E7E7E"/>
          <w:sz w:val="20"/>
        </w:rPr>
        <w:t xml:space="preserve">Movimentação da provisão para perda esperada associada ao risco de crédito e créditos recuperados </w:t>
      </w:r>
    </w:p>
    <w:p w14:paraId="7A75EDBC" w14:textId="77777777" w:rsidR="004F1E70" w:rsidRPr="00E2596D" w:rsidRDefault="004F1E70" w:rsidP="00675DEB">
      <w:pPr>
        <w:pStyle w:val="Recuodecorpodetexto"/>
        <w:tabs>
          <w:tab w:val="left" w:pos="0"/>
          <w:tab w:val="left" w:pos="4253"/>
        </w:tabs>
        <w:rPr>
          <w:rFonts w:ascii="Segoe UI" w:hAnsi="Segoe UI" w:cs="Verdana"/>
          <w:color w:val="7E7E7E"/>
          <w:sz w:val="20"/>
          <w:szCs w:val="20"/>
        </w:rPr>
      </w:pPr>
    </w:p>
    <w:tbl>
      <w:tblPr>
        <w:tblW w:w="5002" w:type="pct"/>
        <w:tblCellMar>
          <w:top w:w="15" w:type="dxa"/>
          <w:left w:w="70" w:type="dxa"/>
          <w:bottom w:w="15" w:type="dxa"/>
          <w:right w:w="70" w:type="dxa"/>
        </w:tblCellMar>
        <w:tblLook w:val="04A0" w:firstRow="1" w:lastRow="0" w:firstColumn="1" w:lastColumn="0" w:noHBand="0" w:noVBand="1"/>
      </w:tblPr>
      <w:tblGrid>
        <w:gridCol w:w="5697"/>
        <w:gridCol w:w="1597"/>
        <w:gridCol w:w="1507"/>
        <w:gridCol w:w="1397"/>
      </w:tblGrid>
      <w:tr w:rsidR="00E049A4" w:rsidRPr="008C0AEC" w14:paraId="2B575B67" w14:textId="77777777" w:rsidTr="00E049A4">
        <w:trPr>
          <w:trHeight w:val="170"/>
        </w:trPr>
        <w:tc>
          <w:tcPr>
            <w:tcW w:w="2793" w:type="pct"/>
            <w:tcBorders>
              <w:top w:val="dotted" w:sz="4" w:space="0" w:color="auto"/>
              <w:left w:val="dotted" w:sz="4" w:space="0" w:color="auto"/>
              <w:bottom w:val="dotted" w:sz="4" w:space="0" w:color="auto"/>
              <w:right w:val="dotted" w:sz="4" w:space="0" w:color="auto"/>
            </w:tcBorders>
            <w:vAlign w:val="center"/>
            <w:hideMark/>
          </w:tcPr>
          <w:p w14:paraId="30668005" w14:textId="77777777" w:rsidR="00E049A4" w:rsidRPr="00F26AF1" w:rsidRDefault="00E049A4" w:rsidP="00E049A4">
            <w:pPr>
              <w:suppressAutoHyphens w:val="0"/>
              <w:jc w:val="center"/>
              <w:rPr>
                <w:rFonts w:ascii="Segoe UI" w:hAnsi="Segoe UI" w:cs="Calibri"/>
                <w:b/>
                <w:bCs/>
                <w:color w:val="00B0F0"/>
                <w:sz w:val="14"/>
                <w:szCs w:val="14"/>
                <w:lang w:eastAsia="pt-BR"/>
              </w:rPr>
            </w:pPr>
          </w:p>
        </w:tc>
        <w:tc>
          <w:tcPr>
            <w:tcW w:w="783" w:type="pct"/>
            <w:tcBorders>
              <w:top w:val="dotted" w:sz="4" w:space="0" w:color="auto"/>
              <w:left w:val="dotted" w:sz="4" w:space="0" w:color="auto"/>
              <w:bottom w:val="dotted" w:sz="4" w:space="0" w:color="auto"/>
              <w:right w:val="dotted" w:sz="4" w:space="0" w:color="auto"/>
            </w:tcBorders>
            <w:vAlign w:val="center"/>
            <w:hideMark/>
          </w:tcPr>
          <w:p w14:paraId="674A01D3"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2o semestre</w:t>
            </w:r>
          </w:p>
        </w:tc>
        <w:tc>
          <w:tcPr>
            <w:tcW w:w="739" w:type="pct"/>
            <w:tcBorders>
              <w:top w:val="dotted" w:sz="4" w:space="0" w:color="auto"/>
              <w:left w:val="dotted" w:sz="4" w:space="0" w:color="auto"/>
              <w:bottom w:val="dotted" w:sz="4" w:space="0" w:color="auto"/>
              <w:right w:val="dotted" w:sz="4" w:space="0" w:color="auto"/>
            </w:tcBorders>
            <w:vAlign w:val="center"/>
            <w:hideMark/>
          </w:tcPr>
          <w:p w14:paraId="1D34FCD5"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685" w:type="pct"/>
            <w:tcBorders>
              <w:top w:val="dotted" w:sz="4" w:space="0" w:color="auto"/>
              <w:left w:val="dotted" w:sz="4" w:space="0" w:color="auto"/>
              <w:bottom w:val="dotted" w:sz="4" w:space="0" w:color="auto"/>
              <w:right w:val="dotted" w:sz="4" w:space="0" w:color="auto"/>
            </w:tcBorders>
            <w:vAlign w:val="center"/>
            <w:hideMark/>
          </w:tcPr>
          <w:p w14:paraId="14D4308D" w14:textId="77777777" w:rsidR="00E049A4" w:rsidRPr="00E2596D"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049A4" w:rsidRPr="008C0AEC" w14:paraId="694D335E" w14:textId="77777777" w:rsidTr="00E049A4">
        <w:trPr>
          <w:trHeight w:val="170"/>
        </w:trPr>
        <w:tc>
          <w:tcPr>
            <w:tcW w:w="2793" w:type="pct"/>
            <w:tcBorders>
              <w:top w:val="dotted" w:sz="4" w:space="0" w:color="auto"/>
              <w:left w:val="dotted" w:sz="4" w:space="0" w:color="auto"/>
              <w:bottom w:val="dotted" w:sz="4" w:space="0" w:color="auto"/>
              <w:right w:val="dotted" w:sz="4" w:space="0" w:color="auto"/>
            </w:tcBorders>
            <w:vAlign w:val="center"/>
            <w:hideMark/>
          </w:tcPr>
          <w:p w14:paraId="515A5183" w14:textId="77777777" w:rsidR="00E049A4" w:rsidRPr="00F26AF1" w:rsidRDefault="00E049A4" w:rsidP="00E049A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Saldo anterior</w:t>
            </w:r>
          </w:p>
        </w:tc>
        <w:tc>
          <w:tcPr>
            <w:tcW w:w="783" w:type="pct"/>
            <w:tcBorders>
              <w:top w:val="dotted" w:sz="4" w:space="0" w:color="auto"/>
              <w:left w:val="dotted" w:sz="4" w:space="0" w:color="auto"/>
              <w:bottom w:val="dotted" w:sz="4" w:space="0" w:color="auto"/>
              <w:right w:val="dotted" w:sz="4" w:space="0" w:color="auto"/>
            </w:tcBorders>
            <w:vAlign w:val="center"/>
            <w:hideMark/>
          </w:tcPr>
          <w:p w14:paraId="10F5F94A" w14:textId="77777777" w:rsidR="00E049A4" w:rsidRPr="00F26AF1" w:rsidRDefault="00E049A4" w:rsidP="00E049A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462.314</w:t>
            </w:r>
          </w:p>
        </w:tc>
        <w:tc>
          <w:tcPr>
            <w:tcW w:w="739" w:type="pct"/>
            <w:tcBorders>
              <w:top w:val="dotted" w:sz="4" w:space="0" w:color="auto"/>
              <w:left w:val="dotted" w:sz="4" w:space="0" w:color="auto"/>
              <w:bottom w:val="dotted" w:sz="4" w:space="0" w:color="auto"/>
              <w:right w:val="dotted" w:sz="4" w:space="0" w:color="auto"/>
            </w:tcBorders>
            <w:vAlign w:val="center"/>
            <w:hideMark/>
          </w:tcPr>
          <w:p w14:paraId="47695889" w14:textId="77777777" w:rsidR="00E049A4" w:rsidRPr="00F26AF1" w:rsidRDefault="00E049A4" w:rsidP="00E049A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457.630</w:t>
            </w:r>
          </w:p>
        </w:tc>
        <w:tc>
          <w:tcPr>
            <w:tcW w:w="685" w:type="pct"/>
            <w:tcBorders>
              <w:top w:val="dotted" w:sz="4" w:space="0" w:color="auto"/>
              <w:left w:val="dotted" w:sz="4" w:space="0" w:color="auto"/>
              <w:bottom w:val="dotted" w:sz="4" w:space="0" w:color="auto"/>
              <w:right w:val="dotted" w:sz="4" w:space="0" w:color="auto"/>
            </w:tcBorders>
            <w:vAlign w:val="center"/>
            <w:hideMark/>
          </w:tcPr>
          <w:p w14:paraId="2F7652A4" w14:textId="77777777" w:rsidR="00E049A4" w:rsidRPr="00E2596D" w:rsidRDefault="00E049A4" w:rsidP="00E049A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394.172</w:t>
            </w:r>
          </w:p>
        </w:tc>
      </w:tr>
      <w:tr w:rsidR="00E049A4" w:rsidRPr="008C0AEC" w14:paraId="1EB2BA1E" w14:textId="77777777" w:rsidTr="00E049A4">
        <w:trPr>
          <w:trHeight w:val="170"/>
        </w:trPr>
        <w:tc>
          <w:tcPr>
            <w:tcW w:w="2793" w:type="pct"/>
            <w:tcBorders>
              <w:top w:val="dotted" w:sz="4" w:space="0" w:color="auto"/>
              <w:left w:val="dotted" w:sz="4" w:space="0" w:color="auto"/>
              <w:bottom w:val="dotted" w:sz="4" w:space="0" w:color="auto"/>
              <w:right w:val="dotted" w:sz="4" w:space="0" w:color="auto"/>
            </w:tcBorders>
            <w:vAlign w:val="center"/>
            <w:hideMark/>
          </w:tcPr>
          <w:p w14:paraId="51B89C87"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Constituição </w:t>
            </w:r>
          </w:p>
        </w:tc>
        <w:tc>
          <w:tcPr>
            <w:tcW w:w="783" w:type="pct"/>
            <w:tcBorders>
              <w:top w:val="dotted" w:sz="4" w:space="0" w:color="auto"/>
              <w:left w:val="dotted" w:sz="4" w:space="0" w:color="auto"/>
              <w:bottom w:val="dotted" w:sz="4" w:space="0" w:color="auto"/>
              <w:right w:val="dotted" w:sz="4" w:space="0" w:color="auto"/>
            </w:tcBorders>
            <w:vAlign w:val="center"/>
            <w:hideMark/>
          </w:tcPr>
          <w:p w14:paraId="3259B8CA"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716.389</w:t>
            </w:r>
          </w:p>
        </w:tc>
        <w:tc>
          <w:tcPr>
            <w:tcW w:w="739" w:type="pct"/>
            <w:tcBorders>
              <w:top w:val="dotted" w:sz="4" w:space="0" w:color="auto"/>
              <w:left w:val="dotted" w:sz="4" w:space="0" w:color="auto"/>
              <w:bottom w:val="dotted" w:sz="4" w:space="0" w:color="auto"/>
              <w:right w:val="dotted" w:sz="4" w:space="0" w:color="auto"/>
            </w:tcBorders>
            <w:vAlign w:val="center"/>
            <w:hideMark/>
          </w:tcPr>
          <w:p w14:paraId="3712FDBE"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977.898</w:t>
            </w:r>
          </w:p>
        </w:tc>
        <w:tc>
          <w:tcPr>
            <w:tcW w:w="685" w:type="pct"/>
            <w:tcBorders>
              <w:top w:val="dotted" w:sz="4" w:space="0" w:color="auto"/>
              <w:left w:val="dotted" w:sz="4" w:space="0" w:color="auto"/>
              <w:bottom w:val="dotted" w:sz="4" w:space="0" w:color="auto"/>
              <w:right w:val="dotted" w:sz="4" w:space="0" w:color="auto"/>
            </w:tcBorders>
            <w:vAlign w:val="center"/>
            <w:hideMark/>
          </w:tcPr>
          <w:p w14:paraId="6E9D2C20"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452.411</w:t>
            </w:r>
          </w:p>
        </w:tc>
      </w:tr>
      <w:tr w:rsidR="00E049A4" w:rsidRPr="008C0AEC" w14:paraId="789CD063" w14:textId="77777777" w:rsidTr="00E049A4">
        <w:trPr>
          <w:trHeight w:val="170"/>
        </w:trPr>
        <w:tc>
          <w:tcPr>
            <w:tcW w:w="2793" w:type="pct"/>
            <w:tcBorders>
              <w:top w:val="dotted" w:sz="4" w:space="0" w:color="auto"/>
              <w:left w:val="dotted" w:sz="4" w:space="0" w:color="auto"/>
              <w:bottom w:val="dotted" w:sz="4" w:space="0" w:color="auto"/>
              <w:right w:val="dotted" w:sz="4" w:space="0" w:color="auto"/>
            </w:tcBorders>
            <w:vAlign w:val="center"/>
            <w:hideMark/>
          </w:tcPr>
          <w:p w14:paraId="499AD95B"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Reversão </w:t>
            </w:r>
          </w:p>
        </w:tc>
        <w:tc>
          <w:tcPr>
            <w:tcW w:w="783" w:type="pct"/>
            <w:tcBorders>
              <w:top w:val="dotted" w:sz="4" w:space="0" w:color="auto"/>
              <w:left w:val="dotted" w:sz="4" w:space="0" w:color="auto"/>
              <w:bottom w:val="dotted" w:sz="4" w:space="0" w:color="auto"/>
              <w:right w:val="dotted" w:sz="4" w:space="0" w:color="auto"/>
            </w:tcBorders>
            <w:vAlign w:val="center"/>
            <w:hideMark/>
          </w:tcPr>
          <w:p w14:paraId="54914456"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(140.321)</w:t>
            </w:r>
          </w:p>
        </w:tc>
        <w:tc>
          <w:tcPr>
            <w:tcW w:w="739" w:type="pct"/>
            <w:tcBorders>
              <w:top w:val="dotted" w:sz="4" w:space="0" w:color="auto"/>
              <w:left w:val="dotted" w:sz="4" w:space="0" w:color="auto"/>
              <w:bottom w:val="dotted" w:sz="4" w:space="0" w:color="auto"/>
              <w:right w:val="dotted" w:sz="4" w:space="0" w:color="auto"/>
            </w:tcBorders>
            <w:vAlign w:val="center"/>
            <w:hideMark/>
          </w:tcPr>
          <w:p w14:paraId="63F76DA2"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(305.489)</w:t>
            </w:r>
          </w:p>
        </w:tc>
        <w:tc>
          <w:tcPr>
            <w:tcW w:w="685" w:type="pct"/>
            <w:tcBorders>
              <w:top w:val="dotted" w:sz="4" w:space="0" w:color="auto"/>
              <w:left w:val="dotted" w:sz="4" w:space="0" w:color="auto"/>
              <w:bottom w:val="dotted" w:sz="4" w:space="0" w:color="auto"/>
              <w:right w:val="dotted" w:sz="4" w:space="0" w:color="auto"/>
            </w:tcBorders>
            <w:vAlign w:val="center"/>
            <w:hideMark/>
          </w:tcPr>
          <w:p w14:paraId="2635CA40"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(220.863)</w:t>
            </w:r>
          </w:p>
        </w:tc>
      </w:tr>
      <w:tr w:rsidR="00E049A4" w:rsidRPr="008C0AEC" w14:paraId="5A697D12" w14:textId="77777777" w:rsidTr="00E049A4">
        <w:trPr>
          <w:trHeight w:val="170"/>
        </w:trPr>
        <w:tc>
          <w:tcPr>
            <w:tcW w:w="2793" w:type="pct"/>
            <w:tcBorders>
              <w:top w:val="dotted" w:sz="4" w:space="0" w:color="auto"/>
              <w:left w:val="dotted" w:sz="4" w:space="0" w:color="auto"/>
              <w:bottom w:val="dotted" w:sz="4" w:space="0" w:color="auto"/>
              <w:right w:val="dotted" w:sz="4" w:space="0" w:color="auto"/>
            </w:tcBorders>
            <w:vAlign w:val="center"/>
            <w:hideMark/>
          </w:tcPr>
          <w:p w14:paraId="32F36FAF" w14:textId="77777777" w:rsidR="00E049A4" w:rsidRPr="00F26AF1" w:rsidRDefault="00E049A4" w:rsidP="00E049A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Total provisões constituídas (revertidas)</w:t>
            </w:r>
          </w:p>
        </w:tc>
        <w:tc>
          <w:tcPr>
            <w:tcW w:w="783" w:type="pct"/>
            <w:tcBorders>
              <w:top w:val="dotted" w:sz="4" w:space="0" w:color="auto"/>
              <w:left w:val="dotted" w:sz="4" w:space="0" w:color="auto"/>
              <w:bottom w:val="dotted" w:sz="4" w:space="0" w:color="auto"/>
              <w:right w:val="dotted" w:sz="4" w:space="0" w:color="auto"/>
            </w:tcBorders>
            <w:vAlign w:val="center"/>
            <w:hideMark/>
          </w:tcPr>
          <w:p w14:paraId="40106105" w14:textId="77777777" w:rsidR="00E049A4" w:rsidRPr="00F26AF1" w:rsidRDefault="00E049A4" w:rsidP="00E049A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576.068</w:t>
            </w:r>
          </w:p>
        </w:tc>
        <w:tc>
          <w:tcPr>
            <w:tcW w:w="739" w:type="pct"/>
            <w:tcBorders>
              <w:top w:val="dotted" w:sz="4" w:space="0" w:color="auto"/>
              <w:left w:val="dotted" w:sz="4" w:space="0" w:color="auto"/>
              <w:bottom w:val="dotted" w:sz="4" w:space="0" w:color="auto"/>
              <w:right w:val="dotted" w:sz="4" w:space="0" w:color="auto"/>
            </w:tcBorders>
            <w:vAlign w:val="center"/>
            <w:hideMark/>
          </w:tcPr>
          <w:p w14:paraId="4F66CB7E" w14:textId="77777777" w:rsidR="00E049A4" w:rsidRPr="00F26AF1" w:rsidRDefault="00E049A4" w:rsidP="00E049A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672.409</w:t>
            </w:r>
          </w:p>
        </w:tc>
        <w:tc>
          <w:tcPr>
            <w:tcW w:w="685" w:type="pct"/>
            <w:tcBorders>
              <w:top w:val="dotted" w:sz="4" w:space="0" w:color="auto"/>
              <w:left w:val="dotted" w:sz="4" w:space="0" w:color="auto"/>
              <w:bottom w:val="dotted" w:sz="4" w:space="0" w:color="auto"/>
              <w:right w:val="dotted" w:sz="4" w:space="0" w:color="auto"/>
            </w:tcBorders>
            <w:vAlign w:val="center"/>
            <w:hideMark/>
          </w:tcPr>
          <w:p w14:paraId="35996FF9" w14:textId="77777777" w:rsidR="00E049A4" w:rsidRPr="00E2596D" w:rsidRDefault="00E049A4" w:rsidP="00E049A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231.548</w:t>
            </w:r>
          </w:p>
        </w:tc>
      </w:tr>
      <w:tr w:rsidR="00E049A4" w:rsidRPr="008C0AEC" w14:paraId="257DFBA6" w14:textId="77777777" w:rsidTr="00E049A4">
        <w:trPr>
          <w:trHeight w:val="170"/>
        </w:trPr>
        <w:tc>
          <w:tcPr>
            <w:tcW w:w="2793" w:type="pct"/>
            <w:tcBorders>
              <w:top w:val="dotted" w:sz="4" w:space="0" w:color="auto"/>
              <w:left w:val="dotted" w:sz="4" w:space="0" w:color="auto"/>
              <w:bottom w:val="dotted" w:sz="4" w:space="0" w:color="auto"/>
              <w:right w:val="dotted" w:sz="4" w:space="0" w:color="auto"/>
            </w:tcBorders>
            <w:vAlign w:val="center"/>
            <w:hideMark/>
          </w:tcPr>
          <w:p w14:paraId="1BEFFEAC"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Transferência para prejuízo</w:t>
            </w:r>
          </w:p>
        </w:tc>
        <w:tc>
          <w:tcPr>
            <w:tcW w:w="783" w:type="pct"/>
            <w:tcBorders>
              <w:top w:val="dotted" w:sz="4" w:space="0" w:color="000000"/>
              <w:left w:val="dotted" w:sz="4" w:space="0" w:color="000000"/>
              <w:bottom w:val="dotted" w:sz="4" w:space="0" w:color="000000"/>
              <w:right w:val="dotted" w:sz="4" w:space="0" w:color="000000"/>
            </w:tcBorders>
            <w:vAlign w:val="center"/>
            <w:hideMark/>
          </w:tcPr>
          <w:p w14:paraId="6109CBDF"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(581.105)</w:t>
            </w:r>
          </w:p>
        </w:tc>
        <w:tc>
          <w:tcPr>
            <w:tcW w:w="739" w:type="pct"/>
            <w:tcBorders>
              <w:top w:val="dotted" w:sz="4" w:space="0" w:color="000000"/>
              <w:left w:val="dotted" w:sz="4" w:space="0" w:color="000000"/>
              <w:bottom w:val="dotted" w:sz="4" w:space="0" w:color="000000"/>
              <w:right w:val="dotted" w:sz="4" w:space="0" w:color="000000"/>
            </w:tcBorders>
            <w:vAlign w:val="center"/>
            <w:hideMark/>
          </w:tcPr>
          <w:p w14:paraId="4FDF1D7A"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(210.448)</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3D7AA7A3"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(168.090)</w:t>
            </w:r>
          </w:p>
        </w:tc>
      </w:tr>
      <w:tr w:rsidR="00E049A4" w:rsidRPr="008C0AEC" w14:paraId="45A331E1" w14:textId="77777777" w:rsidTr="00E049A4">
        <w:trPr>
          <w:trHeight w:val="170"/>
        </w:trPr>
        <w:tc>
          <w:tcPr>
            <w:tcW w:w="2793" w:type="pct"/>
            <w:tcBorders>
              <w:top w:val="dotted" w:sz="4" w:space="0" w:color="auto"/>
              <w:left w:val="dotted" w:sz="4" w:space="0" w:color="auto"/>
              <w:bottom w:val="dotted" w:sz="4" w:space="0" w:color="auto"/>
              <w:right w:val="dotted" w:sz="4" w:space="0" w:color="auto"/>
            </w:tcBorders>
            <w:vAlign w:val="center"/>
            <w:hideMark/>
          </w:tcPr>
          <w:p w14:paraId="6D2BC434" w14:textId="77777777" w:rsidR="00E049A4" w:rsidRPr="00F26AF1" w:rsidRDefault="00E049A4" w:rsidP="00E049A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Saldo final</w:t>
            </w:r>
          </w:p>
        </w:tc>
        <w:tc>
          <w:tcPr>
            <w:tcW w:w="783" w:type="pct"/>
            <w:tcBorders>
              <w:top w:val="dotted" w:sz="4" w:space="0" w:color="auto"/>
              <w:left w:val="dotted" w:sz="4" w:space="0" w:color="auto"/>
              <w:bottom w:val="dotted" w:sz="4" w:space="0" w:color="auto"/>
              <w:right w:val="dotted" w:sz="4" w:space="0" w:color="auto"/>
            </w:tcBorders>
            <w:vAlign w:val="center"/>
            <w:hideMark/>
          </w:tcPr>
          <w:p w14:paraId="4312E1DF" w14:textId="77777777" w:rsidR="00E049A4" w:rsidRPr="00F26AF1" w:rsidRDefault="00E049A4" w:rsidP="00E049A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457.277</w:t>
            </w:r>
          </w:p>
        </w:tc>
        <w:tc>
          <w:tcPr>
            <w:tcW w:w="739" w:type="pct"/>
            <w:tcBorders>
              <w:top w:val="dotted" w:sz="4" w:space="0" w:color="auto"/>
              <w:left w:val="dotted" w:sz="4" w:space="0" w:color="auto"/>
              <w:bottom w:val="dotted" w:sz="4" w:space="0" w:color="auto"/>
              <w:right w:val="dotted" w:sz="4" w:space="0" w:color="auto"/>
            </w:tcBorders>
            <w:vAlign w:val="center"/>
            <w:hideMark/>
          </w:tcPr>
          <w:p w14:paraId="466FFFE7" w14:textId="77777777" w:rsidR="00E049A4" w:rsidRPr="00F26AF1" w:rsidRDefault="00E049A4" w:rsidP="00E049A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919.591</w:t>
            </w:r>
          </w:p>
        </w:tc>
        <w:tc>
          <w:tcPr>
            <w:tcW w:w="685" w:type="pct"/>
            <w:tcBorders>
              <w:top w:val="dotted" w:sz="4" w:space="0" w:color="auto"/>
              <w:left w:val="dotted" w:sz="4" w:space="0" w:color="auto"/>
              <w:bottom w:val="dotted" w:sz="4" w:space="0" w:color="auto"/>
              <w:right w:val="dotted" w:sz="4" w:space="0" w:color="auto"/>
            </w:tcBorders>
            <w:vAlign w:val="center"/>
            <w:hideMark/>
          </w:tcPr>
          <w:p w14:paraId="51B91D3B" w14:textId="77777777" w:rsidR="00E049A4" w:rsidRPr="00E2596D" w:rsidRDefault="00E049A4" w:rsidP="00E049A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457.630</w:t>
            </w:r>
          </w:p>
        </w:tc>
      </w:tr>
      <w:tr w:rsidR="00E049A4" w:rsidRPr="008C0AEC" w14:paraId="691B0A49" w14:textId="77777777" w:rsidTr="00E049A4">
        <w:trPr>
          <w:trHeight w:val="170"/>
        </w:trPr>
        <w:tc>
          <w:tcPr>
            <w:tcW w:w="2793" w:type="pct"/>
            <w:tcBorders>
              <w:top w:val="dotted" w:sz="4" w:space="0" w:color="auto"/>
              <w:left w:val="dotted" w:sz="4" w:space="0" w:color="auto"/>
              <w:bottom w:val="dotted" w:sz="4" w:space="0" w:color="auto"/>
              <w:right w:val="dotted" w:sz="4" w:space="0" w:color="auto"/>
            </w:tcBorders>
            <w:vAlign w:val="center"/>
            <w:hideMark/>
          </w:tcPr>
          <w:p w14:paraId="20BD6F97"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Créditos recuperados </w:t>
            </w:r>
          </w:p>
        </w:tc>
        <w:tc>
          <w:tcPr>
            <w:tcW w:w="783" w:type="pct"/>
            <w:tcBorders>
              <w:top w:val="dotted" w:sz="4" w:space="0" w:color="auto"/>
              <w:left w:val="dotted" w:sz="4" w:space="0" w:color="auto"/>
              <w:bottom w:val="dotted" w:sz="4" w:space="0" w:color="auto"/>
              <w:right w:val="dotted" w:sz="4" w:space="0" w:color="auto"/>
            </w:tcBorders>
            <w:vAlign w:val="center"/>
            <w:hideMark/>
          </w:tcPr>
          <w:p w14:paraId="1E6EA815"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45.612</w:t>
            </w:r>
          </w:p>
        </w:tc>
        <w:tc>
          <w:tcPr>
            <w:tcW w:w="739" w:type="pct"/>
            <w:tcBorders>
              <w:top w:val="dotted" w:sz="4" w:space="0" w:color="auto"/>
              <w:left w:val="dotted" w:sz="4" w:space="0" w:color="auto"/>
              <w:bottom w:val="dotted" w:sz="4" w:space="0" w:color="auto"/>
              <w:right w:val="dotted" w:sz="4" w:space="0" w:color="auto"/>
            </w:tcBorders>
            <w:vAlign w:val="center"/>
            <w:hideMark/>
          </w:tcPr>
          <w:p w14:paraId="1632F843"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93.541</w:t>
            </w:r>
          </w:p>
        </w:tc>
        <w:tc>
          <w:tcPr>
            <w:tcW w:w="685" w:type="pct"/>
            <w:tcBorders>
              <w:top w:val="dotted" w:sz="4" w:space="0" w:color="auto"/>
              <w:left w:val="dotted" w:sz="4" w:space="0" w:color="auto"/>
              <w:bottom w:val="dotted" w:sz="4" w:space="0" w:color="auto"/>
              <w:right w:val="dotted" w:sz="4" w:space="0" w:color="auto"/>
            </w:tcBorders>
            <w:vAlign w:val="center"/>
            <w:hideMark/>
          </w:tcPr>
          <w:p w14:paraId="3C6AD285"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167.032</w:t>
            </w:r>
          </w:p>
        </w:tc>
      </w:tr>
    </w:tbl>
    <w:p w14:paraId="67969397" w14:textId="10A2B02B" w:rsidR="00FD72A1" w:rsidRPr="00E2596D" w:rsidRDefault="00FD72A1" w:rsidP="00675DEB">
      <w:pPr>
        <w:pStyle w:val="Recuodecorpodetexto"/>
        <w:tabs>
          <w:tab w:val="left" w:pos="0"/>
          <w:tab w:val="left" w:pos="4253"/>
        </w:tabs>
        <w:rPr>
          <w:rFonts w:ascii="Segoe UI" w:hAnsi="Segoe UI" w:cs="Verdana"/>
          <w:color w:val="7E7E7E"/>
          <w:sz w:val="20"/>
          <w:szCs w:val="20"/>
        </w:rPr>
      </w:pPr>
    </w:p>
    <w:p w14:paraId="58461ED5" w14:textId="1530A6F5" w:rsidR="00E049A4" w:rsidRDefault="00A02D61" w:rsidP="00675DEB">
      <w:pPr>
        <w:pStyle w:val="Recuodecorpodetexto"/>
        <w:tabs>
          <w:tab w:val="left" w:pos="0"/>
          <w:tab w:val="left" w:pos="4253"/>
        </w:tabs>
        <w:rPr>
          <w:rFonts w:ascii="Segoe UI" w:hAnsi="Segoe UI" w:cs="Segoe UI"/>
          <w:color w:val="7E7E7E"/>
          <w:sz w:val="20"/>
        </w:rPr>
      </w:pPr>
      <w:r w:rsidRPr="007F1BF2">
        <w:rPr>
          <w:rFonts w:ascii="Segoe UI" w:hAnsi="Segoe UI" w:cs="Segoe UI"/>
          <w:color w:val="7E7E7E"/>
          <w:sz w:val="20"/>
        </w:rPr>
        <w:t>No 2º semestre de 2021, as provisões para perdas associadas ao risco de crédito aumentaram 101% em relação ao 2º semestre de 2020, alcançando R$ 919 milhões. Essa provisão resulta do agravamento de ratings que ocorreu em carteiras específicas do varejo e em operações de PJ que se encontram no período de carência e podem, em função das incertezas no cenário macroeconômico de 2022, vir a apresentar algum problema no fluxo de pagamentos futuros, conforme premissas da Resolução CMN n.º 2.682/1999.</w:t>
      </w:r>
    </w:p>
    <w:p w14:paraId="0681B21D" w14:textId="77777777" w:rsidR="00A02D61" w:rsidRPr="00E2596D" w:rsidRDefault="00A02D61" w:rsidP="00675DEB">
      <w:pPr>
        <w:pStyle w:val="Recuodecorpodetexto"/>
        <w:tabs>
          <w:tab w:val="left" w:pos="0"/>
          <w:tab w:val="left" w:pos="4253"/>
        </w:tabs>
        <w:rPr>
          <w:rFonts w:ascii="Segoe UI" w:hAnsi="Segoe UI" w:cs="Verdana"/>
          <w:color w:val="7E7E7E"/>
          <w:sz w:val="20"/>
          <w:szCs w:val="20"/>
        </w:rPr>
      </w:pPr>
    </w:p>
    <w:p w14:paraId="381E4FE0" w14:textId="77777777" w:rsidR="008E1678" w:rsidRPr="00E2596D" w:rsidRDefault="008E1678" w:rsidP="00675DEB">
      <w:pPr>
        <w:pStyle w:val="Recuodecorpodetexto"/>
        <w:numPr>
          <w:ilvl w:val="0"/>
          <w:numId w:val="4"/>
        </w:numPr>
        <w:tabs>
          <w:tab w:val="left" w:pos="0"/>
          <w:tab w:val="left" w:pos="4253"/>
        </w:tabs>
        <w:rPr>
          <w:rFonts w:ascii="Segoe UI" w:hAnsi="Segoe UI"/>
          <w:color w:val="7E7E7E"/>
        </w:rPr>
      </w:pPr>
      <w:r w:rsidRPr="00E2596D">
        <w:rPr>
          <w:rFonts w:ascii="Segoe UI" w:hAnsi="Segoe UI" w:cs="Verdana"/>
          <w:color w:val="7E7E7E"/>
          <w:sz w:val="20"/>
        </w:rPr>
        <w:t>Renegociações</w:t>
      </w:r>
    </w:p>
    <w:p w14:paraId="7DEB0F86" w14:textId="755E893D" w:rsidR="008E1678" w:rsidRPr="00E2596D" w:rsidRDefault="008E1678" w:rsidP="00675DEB">
      <w:pPr>
        <w:pStyle w:val="Recuodecorpodetexto"/>
        <w:tabs>
          <w:tab w:val="left" w:pos="0"/>
          <w:tab w:val="left" w:pos="4253"/>
        </w:tabs>
        <w:rPr>
          <w:rFonts w:ascii="Segoe UI" w:hAnsi="Segoe UI" w:cs="Verdana"/>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5694"/>
        <w:gridCol w:w="1596"/>
        <w:gridCol w:w="1507"/>
        <w:gridCol w:w="1397"/>
      </w:tblGrid>
      <w:tr w:rsidR="00E049A4" w:rsidRPr="008C0AEC" w14:paraId="74BEFF61" w14:textId="77777777" w:rsidTr="00E049A4">
        <w:trPr>
          <w:trHeight w:val="180"/>
        </w:trPr>
        <w:tc>
          <w:tcPr>
            <w:tcW w:w="2793" w:type="pct"/>
            <w:tcBorders>
              <w:top w:val="dotted" w:sz="4" w:space="0" w:color="auto"/>
              <w:left w:val="dotted" w:sz="4" w:space="0" w:color="auto"/>
              <w:bottom w:val="dotted" w:sz="4" w:space="0" w:color="auto"/>
              <w:right w:val="dotted" w:sz="4" w:space="0" w:color="auto"/>
            </w:tcBorders>
            <w:vAlign w:val="center"/>
            <w:hideMark/>
          </w:tcPr>
          <w:p w14:paraId="29CF40CA" w14:textId="77777777" w:rsidR="00E049A4" w:rsidRPr="008C0AEC" w:rsidRDefault="00E049A4" w:rsidP="00E049A4">
            <w:pPr>
              <w:suppressAutoHyphens w:val="0"/>
              <w:rPr>
                <w:rFonts w:ascii="Segoe UI" w:hAnsi="Segoe UI"/>
                <w:color w:val="auto"/>
                <w:sz w:val="20"/>
                <w:szCs w:val="24"/>
                <w:lang w:eastAsia="pt-BR"/>
              </w:rPr>
            </w:pPr>
          </w:p>
        </w:tc>
        <w:tc>
          <w:tcPr>
            <w:tcW w:w="783" w:type="pct"/>
            <w:tcBorders>
              <w:top w:val="dotted" w:sz="4" w:space="0" w:color="auto"/>
              <w:left w:val="dotted" w:sz="4" w:space="0" w:color="auto"/>
              <w:bottom w:val="dotted" w:sz="4" w:space="0" w:color="auto"/>
              <w:right w:val="dotted" w:sz="4" w:space="0" w:color="auto"/>
            </w:tcBorders>
            <w:vAlign w:val="center"/>
            <w:hideMark/>
          </w:tcPr>
          <w:p w14:paraId="0EF55F13"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2º semestre</w:t>
            </w:r>
          </w:p>
        </w:tc>
        <w:tc>
          <w:tcPr>
            <w:tcW w:w="739" w:type="pct"/>
            <w:tcBorders>
              <w:top w:val="dotted" w:sz="4" w:space="0" w:color="auto"/>
              <w:left w:val="dotted" w:sz="4" w:space="0" w:color="auto"/>
              <w:bottom w:val="dotted" w:sz="4" w:space="0" w:color="auto"/>
              <w:right w:val="dotted" w:sz="4" w:space="0" w:color="auto"/>
            </w:tcBorders>
            <w:vAlign w:val="center"/>
            <w:hideMark/>
          </w:tcPr>
          <w:p w14:paraId="764D1FA2"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685" w:type="pct"/>
            <w:tcBorders>
              <w:top w:val="dotted" w:sz="4" w:space="0" w:color="auto"/>
              <w:left w:val="dotted" w:sz="4" w:space="0" w:color="auto"/>
              <w:bottom w:val="dotted" w:sz="4" w:space="0" w:color="auto"/>
              <w:right w:val="dotted" w:sz="4" w:space="0" w:color="auto"/>
            </w:tcBorders>
            <w:vAlign w:val="center"/>
            <w:hideMark/>
          </w:tcPr>
          <w:p w14:paraId="07C391DA" w14:textId="77777777" w:rsidR="00E049A4" w:rsidRPr="00E2596D"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049A4" w:rsidRPr="008C0AEC" w14:paraId="7ECF96CD" w14:textId="77777777" w:rsidTr="00E049A4">
        <w:trPr>
          <w:trHeight w:val="180"/>
        </w:trPr>
        <w:tc>
          <w:tcPr>
            <w:tcW w:w="2793" w:type="pct"/>
            <w:tcBorders>
              <w:top w:val="dotted" w:sz="4" w:space="0" w:color="auto"/>
              <w:left w:val="dotted" w:sz="4" w:space="0" w:color="auto"/>
              <w:bottom w:val="dotted" w:sz="4" w:space="0" w:color="auto"/>
              <w:right w:val="dotted" w:sz="4" w:space="0" w:color="auto"/>
            </w:tcBorders>
            <w:vAlign w:val="center"/>
            <w:hideMark/>
          </w:tcPr>
          <w:p w14:paraId="5E582C5D"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Operações renegociadas </w:t>
            </w:r>
          </w:p>
        </w:tc>
        <w:tc>
          <w:tcPr>
            <w:tcW w:w="783" w:type="pct"/>
            <w:tcBorders>
              <w:top w:val="dotted" w:sz="4" w:space="0" w:color="auto"/>
              <w:left w:val="dotted" w:sz="4" w:space="0" w:color="auto"/>
              <w:bottom w:val="dotted" w:sz="4" w:space="0" w:color="auto"/>
              <w:right w:val="dotted" w:sz="4" w:space="0" w:color="auto"/>
            </w:tcBorders>
            <w:vAlign w:val="center"/>
            <w:hideMark/>
          </w:tcPr>
          <w:p w14:paraId="77AADD00"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1.517.132</w:t>
            </w:r>
          </w:p>
        </w:tc>
        <w:tc>
          <w:tcPr>
            <w:tcW w:w="739" w:type="pct"/>
            <w:tcBorders>
              <w:top w:val="dotted" w:sz="4" w:space="0" w:color="auto"/>
              <w:left w:val="dotted" w:sz="4" w:space="0" w:color="auto"/>
              <w:bottom w:val="dotted" w:sz="4" w:space="0" w:color="auto"/>
              <w:right w:val="dotted" w:sz="4" w:space="0" w:color="auto"/>
            </w:tcBorders>
            <w:vAlign w:val="center"/>
            <w:hideMark/>
          </w:tcPr>
          <w:p w14:paraId="70ED3472"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3.331.520</w:t>
            </w:r>
          </w:p>
        </w:tc>
        <w:tc>
          <w:tcPr>
            <w:tcW w:w="685" w:type="pct"/>
            <w:tcBorders>
              <w:top w:val="dotted" w:sz="4" w:space="0" w:color="auto"/>
              <w:left w:val="dotted" w:sz="4" w:space="0" w:color="auto"/>
              <w:bottom w:val="dotted" w:sz="4" w:space="0" w:color="auto"/>
              <w:right w:val="dotted" w:sz="4" w:space="0" w:color="auto"/>
            </w:tcBorders>
            <w:vAlign w:val="center"/>
            <w:hideMark/>
          </w:tcPr>
          <w:p w14:paraId="5701E589"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2.575.881</w:t>
            </w:r>
          </w:p>
        </w:tc>
      </w:tr>
    </w:tbl>
    <w:p w14:paraId="0A731148" w14:textId="60D11430" w:rsidR="004F1E70" w:rsidRPr="00E2596D" w:rsidRDefault="004F1E70" w:rsidP="00675DEB">
      <w:pPr>
        <w:pStyle w:val="Recuodecorpodetexto"/>
        <w:tabs>
          <w:tab w:val="left" w:pos="0"/>
          <w:tab w:val="left" w:pos="4253"/>
        </w:tabs>
        <w:rPr>
          <w:rFonts w:ascii="Segoe UI" w:hAnsi="Segoe UI" w:cs="Verdana"/>
          <w:color w:val="7E7E7E"/>
          <w:sz w:val="20"/>
        </w:rPr>
      </w:pPr>
    </w:p>
    <w:p w14:paraId="19F6B094" w14:textId="77777777" w:rsidR="003373F7" w:rsidRPr="00E2596D" w:rsidRDefault="008E1678" w:rsidP="00675DEB">
      <w:pPr>
        <w:pStyle w:val="Corpodetexto"/>
        <w:tabs>
          <w:tab w:val="left" w:pos="4253"/>
        </w:tabs>
        <w:rPr>
          <w:rFonts w:ascii="Segoe UI" w:hAnsi="Segoe UI" w:cs="Verdana"/>
          <w:color w:val="7E7E7E"/>
          <w:sz w:val="20"/>
          <w:lang w:val="pt-BR"/>
        </w:rPr>
      </w:pPr>
      <w:r w:rsidRPr="00E2596D">
        <w:rPr>
          <w:rFonts w:ascii="Segoe UI" w:hAnsi="Segoe UI" w:cs="Verdana"/>
          <w:color w:val="7E7E7E"/>
          <w:sz w:val="20"/>
        </w:rPr>
        <w:t xml:space="preserve">Essas </w:t>
      </w:r>
      <w:r w:rsidRPr="00E2596D">
        <w:rPr>
          <w:rFonts w:ascii="Segoe UI" w:hAnsi="Segoe UI" w:cs="Verdana"/>
          <w:color w:val="7E7E7E"/>
          <w:sz w:val="20"/>
          <w:lang w:val="pt-BR"/>
        </w:rPr>
        <w:t xml:space="preserve">renegociações </w:t>
      </w:r>
      <w:r w:rsidRPr="00E2596D">
        <w:rPr>
          <w:rFonts w:ascii="Segoe UI" w:hAnsi="Segoe UI" w:cs="Verdana"/>
          <w:color w:val="7E7E7E"/>
          <w:sz w:val="20"/>
        </w:rPr>
        <w:t>são decorrentes de operações da carteira ativa e de créditos baixados como prejuízo e foram registradas mantendo-se a mesma classificação de risco e a provisão para perdas existentes anteriormente à renegociação. Somente haverá mudança na classificação após o pagamento de parte relevante da dívida renegociada e reavaliaç</w:t>
      </w:r>
      <w:r w:rsidR="00216F86" w:rsidRPr="00E2596D">
        <w:rPr>
          <w:rFonts w:ascii="Segoe UI" w:hAnsi="Segoe UI" w:cs="Verdana"/>
          <w:color w:val="7E7E7E"/>
          <w:sz w:val="20"/>
          <w:lang w:val="pt-BR"/>
        </w:rPr>
        <w:t>ão do perfil da carteira.</w:t>
      </w:r>
    </w:p>
    <w:p w14:paraId="27E0CAE0" w14:textId="77777777" w:rsidR="00216F86" w:rsidRPr="00E2596D" w:rsidRDefault="00216F86" w:rsidP="00675DEB">
      <w:pPr>
        <w:pStyle w:val="Corpodetexto"/>
        <w:tabs>
          <w:tab w:val="left" w:pos="4253"/>
        </w:tabs>
        <w:rPr>
          <w:rFonts w:ascii="Segoe UI" w:hAnsi="Segoe UI"/>
          <w:color w:val="7E7E7E"/>
          <w:sz w:val="20"/>
          <w:szCs w:val="20"/>
        </w:rPr>
      </w:pPr>
    </w:p>
    <w:p w14:paraId="75D3B42F" w14:textId="77777777" w:rsidR="00216F86" w:rsidRPr="00E2596D" w:rsidRDefault="00216F86" w:rsidP="00675DEB">
      <w:pPr>
        <w:pStyle w:val="Corpodetexto"/>
        <w:numPr>
          <w:ilvl w:val="0"/>
          <w:numId w:val="4"/>
        </w:numPr>
        <w:tabs>
          <w:tab w:val="left" w:pos="4253"/>
        </w:tabs>
        <w:rPr>
          <w:rFonts w:ascii="Segoe UI" w:hAnsi="Segoe UI"/>
          <w:color w:val="7E7E7E"/>
          <w:sz w:val="20"/>
          <w:szCs w:val="20"/>
          <w:lang w:val="pt-BR"/>
        </w:rPr>
      </w:pPr>
      <w:r w:rsidRPr="00E2596D">
        <w:rPr>
          <w:rFonts w:ascii="Segoe UI" w:hAnsi="Segoe UI"/>
          <w:color w:val="7E7E7E"/>
          <w:sz w:val="20"/>
          <w:szCs w:val="20"/>
          <w:lang w:val="pt-BR"/>
        </w:rPr>
        <w:t>Composição das provisões para outros créditos</w:t>
      </w:r>
    </w:p>
    <w:p w14:paraId="55B473D9" w14:textId="23F0F5D2" w:rsidR="00216F86" w:rsidRPr="00E2596D" w:rsidRDefault="00216F86" w:rsidP="00675DEB">
      <w:pPr>
        <w:pStyle w:val="Corpodetexto"/>
        <w:tabs>
          <w:tab w:val="left" w:pos="4253"/>
        </w:tabs>
        <w:rPr>
          <w:rFonts w:ascii="Segoe UI" w:hAnsi="Segoe UI"/>
          <w:color w:val="7E7E7E"/>
          <w:sz w:val="20"/>
          <w:szCs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6600"/>
        <w:gridCol w:w="1849"/>
        <w:gridCol w:w="1745"/>
      </w:tblGrid>
      <w:tr w:rsidR="00E049A4" w:rsidRPr="008C0AEC" w14:paraId="5E1E9D56" w14:textId="77777777" w:rsidTr="00E049A4">
        <w:trPr>
          <w:trHeight w:val="180"/>
        </w:trPr>
        <w:tc>
          <w:tcPr>
            <w:tcW w:w="3237" w:type="pct"/>
            <w:tcBorders>
              <w:top w:val="dotted" w:sz="4" w:space="0" w:color="auto"/>
              <w:left w:val="dotted" w:sz="4" w:space="0" w:color="auto"/>
              <w:bottom w:val="dotted" w:sz="4" w:space="0" w:color="auto"/>
              <w:right w:val="dotted" w:sz="4" w:space="0" w:color="auto"/>
            </w:tcBorders>
            <w:vAlign w:val="center"/>
            <w:hideMark/>
          </w:tcPr>
          <w:p w14:paraId="205389A4" w14:textId="77777777" w:rsidR="00E049A4" w:rsidRPr="008C0AEC" w:rsidRDefault="00E049A4" w:rsidP="00E049A4">
            <w:pPr>
              <w:suppressAutoHyphens w:val="0"/>
              <w:rPr>
                <w:rFonts w:ascii="Segoe UI" w:hAnsi="Segoe UI"/>
                <w:color w:val="auto"/>
                <w:sz w:val="20"/>
                <w:szCs w:val="24"/>
                <w:lang w:eastAsia="pt-BR"/>
              </w:rPr>
            </w:pPr>
          </w:p>
        </w:tc>
        <w:tc>
          <w:tcPr>
            <w:tcW w:w="907" w:type="pct"/>
            <w:tcBorders>
              <w:top w:val="dotted" w:sz="4" w:space="0" w:color="auto"/>
              <w:left w:val="dotted" w:sz="4" w:space="0" w:color="auto"/>
              <w:bottom w:val="dotted" w:sz="4" w:space="0" w:color="auto"/>
              <w:right w:val="dotted" w:sz="4" w:space="0" w:color="auto"/>
            </w:tcBorders>
            <w:vAlign w:val="center"/>
            <w:hideMark/>
          </w:tcPr>
          <w:p w14:paraId="3FD411E6"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856" w:type="pct"/>
            <w:tcBorders>
              <w:top w:val="dotted" w:sz="4" w:space="0" w:color="auto"/>
              <w:left w:val="dotted" w:sz="4" w:space="0" w:color="auto"/>
              <w:bottom w:val="dotted" w:sz="4" w:space="0" w:color="auto"/>
              <w:right w:val="dotted" w:sz="4" w:space="0" w:color="auto"/>
            </w:tcBorders>
            <w:vAlign w:val="center"/>
            <w:hideMark/>
          </w:tcPr>
          <w:p w14:paraId="45BF7CAC" w14:textId="77777777" w:rsidR="00E049A4" w:rsidRPr="00E2596D"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049A4" w:rsidRPr="008C0AEC" w14:paraId="1CEC21AA" w14:textId="77777777" w:rsidTr="00E049A4">
        <w:trPr>
          <w:trHeight w:val="180"/>
        </w:trPr>
        <w:tc>
          <w:tcPr>
            <w:tcW w:w="3237" w:type="pct"/>
            <w:tcBorders>
              <w:top w:val="dotted" w:sz="4" w:space="0" w:color="auto"/>
              <w:left w:val="dotted" w:sz="4" w:space="0" w:color="auto"/>
              <w:bottom w:val="dotted" w:sz="4" w:space="0" w:color="auto"/>
              <w:right w:val="dotted" w:sz="4" w:space="0" w:color="auto"/>
            </w:tcBorders>
            <w:vAlign w:val="center"/>
            <w:hideMark/>
          </w:tcPr>
          <w:p w14:paraId="5786D7B0"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Pagamentos a ressarcir</w:t>
            </w:r>
          </w:p>
        </w:tc>
        <w:tc>
          <w:tcPr>
            <w:tcW w:w="907" w:type="pct"/>
            <w:tcBorders>
              <w:top w:val="dotted" w:sz="4" w:space="0" w:color="auto"/>
              <w:left w:val="dotted" w:sz="4" w:space="0" w:color="auto"/>
              <w:bottom w:val="dotted" w:sz="4" w:space="0" w:color="auto"/>
              <w:right w:val="dotted" w:sz="4" w:space="0" w:color="auto"/>
            </w:tcBorders>
            <w:vAlign w:val="center"/>
            <w:hideMark/>
          </w:tcPr>
          <w:p w14:paraId="6B0D66E8"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(5.024)</w:t>
            </w:r>
          </w:p>
        </w:tc>
        <w:tc>
          <w:tcPr>
            <w:tcW w:w="856" w:type="pct"/>
            <w:tcBorders>
              <w:top w:val="dotted" w:sz="4" w:space="0" w:color="auto"/>
              <w:left w:val="dotted" w:sz="4" w:space="0" w:color="auto"/>
              <w:bottom w:val="dotted" w:sz="4" w:space="0" w:color="auto"/>
              <w:right w:val="dotted" w:sz="4" w:space="0" w:color="auto"/>
            </w:tcBorders>
            <w:vAlign w:val="center"/>
            <w:hideMark/>
          </w:tcPr>
          <w:p w14:paraId="7C31C8AA"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(3.208)</w:t>
            </w:r>
          </w:p>
        </w:tc>
      </w:tr>
      <w:tr w:rsidR="00E049A4" w:rsidRPr="008C0AEC" w14:paraId="714EF542" w14:textId="77777777" w:rsidTr="00E049A4">
        <w:trPr>
          <w:trHeight w:val="180"/>
        </w:trPr>
        <w:tc>
          <w:tcPr>
            <w:tcW w:w="3237" w:type="pct"/>
            <w:tcBorders>
              <w:top w:val="dotted" w:sz="4" w:space="0" w:color="auto"/>
              <w:left w:val="dotted" w:sz="4" w:space="0" w:color="auto"/>
              <w:bottom w:val="dotted" w:sz="4" w:space="0" w:color="auto"/>
              <w:right w:val="dotted" w:sz="4" w:space="0" w:color="auto"/>
            </w:tcBorders>
            <w:vAlign w:val="center"/>
            <w:hideMark/>
          </w:tcPr>
          <w:p w14:paraId="29D42CA2" w14:textId="77777777" w:rsidR="00E049A4" w:rsidRPr="00F26AF1" w:rsidRDefault="00E049A4" w:rsidP="00E049A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Total </w:t>
            </w:r>
          </w:p>
        </w:tc>
        <w:tc>
          <w:tcPr>
            <w:tcW w:w="907" w:type="pct"/>
            <w:tcBorders>
              <w:top w:val="dotted" w:sz="4" w:space="0" w:color="auto"/>
              <w:left w:val="dotted" w:sz="4" w:space="0" w:color="auto"/>
              <w:bottom w:val="dotted" w:sz="4" w:space="0" w:color="auto"/>
              <w:right w:val="dotted" w:sz="4" w:space="0" w:color="auto"/>
            </w:tcBorders>
            <w:vAlign w:val="center"/>
            <w:hideMark/>
          </w:tcPr>
          <w:p w14:paraId="4BC10D54"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(5.024)</w:t>
            </w:r>
          </w:p>
        </w:tc>
        <w:tc>
          <w:tcPr>
            <w:tcW w:w="856" w:type="pct"/>
            <w:tcBorders>
              <w:top w:val="dotted" w:sz="4" w:space="0" w:color="auto"/>
              <w:left w:val="dotted" w:sz="4" w:space="0" w:color="auto"/>
              <w:bottom w:val="dotted" w:sz="4" w:space="0" w:color="auto"/>
              <w:right w:val="dotted" w:sz="4" w:space="0" w:color="auto"/>
            </w:tcBorders>
            <w:vAlign w:val="center"/>
            <w:hideMark/>
          </w:tcPr>
          <w:p w14:paraId="48293E7C" w14:textId="77777777" w:rsidR="00E049A4" w:rsidRPr="00E2596D"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(3.208)</w:t>
            </w:r>
          </w:p>
        </w:tc>
      </w:tr>
    </w:tbl>
    <w:p w14:paraId="76993C2A" w14:textId="1A33CDBF" w:rsidR="004B7837" w:rsidRPr="00E2596D" w:rsidRDefault="004B7837" w:rsidP="00675DEB">
      <w:pPr>
        <w:pStyle w:val="Corpodetexto"/>
        <w:tabs>
          <w:tab w:val="left" w:pos="4253"/>
        </w:tabs>
        <w:rPr>
          <w:rFonts w:ascii="Segoe UI" w:hAnsi="Segoe UI"/>
          <w:color w:val="7E7E7E"/>
          <w:sz w:val="20"/>
          <w:szCs w:val="20"/>
        </w:rPr>
      </w:pPr>
    </w:p>
    <w:p w14:paraId="742B2474" w14:textId="77777777" w:rsidR="00B93ED9" w:rsidRPr="00E2596D" w:rsidRDefault="00B93ED9" w:rsidP="00675DEB">
      <w:pPr>
        <w:pStyle w:val="Corpodetexto"/>
        <w:numPr>
          <w:ilvl w:val="0"/>
          <w:numId w:val="4"/>
        </w:numPr>
        <w:tabs>
          <w:tab w:val="left" w:pos="4253"/>
        </w:tabs>
        <w:rPr>
          <w:rFonts w:ascii="Segoe UI" w:hAnsi="Segoe UI"/>
          <w:color w:val="7E7E7E"/>
          <w:sz w:val="20"/>
          <w:szCs w:val="20"/>
        </w:rPr>
      </w:pPr>
      <w:r w:rsidRPr="00E2596D">
        <w:rPr>
          <w:rFonts w:ascii="Segoe UI" w:hAnsi="Segoe UI"/>
          <w:color w:val="7E7E7E"/>
          <w:sz w:val="20"/>
          <w:szCs w:val="20"/>
          <w:lang w:val="pt-BR"/>
        </w:rPr>
        <w:t>Rendas de operações de crédito</w:t>
      </w:r>
    </w:p>
    <w:p w14:paraId="36227D63" w14:textId="7BDBE381" w:rsidR="0092186F" w:rsidRPr="00E2596D" w:rsidRDefault="0092186F" w:rsidP="00675DEB">
      <w:pPr>
        <w:pStyle w:val="Corpodetexto"/>
        <w:tabs>
          <w:tab w:val="left" w:pos="4253"/>
        </w:tabs>
        <w:rPr>
          <w:rFonts w:ascii="Segoe UI" w:hAnsi="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5694"/>
        <w:gridCol w:w="1596"/>
        <w:gridCol w:w="1507"/>
        <w:gridCol w:w="1397"/>
      </w:tblGrid>
      <w:tr w:rsidR="00E049A4" w:rsidRPr="008C0AEC" w14:paraId="535E5195" w14:textId="77777777" w:rsidTr="00F90981">
        <w:trPr>
          <w:trHeight w:val="180"/>
        </w:trPr>
        <w:tc>
          <w:tcPr>
            <w:tcW w:w="2793" w:type="pct"/>
            <w:tcBorders>
              <w:top w:val="dotted" w:sz="4" w:space="0" w:color="auto"/>
              <w:left w:val="dotted" w:sz="4" w:space="0" w:color="auto"/>
              <w:bottom w:val="dotted" w:sz="4" w:space="0" w:color="auto"/>
              <w:right w:val="dotted" w:sz="4" w:space="0" w:color="auto"/>
            </w:tcBorders>
            <w:vAlign w:val="center"/>
            <w:hideMark/>
          </w:tcPr>
          <w:p w14:paraId="5C9999B5" w14:textId="77777777" w:rsidR="00E049A4" w:rsidRPr="00F90981" w:rsidRDefault="00E049A4" w:rsidP="00E049A4">
            <w:pPr>
              <w:suppressAutoHyphens w:val="0"/>
              <w:rPr>
                <w:rFonts w:ascii="Segoe UI" w:hAnsi="Segoe UI"/>
                <w:color w:val="auto"/>
                <w:sz w:val="14"/>
                <w:szCs w:val="14"/>
                <w:lang w:eastAsia="pt-BR"/>
              </w:rPr>
            </w:pPr>
            <w:bookmarkStart w:id="323" w:name="_Toc47436621"/>
            <w:bookmarkStart w:id="324" w:name="_Toc47649700"/>
            <w:bookmarkStart w:id="325" w:name="_Toc47649963"/>
            <w:bookmarkStart w:id="326" w:name="_Toc48252839"/>
            <w:bookmarkStart w:id="327" w:name="_Toc63088427"/>
            <w:bookmarkStart w:id="328" w:name="_Toc28333604"/>
            <w:bookmarkStart w:id="329" w:name="_Toc30582217"/>
            <w:bookmarkStart w:id="330" w:name="_Toc31392845"/>
            <w:bookmarkStart w:id="331" w:name="_Toc31392990"/>
            <w:bookmarkStart w:id="332" w:name="_Toc32000809"/>
            <w:bookmarkStart w:id="333" w:name="_Toc32000992"/>
            <w:bookmarkStart w:id="334" w:name="_Toc39395176"/>
            <w:bookmarkStart w:id="335" w:name="_Toc39527071"/>
            <w:bookmarkStart w:id="336" w:name="_Toc39849985"/>
            <w:bookmarkStart w:id="337" w:name="_Toc28333606"/>
            <w:bookmarkStart w:id="338" w:name="_Toc30582219"/>
          </w:p>
        </w:tc>
        <w:tc>
          <w:tcPr>
            <w:tcW w:w="783" w:type="pct"/>
            <w:tcBorders>
              <w:top w:val="dotted" w:sz="4" w:space="0" w:color="auto"/>
              <w:left w:val="dotted" w:sz="4" w:space="0" w:color="auto"/>
              <w:bottom w:val="dotted" w:sz="4" w:space="0" w:color="auto"/>
              <w:right w:val="dotted" w:sz="4" w:space="0" w:color="auto"/>
            </w:tcBorders>
            <w:vAlign w:val="center"/>
            <w:hideMark/>
          </w:tcPr>
          <w:p w14:paraId="0BAA9F3B"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2º semestre</w:t>
            </w:r>
          </w:p>
        </w:tc>
        <w:tc>
          <w:tcPr>
            <w:tcW w:w="739" w:type="pct"/>
            <w:tcBorders>
              <w:top w:val="dotted" w:sz="4" w:space="0" w:color="auto"/>
              <w:left w:val="dotted" w:sz="4" w:space="0" w:color="auto"/>
              <w:bottom w:val="dotted" w:sz="4" w:space="0" w:color="auto"/>
              <w:right w:val="dotted" w:sz="4" w:space="0" w:color="auto"/>
            </w:tcBorders>
            <w:vAlign w:val="center"/>
            <w:hideMark/>
          </w:tcPr>
          <w:p w14:paraId="2BAB522F"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685" w:type="pct"/>
            <w:tcBorders>
              <w:top w:val="dotted" w:sz="4" w:space="0" w:color="auto"/>
              <w:left w:val="dotted" w:sz="4" w:space="0" w:color="auto"/>
              <w:bottom w:val="dotted" w:sz="4" w:space="0" w:color="auto"/>
              <w:right w:val="dotted" w:sz="4" w:space="0" w:color="auto"/>
            </w:tcBorders>
            <w:vAlign w:val="center"/>
            <w:hideMark/>
          </w:tcPr>
          <w:p w14:paraId="667C8DF1" w14:textId="77777777" w:rsidR="00E049A4" w:rsidRPr="00E2596D"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049A4" w:rsidRPr="008C0AEC" w14:paraId="4805F923" w14:textId="77777777" w:rsidTr="00E049A4">
        <w:trPr>
          <w:trHeight w:val="180"/>
        </w:trPr>
        <w:tc>
          <w:tcPr>
            <w:tcW w:w="2793" w:type="pct"/>
            <w:tcBorders>
              <w:top w:val="dotted" w:sz="4" w:space="0" w:color="auto"/>
              <w:left w:val="dotted" w:sz="4" w:space="0" w:color="auto"/>
              <w:bottom w:val="dotted" w:sz="4" w:space="0" w:color="auto"/>
              <w:right w:val="dotted" w:sz="4" w:space="0" w:color="auto"/>
            </w:tcBorders>
            <w:vAlign w:val="center"/>
            <w:hideMark/>
          </w:tcPr>
          <w:p w14:paraId="646CA4B5"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Comercial</w:t>
            </w:r>
          </w:p>
        </w:tc>
        <w:tc>
          <w:tcPr>
            <w:tcW w:w="783" w:type="pct"/>
            <w:tcBorders>
              <w:top w:val="dotted" w:sz="4" w:space="0" w:color="auto"/>
              <w:left w:val="dotted" w:sz="4" w:space="0" w:color="auto"/>
              <w:bottom w:val="dotted" w:sz="4" w:space="0" w:color="auto"/>
              <w:right w:val="dotted" w:sz="4" w:space="0" w:color="auto"/>
            </w:tcBorders>
            <w:vAlign w:val="center"/>
            <w:hideMark/>
          </w:tcPr>
          <w:p w14:paraId="36F79CF4"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1.448.438</w:t>
            </w:r>
          </w:p>
        </w:tc>
        <w:tc>
          <w:tcPr>
            <w:tcW w:w="739" w:type="pct"/>
            <w:tcBorders>
              <w:top w:val="dotted" w:sz="4" w:space="0" w:color="auto"/>
              <w:left w:val="dotted" w:sz="4" w:space="0" w:color="auto"/>
              <w:bottom w:val="dotted" w:sz="4" w:space="0" w:color="auto"/>
              <w:right w:val="dotted" w:sz="4" w:space="0" w:color="auto"/>
            </w:tcBorders>
            <w:vAlign w:val="center"/>
            <w:hideMark/>
          </w:tcPr>
          <w:p w14:paraId="544D1761"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2.701.619</w:t>
            </w:r>
          </w:p>
        </w:tc>
        <w:tc>
          <w:tcPr>
            <w:tcW w:w="685" w:type="pct"/>
            <w:tcBorders>
              <w:top w:val="dotted" w:sz="4" w:space="0" w:color="auto"/>
              <w:left w:val="dotted" w:sz="4" w:space="0" w:color="auto"/>
              <w:bottom w:val="dotted" w:sz="4" w:space="0" w:color="auto"/>
              <w:right w:val="dotted" w:sz="4" w:space="0" w:color="auto"/>
            </w:tcBorders>
            <w:vAlign w:val="center"/>
            <w:hideMark/>
          </w:tcPr>
          <w:p w14:paraId="2C86BCCE"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2.338.664</w:t>
            </w:r>
          </w:p>
        </w:tc>
      </w:tr>
      <w:tr w:rsidR="00E049A4" w:rsidRPr="008C0AEC" w14:paraId="036F15A7" w14:textId="77777777" w:rsidTr="00E049A4">
        <w:trPr>
          <w:trHeight w:val="180"/>
        </w:trPr>
        <w:tc>
          <w:tcPr>
            <w:tcW w:w="2793" w:type="pct"/>
            <w:tcBorders>
              <w:top w:val="dotted" w:sz="4" w:space="0" w:color="auto"/>
              <w:left w:val="dotted" w:sz="4" w:space="0" w:color="auto"/>
              <w:bottom w:val="dotted" w:sz="4" w:space="0" w:color="auto"/>
              <w:right w:val="dotted" w:sz="4" w:space="0" w:color="auto"/>
            </w:tcBorders>
            <w:vAlign w:val="center"/>
            <w:hideMark/>
          </w:tcPr>
          <w:p w14:paraId="28338670"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Industrial</w:t>
            </w:r>
          </w:p>
        </w:tc>
        <w:tc>
          <w:tcPr>
            <w:tcW w:w="783" w:type="pct"/>
            <w:tcBorders>
              <w:top w:val="dotted" w:sz="4" w:space="0" w:color="auto"/>
              <w:left w:val="dotted" w:sz="4" w:space="0" w:color="auto"/>
              <w:bottom w:val="dotted" w:sz="4" w:space="0" w:color="auto"/>
              <w:right w:val="dotted" w:sz="4" w:space="0" w:color="auto"/>
            </w:tcBorders>
            <w:vAlign w:val="center"/>
            <w:hideMark/>
          </w:tcPr>
          <w:p w14:paraId="5BB93E8B"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22.023</w:t>
            </w:r>
          </w:p>
        </w:tc>
        <w:tc>
          <w:tcPr>
            <w:tcW w:w="739" w:type="pct"/>
            <w:tcBorders>
              <w:top w:val="dotted" w:sz="4" w:space="0" w:color="auto"/>
              <w:left w:val="dotted" w:sz="4" w:space="0" w:color="auto"/>
              <w:bottom w:val="dotted" w:sz="4" w:space="0" w:color="auto"/>
              <w:right w:val="dotted" w:sz="4" w:space="0" w:color="auto"/>
            </w:tcBorders>
            <w:vAlign w:val="center"/>
            <w:hideMark/>
          </w:tcPr>
          <w:p w14:paraId="6CA13BC0"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33.767</w:t>
            </w:r>
          </w:p>
        </w:tc>
        <w:tc>
          <w:tcPr>
            <w:tcW w:w="685" w:type="pct"/>
            <w:tcBorders>
              <w:top w:val="dotted" w:sz="4" w:space="0" w:color="auto"/>
              <w:left w:val="dotted" w:sz="4" w:space="0" w:color="auto"/>
              <w:bottom w:val="dotted" w:sz="4" w:space="0" w:color="auto"/>
              <w:right w:val="dotted" w:sz="4" w:space="0" w:color="auto"/>
            </w:tcBorders>
            <w:vAlign w:val="center"/>
            <w:hideMark/>
          </w:tcPr>
          <w:p w14:paraId="007E2C1D"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3906</w:t>
            </w:r>
          </w:p>
        </w:tc>
      </w:tr>
      <w:tr w:rsidR="00E049A4" w:rsidRPr="008C0AEC" w14:paraId="374977F5" w14:textId="77777777" w:rsidTr="00E049A4">
        <w:trPr>
          <w:trHeight w:val="180"/>
        </w:trPr>
        <w:tc>
          <w:tcPr>
            <w:tcW w:w="2793" w:type="pct"/>
            <w:tcBorders>
              <w:top w:val="dotted" w:sz="4" w:space="0" w:color="auto"/>
              <w:left w:val="dotted" w:sz="4" w:space="0" w:color="auto"/>
              <w:bottom w:val="dotted" w:sz="4" w:space="0" w:color="auto"/>
              <w:right w:val="dotted" w:sz="4" w:space="0" w:color="auto"/>
            </w:tcBorders>
            <w:vAlign w:val="center"/>
            <w:hideMark/>
          </w:tcPr>
          <w:p w14:paraId="579E5539"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Rural</w:t>
            </w:r>
          </w:p>
        </w:tc>
        <w:tc>
          <w:tcPr>
            <w:tcW w:w="783" w:type="pct"/>
            <w:tcBorders>
              <w:top w:val="dotted" w:sz="4" w:space="0" w:color="auto"/>
              <w:left w:val="dotted" w:sz="4" w:space="0" w:color="auto"/>
              <w:bottom w:val="dotted" w:sz="4" w:space="0" w:color="auto"/>
              <w:right w:val="dotted" w:sz="4" w:space="0" w:color="auto"/>
            </w:tcBorders>
            <w:vAlign w:val="center"/>
            <w:hideMark/>
          </w:tcPr>
          <w:p w14:paraId="703861D3"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15.758</w:t>
            </w:r>
          </w:p>
        </w:tc>
        <w:tc>
          <w:tcPr>
            <w:tcW w:w="739" w:type="pct"/>
            <w:tcBorders>
              <w:top w:val="dotted" w:sz="4" w:space="0" w:color="auto"/>
              <w:left w:val="dotted" w:sz="4" w:space="0" w:color="auto"/>
              <w:bottom w:val="dotted" w:sz="4" w:space="0" w:color="auto"/>
              <w:right w:val="dotted" w:sz="4" w:space="0" w:color="auto"/>
            </w:tcBorders>
            <w:vAlign w:val="center"/>
            <w:hideMark/>
          </w:tcPr>
          <w:p w14:paraId="3E0DCEBE"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28.352</w:t>
            </w:r>
          </w:p>
        </w:tc>
        <w:tc>
          <w:tcPr>
            <w:tcW w:w="685" w:type="pct"/>
            <w:tcBorders>
              <w:top w:val="dotted" w:sz="4" w:space="0" w:color="auto"/>
              <w:left w:val="dotted" w:sz="4" w:space="0" w:color="auto"/>
              <w:bottom w:val="dotted" w:sz="4" w:space="0" w:color="auto"/>
              <w:right w:val="dotted" w:sz="4" w:space="0" w:color="auto"/>
            </w:tcBorders>
            <w:vAlign w:val="center"/>
            <w:hideMark/>
          </w:tcPr>
          <w:p w14:paraId="32C128DD"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19.034</w:t>
            </w:r>
          </w:p>
        </w:tc>
      </w:tr>
      <w:tr w:rsidR="00E049A4" w:rsidRPr="008C0AEC" w14:paraId="68B495D3" w14:textId="77777777" w:rsidTr="00E049A4">
        <w:trPr>
          <w:trHeight w:val="180"/>
        </w:trPr>
        <w:tc>
          <w:tcPr>
            <w:tcW w:w="2793" w:type="pct"/>
            <w:tcBorders>
              <w:top w:val="dotted" w:sz="4" w:space="0" w:color="auto"/>
              <w:left w:val="dotted" w:sz="4" w:space="0" w:color="auto"/>
              <w:bottom w:val="dotted" w:sz="4" w:space="0" w:color="auto"/>
              <w:right w:val="dotted" w:sz="4" w:space="0" w:color="auto"/>
            </w:tcBorders>
            <w:vAlign w:val="center"/>
            <w:hideMark/>
          </w:tcPr>
          <w:p w14:paraId="188BCB65"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Imobiliário</w:t>
            </w:r>
          </w:p>
        </w:tc>
        <w:tc>
          <w:tcPr>
            <w:tcW w:w="783" w:type="pct"/>
            <w:tcBorders>
              <w:top w:val="dotted" w:sz="4" w:space="0" w:color="auto"/>
              <w:left w:val="dotted" w:sz="4" w:space="0" w:color="auto"/>
              <w:bottom w:val="dotted" w:sz="4" w:space="0" w:color="auto"/>
              <w:right w:val="dotted" w:sz="4" w:space="0" w:color="auto"/>
            </w:tcBorders>
            <w:vAlign w:val="center"/>
            <w:hideMark/>
          </w:tcPr>
          <w:p w14:paraId="4606AFEB"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144.046</w:t>
            </w:r>
          </w:p>
        </w:tc>
        <w:tc>
          <w:tcPr>
            <w:tcW w:w="739" w:type="pct"/>
            <w:tcBorders>
              <w:top w:val="dotted" w:sz="4" w:space="0" w:color="auto"/>
              <w:left w:val="dotted" w:sz="4" w:space="0" w:color="auto"/>
              <w:bottom w:val="dotted" w:sz="4" w:space="0" w:color="auto"/>
              <w:right w:val="dotted" w:sz="4" w:space="0" w:color="auto"/>
            </w:tcBorders>
            <w:vAlign w:val="center"/>
            <w:hideMark/>
          </w:tcPr>
          <w:p w14:paraId="09979621"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243.867</w:t>
            </w:r>
          </w:p>
        </w:tc>
        <w:tc>
          <w:tcPr>
            <w:tcW w:w="685" w:type="pct"/>
            <w:tcBorders>
              <w:top w:val="dotted" w:sz="4" w:space="0" w:color="auto"/>
              <w:left w:val="dotted" w:sz="4" w:space="0" w:color="auto"/>
              <w:bottom w:val="dotted" w:sz="4" w:space="0" w:color="auto"/>
              <w:right w:val="dotted" w:sz="4" w:space="0" w:color="auto"/>
            </w:tcBorders>
            <w:vAlign w:val="center"/>
            <w:hideMark/>
          </w:tcPr>
          <w:p w14:paraId="1767159B"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120.787</w:t>
            </w:r>
          </w:p>
        </w:tc>
      </w:tr>
      <w:tr w:rsidR="00E049A4" w:rsidRPr="008C0AEC" w14:paraId="7ED0BC2E" w14:textId="77777777" w:rsidTr="00E049A4">
        <w:trPr>
          <w:trHeight w:val="180"/>
        </w:trPr>
        <w:tc>
          <w:tcPr>
            <w:tcW w:w="2793" w:type="pct"/>
            <w:tcBorders>
              <w:top w:val="dotted" w:sz="4" w:space="0" w:color="auto"/>
              <w:left w:val="dotted" w:sz="4" w:space="0" w:color="auto"/>
              <w:bottom w:val="dotted" w:sz="4" w:space="0" w:color="auto"/>
              <w:right w:val="dotted" w:sz="4" w:space="0" w:color="auto"/>
            </w:tcBorders>
            <w:vAlign w:val="center"/>
            <w:hideMark/>
          </w:tcPr>
          <w:p w14:paraId="72E4BA88"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Recuperação de prejuízo </w:t>
            </w:r>
          </w:p>
        </w:tc>
        <w:tc>
          <w:tcPr>
            <w:tcW w:w="783" w:type="pct"/>
            <w:tcBorders>
              <w:top w:val="dotted" w:sz="4" w:space="0" w:color="auto"/>
              <w:left w:val="dotted" w:sz="4" w:space="0" w:color="auto"/>
              <w:bottom w:val="dotted" w:sz="4" w:space="0" w:color="auto"/>
              <w:right w:val="dotted" w:sz="4" w:space="0" w:color="auto"/>
            </w:tcBorders>
            <w:vAlign w:val="center"/>
            <w:hideMark/>
          </w:tcPr>
          <w:p w14:paraId="4BD4EF6A"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45.612</w:t>
            </w:r>
          </w:p>
        </w:tc>
        <w:tc>
          <w:tcPr>
            <w:tcW w:w="739" w:type="pct"/>
            <w:tcBorders>
              <w:top w:val="dotted" w:sz="4" w:space="0" w:color="auto"/>
              <w:left w:val="dotted" w:sz="4" w:space="0" w:color="auto"/>
              <w:bottom w:val="dotted" w:sz="4" w:space="0" w:color="auto"/>
              <w:right w:val="dotted" w:sz="4" w:space="0" w:color="auto"/>
            </w:tcBorders>
            <w:vAlign w:val="center"/>
            <w:hideMark/>
          </w:tcPr>
          <w:p w14:paraId="42F180A9"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93.684</w:t>
            </w:r>
          </w:p>
        </w:tc>
        <w:tc>
          <w:tcPr>
            <w:tcW w:w="685" w:type="pct"/>
            <w:tcBorders>
              <w:top w:val="dotted" w:sz="4" w:space="0" w:color="auto"/>
              <w:left w:val="dotted" w:sz="4" w:space="0" w:color="auto"/>
              <w:bottom w:val="dotted" w:sz="4" w:space="0" w:color="auto"/>
              <w:right w:val="dotted" w:sz="4" w:space="0" w:color="auto"/>
            </w:tcBorders>
            <w:vAlign w:val="center"/>
            <w:hideMark/>
          </w:tcPr>
          <w:p w14:paraId="45E1B45A"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167.159</w:t>
            </w:r>
          </w:p>
        </w:tc>
      </w:tr>
      <w:tr w:rsidR="00E049A4" w:rsidRPr="008C0AEC" w14:paraId="587D01C7" w14:textId="77777777" w:rsidTr="00E049A4">
        <w:trPr>
          <w:trHeight w:val="180"/>
        </w:trPr>
        <w:tc>
          <w:tcPr>
            <w:tcW w:w="2793" w:type="pct"/>
            <w:tcBorders>
              <w:top w:val="dotted" w:sz="4" w:space="0" w:color="auto"/>
              <w:left w:val="dotted" w:sz="4" w:space="0" w:color="auto"/>
              <w:bottom w:val="dotted" w:sz="4" w:space="0" w:color="auto"/>
              <w:right w:val="dotted" w:sz="4" w:space="0" w:color="auto"/>
            </w:tcBorders>
            <w:vAlign w:val="center"/>
            <w:hideMark/>
          </w:tcPr>
          <w:p w14:paraId="28D02899" w14:textId="77777777" w:rsidR="00E049A4" w:rsidRPr="00F26AF1" w:rsidRDefault="00E049A4" w:rsidP="00E049A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783" w:type="pct"/>
            <w:tcBorders>
              <w:top w:val="dotted" w:sz="4" w:space="0" w:color="auto"/>
              <w:left w:val="dotted" w:sz="4" w:space="0" w:color="auto"/>
              <w:bottom w:val="dotted" w:sz="4" w:space="0" w:color="auto"/>
              <w:right w:val="dotted" w:sz="4" w:space="0" w:color="auto"/>
            </w:tcBorders>
            <w:vAlign w:val="center"/>
            <w:hideMark/>
          </w:tcPr>
          <w:p w14:paraId="54B24109"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1.675.877</w:t>
            </w:r>
          </w:p>
        </w:tc>
        <w:tc>
          <w:tcPr>
            <w:tcW w:w="739" w:type="pct"/>
            <w:tcBorders>
              <w:top w:val="dotted" w:sz="4" w:space="0" w:color="auto"/>
              <w:left w:val="dotted" w:sz="4" w:space="0" w:color="auto"/>
              <w:bottom w:val="dotted" w:sz="4" w:space="0" w:color="auto"/>
              <w:right w:val="dotted" w:sz="4" w:space="0" w:color="auto"/>
            </w:tcBorders>
            <w:vAlign w:val="center"/>
            <w:hideMark/>
          </w:tcPr>
          <w:p w14:paraId="5575CCBC"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3.101.289</w:t>
            </w:r>
          </w:p>
        </w:tc>
        <w:tc>
          <w:tcPr>
            <w:tcW w:w="685" w:type="pct"/>
            <w:tcBorders>
              <w:top w:val="dotted" w:sz="4" w:space="0" w:color="auto"/>
              <w:left w:val="dotted" w:sz="4" w:space="0" w:color="auto"/>
              <w:bottom w:val="dotted" w:sz="4" w:space="0" w:color="auto"/>
              <w:right w:val="dotted" w:sz="4" w:space="0" w:color="auto"/>
            </w:tcBorders>
            <w:vAlign w:val="center"/>
            <w:hideMark/>
          </w:tcPr>
          <w:p w14:paraId="233C39AA" w14:textId="77777777" w:rsidR="00E049A4" w:rsidRPr="00E2596D"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2.649.550</w:t>
            </w:r>
          </w:p>
        </w:tc>
      </w:tr>
    </w:tbl>
    <w:p w14:paraId="6CCCA197" w14:textId="77777777" w:rsidR="00E049A4" w:rsidRPr="00E2596D" w:rsidRDefault="00E049A4" w:rsidP="00E049A4">
      <w:pPr>
        <w:pStyle w:val="Recuodecorpodetexto"/>
        <w:tabs>
          <w:tab w:val="left" w:pos="0"/>
          <w:tab w:val="left" w:pos="4253"/>
        </w:tabs>
        <w:rPr>
          <w:rFonts w:ascii="Segoe UI" w:hAnsi="Segoe UI" w:cs="Verdana"/>
          <w:color w:val="7E7E7E"/>
          <w:sz w:val="20"/>
        </w:rPr>
      </w:pPr>
    </w:p>
    <w:p w14:paraId="7FD4E5CE" w14:textId="46D8233C" w:rsidR="00E049A4" w:rsidRPr="00E2596D" w:rsidRDefault="00E049A4" w:rsidP="00E049A4">
      <w:pPr>
        <w:pStyle w:val="Recuodecorpodetexto"/>
        <w:tabs>
          <w:tab w:val="left" w:pos="0"/>
          <w:tab w:val="left" w:pos="4253"/>
        </w:tabs>
        <w:rPr>
          <w:rFonts w:ascii="Segoe UI" w:hAnsi="Segoe UI" w:cs="Verdana"/>
          <w:color w:val="7E7E7E"/>
          <w:sz w:val="20"/>
        </w:rPr>
      </w:pPr>
      <w:r w:rsidRPr="00E2596D">
        <w:rPr>
          <w:rFonts w:ascii="Segoe UI" w:hAnsi="Segoe UI" w:cs="Verdana"/>
          <w:color w:val="7E7E7E"/>
          <w:sz w:val="20"/>
        </w:rPr>
        <w:t>Adicionalmente à movimentação evidenciada no quadro acima, houve o montante de R$ 143 (R$ 127 em 31.12.2020) referente à recuperação de títulos e valores mobiliários na BRB-DTVM.</w:t>
      </w:r>
    </w:p>
    <w:p w14:paraId="563863DB" w14:textId="77777777" w:rsidR="00364975" w:rsidRPr="00A14E0E" w:rsidRDefault="00364975" w:rsidP="007F7D1F">
      <w:pPr>
        <w:rPr>
          <w:rFonts w:ascii="Segoe UI" w:hAnsi="Segoe UI"/>
          <w:sz w:val="20"/>
        </w:rPr>
      </w:pPr>
    </w:p>
    <w:p w14:paraId="141F4856" w14:textId="19D82912" w:rsidR="00A50C3B" w:rsidRPr="00E2596D" w:rsidRDefault="00B746C4" w:rsidP="00675DEB">
      <w:pPr>
        <w:pStyle w:val="Ttulo1"/>
        <w:numPr>
          <w:ilvl w:val="0"/>
          <w:numId w:val="0"/>
        </w:numPr>
        <w:jc w:val="both"/>
        <w:rPr>
          <w:rFonts w:ascii="Segoe UI" w:hAnsi="Segoe UI" w:cs="Verdana"/>
          <w:color w:val="00B0F0"/>
          <w:sz w:val="20"/>
        </w:rPr>
      </w:pPr>
      <w:bookmarkStart w:id="339" w:name="_Toc79758174"/>
      <w:bookmarkStart w:id="340" w:name="_Toc79758478"/>
      <w:bookmarkStart w:id="341" w:name="_Toc79758560"/>
      <w:bookmarkStart w:id="342" w:name="_Toc79760714"/>
      <w:r w:rsidRPr="00E2596D">
        <w:rPr>
          <w:rFonts w:ascii="Segoe UI" w:hAnsi="Segoe UI" w:cs="Verdana"/>
          <w:color w:val="00B0F0"/>
          <w:sz w:val="20"/>
        </w:rPr>
        <w:t xml:space="preserve">Nota </w:t>
      </w:r>
      <w:r w:rsidR="008D4A0F" w:rsidRPr="00E2596D">
        <w:rPr>
          <w:rFonts w:ascii="Segoe UI" w:hAnsi="Segoe UI" w:cs="Verdana"/>
          <w:color w:val="00B0F0"/>
          <w:sz w:val="20"/>
        </w:rPr>
        <w:t>10</w:t>
      </w:r>
      <w:r w:rsidRPr="00E2596D">
        <w:rPr>
          <w:rFonts w:ascii="Segoe UI" w:hAnsi="Segoe UI" w:cs="Verdana"/>
          <w:color w:val="00B0F0"/>
          <w:sz w:val="20"/>
        </w:rPr>
        <w:t xml:space="preserve"> </w:t>
      </w:r>
      <w:r w:rsidR="00A61F54" w:rsidRPr="00E2596D">
        <w:rPr>
          <w:rFonts w:ascii="Segoe UI" w:hAnsi="Segoe UI" w:cs="Verdana"/>
          <w:color w:val="00B0F0"/>
          <w:sz w:val="20"/>
        </w:rPr>
        <w:t xml:space="preserve">- </w:t>
      </w:r>
      <w:r w:rsidR="00A50C3B" w:rsidRPr="00E2596D">
        <w:rPr>
          <w:rFonts w:ascii="Segoe UI" w:hAnsi="Segoe UI" w:cs="Verdana"/>
          <w:color w:val="00B0F0"/>
          <w:sz w:val="20"/>
        </w:rPr>
        <w:t>Outros instrumentos financeiros</w:t>
      </w:r>
      <w:bookmarkEnd w:id="323"/>
      <w:bookmarkEnd w:id="324"/>
      <w:bookmarkEnd w:id="325"/>
      <w:bookmarkEnd w:id="326"/>
      <w:bookmarkEnd w:id="327"/>
      <w:bookmarkEnd w:id="339"/>
      <w:bookmarkEnd w:id="340"/>
      <w:bookmarkEnd w:id="341"/>
      <w:bookmarkEnd w:id="342"/>
    </w:p>
    <w:p w14:paraId="3A8E32EA" w14:textId="77777777" w:rsidR="00A50C3B" w:rsidRPr="00E2596D" w:rsidRDefault="00A50C3B" w:rsidP="00675DEB">
      <w:pPr>
        <w:rPr>
          <w:rFonts w:ascii="Segoe UI" w:hAnsi="Segoe UI"/>
          <w:color w:val="7E7E7E"/>
          <w:sz w:val="20"/>
        </w:rPr>
      </w:pPr>
    </w:p>
    <w:p w14:paraId="23FEC128" w14:textId="7ED212A3" w:rsidR="00A50C3B" w:rsidRPr="00E2596D" w:rsidRDefault="00A50C3B" w:rsidP="00675DEB">
      <w:pPr>
        <w:rPr>
          <w:rFonts w:ascii="Segoe UI" w:hAnsi="Segoe UI" w:cs="Calibri"/>
          <w:color w:val="7E7E7E"/>
          <w:sz w:val="20"/>
          <w:lang w:eastAsia="pt-BR"/>
        </w:rPr>
      </w:pPr>
      <w:r w:rsidRPr="00E2596D">
        <w:rPr>
          <w:rFonts w:ascii="Segoe UI" w:hAnsi="Segoe UI" w:cs="Calibri"/>
          <w:color w:val="7E7E7E"/>
          <w:sz w:val="20"/>
          <w:lang w:eastAsia="pt-BR"/>
        </w:rPr>
        <w:t>a) Re</w:t>
      </w:r>
      <w:r w:rsidR="00F6254A" w:rsidRPr="00E2596D">
        <w:rPr>
          <w:rFonts w:ascii="Segoe UI" w:hAnsi="Segoe UI" w:cs="Calibri"/>
          <w:color w:val="7E7E7E"/>
          <w:sz w:val="20"/>
          <w:lang w:eastAsia="pt-BR"/>
        </w:rPr>
        <w:t>sumo</w:t>
      </w:r>
    </w:p>
    <w:p w14:paraId="12D7E8DE" w14:textId="27C01C7D" w:rsidR="00442EA8" w:rsidRPr="00E2596D" w:rsidRDefault="00442EA8" w:rsidP="00675DEB">
      <w:pPr>
        <w:rPr>
          <w:rFonts w:ascii="Segoe UI" w:hAnsi="Segoe UI"/>
          <w:color w:val="7E7E7E"/>
          <w:sz w:val="14"/>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6314"/>
        <w:gridCol w:w="1941"/>
        <w:gridCol w:w="1939"/>
      </w:tblGrid>
      <w:tr w:rsidR="00E049A4" w:rsidRPr="008C0AEC" w14:paraId="4B5CC23B" w14:textId="77777777" w:rsidTr="00E049A4">
        <w:trPr>
          <w:trHeight w:val="170"/>
          <w:tblHeader/>
        </w:trPr>
        <w:tc>
          <w:tcPr>
            <w:tcW w:w="3097" w:type="pct"/>
            <w:tcBorders>
              <w:top w:val="dotted" w:sz="4" w:space="0" w:color="auto"/>
              <w:left w:val="dotted" w:sz="4" w:space="0" w:color="auto"/>
              <w:bottom w:val="dotted" w:sz="4" w:space="0" w:color="auto"/>
              <w:right w:val="dotted" w:sz="4" w:space="0" w:color="auto"/>
            </w:tcBorders>
            <w:vAlign w:val="center"/>
            <w:hideMark/>
          </w:tcPr>
          <w:p w14:paraId="5865A568" w14:textId="77777777" w:rsidR="00E049A4" w:rsidRPr="008C0AEC" w:rsidRDefault="00E049A4" w:rsidP="00E049A4">
            <w:pPr>
              <w:suppressAutoHyphens w:val="0"/>
              <w:rPr>
                <w:rFonts w:ascii="Segoe UI" w:hAnsi="Segoe UI"/>
                <w:color w:val="auto"/>
                <w:sz w:val="20"/>
                <w:szCs w:val="24"/>
                <w:lang w:eastAsia="pt-BR"/>
              </w:rPr>
            </w:pPr>
          </w:p>
        </w:tc>
        <w:tc>
          <w:tcPr>
            <w:tcW w:w="952" w:type="pct"/>
            <w:tcBorders>
              <w:top w:val="dotted" w:sz="4" w:space="0" w:color="auto"/>
              <w:left w:val="dotted" w:sz="4" w:space="0" w:color="auto"/>
              <w:bottom w:val="dotted" w:sz="4" w:space="0" w:color="auto"/>
              <w:right w:val="dotted" w:sz="4" w:space="0" w:color="auto"/>
            </w:tcBorders>
            <w:vAlign w:val="center"/>
            <w:hideMark/>
          </w:tcPr>
          <w:p w14:paraId="4E8763B1"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952" w:type="pct"/>
            <w:tcBorders>
              <w:top w:val="dotted" w:sz="4" w:space="0" w:color="auto"/>
              <w:left w:val="dotted" w:sz="4" w:space="0" w:color="auto"/>
              <w:bottom w:val="dotted" w:sz="4" w:space="0" w:color="auto"/>
              <w:right w:val="dotted" w:sz="4" w:space="0" w:color="auto"/>
            </w:tcBorders>
            <w:vAlign w:val="center"/>
            <w:hideMark/>
          </w:tcPr>
          <w:p w14:paraId="3B086022" w14:textId="77777777" w:rsidR="00E049A4" w:rsidRPr="00E2596D"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049A4" w:rsidRPr="008C0AEC" w14:paraId="727A6E1A" w14:textId="77777777" w:rsidTr="00E049A4">
        <w:trPr>
          <w:trHeight w:val="170"/>
        </w:trPr>
        <w:tc>
          <w:tcPr>
            <w:tcW w:w="3097" w:type="pct"/>
            <w:tcBorders>
              <w:top w:val="dotted" w:sz="4" w:space="0" w:color="auto"/>
              <w:left w:val="dotted" w:sz="4" w:space="0" w:color="auto"/>
              <w:bottom w:val="dotted" w:sz="4" w:space="0" w:color="auto"/>
              <w:right w:val="dotted" w:sz="4" w:space="0" w:color="auto"/>
            </w:tcBorders>
            <w:vAlign w:val="center"/>
            <w:hideMark/>
          </w:tcPr>
          <w:p w14:paraId="40942F05" w14:textId="24BC293E" w:rsidR="00E049A4" w:rsidRPr="00F26AF1" w:rsidRDefault="00053D9E" w:rsidP="00E049A4">
            <w:pPr>
              <w:suppressAutoHyphens w:val="0"/>
              <w:rPr>
                <w:rFonts w:ascii="Segoe UI" w:hAnsi="Segoe UI" w:cs="Calibri"/>
                <w:color w:val="7E7E7E"/>
                <w:sz w:val="14"/>
                <w:szCs w:val="14"/>
                <w:lang w:eastAsia="pt-BR"/>
              </w:rPr>
            </w:pPr>
            <w:r>
              <w:rPr>
                <w:rFonts w:ascii="Segoe UI" w:hAnsi="Segoe UI" w:cs="Calibri"/>
                <w:color w:val="7E7E7E"/>
                <w:sz w:val="14"/>
                <w:szCs w:val="14"/>
                <w:lang w:eastAsia="pt-BR"/>
              </w:rPr>
              <w:t>Rendas a receber (nota 10</w:t>
            </w:r>
            <w:r w:rsidR="00E049A4" w:rsidRPr="00E2596D">
              <w:rPr>
                <w:rFonts w:ascii="Segoe UI" w:hAnsi="Segoe UI" w:cs="Calibri"/>
                <w:color w:val="7E7E7E"/>
                <w:sz w:val="14"/>
                <w:szCs w:val="14"/>
                <w:lang w:eastAsia="pt-BR"/>
              </w:rPr>
              <w:t>b)</w:t>
            </w:r>
          </w:p>
        </w:tc>
        <w:tc>
          <w:tcPr>
            <w:tcW w:w="952" w:type="pct"/>
            <w:tcBorders>
              <w:top w:val="dotted" w:sz="4" w:space="0" w:color="auto"/>
              <w:left w:val="dotted" w:sz="4" w:space="0" w:color="auto"/>
              <w:bottom w:val="dotted" w:sz="4" w:space="0" w:color="auto"/>
              <w:right w:val="dotted" w:sz="4" w:space="0" w:color="auto"/>
            </w:tcBorders>
            <w:vAlign w:val="center"/>
            <w:hideMark/>
          </w:tcPr>
          <w:p w14:paraId="0FDCA7A3"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348.731 </w:t>
            </w:r>
          </w:p>
        </w:tc>
        <w:tc>
          <w:tcPr>
            <w:tcW w:w="952" w:type="pct"/>
            <w:tcBorders>
              <w:top w:val="dotted" w:sz="4" w:space="0" w:color="auto"/>
              <w:left w:val="dotted" w:sz="4" w:space="0" w:color="auto"/>
              <w:bottom w:val="dotted" w:sz="4" w:space="0" w:color="auto"/>
              <w:right w:val="dotted" w:sz="4" w:space="0" w:color="auto"/>
            </w:tcBorders>
            <w:vAlign w:val="center"/>
            <w:hideMark/>
          </w:tcPr>
          <w:p w14:paraId="1F17E35F"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19.366 </w:t>
            </w:r>
          </w:p>
        </w:tc>
      </w:tr>
      <w:tr w:rsidR="00E049A4" w:rsidRPr="008C0AEC" w14:paraId="4FC88431" w14:textId="77777777" w:rsidTr="00E049A4">
        <w:trPr>
          <w:trHeight w:val="170"/>
        </w:trPr>
        <w:tc>
          <w:tcPr>
            <w:tcW w:w="3097" w:type="pct"/>
            <w:tcBorders>
              <w:top w:val="dotted" w:sz="4" w:space="0" w:color="auto"/>
              <w:left w:val="dotted" w:sz="4" w:space="0" w:color="auto"/>
              <w:bottom w:val="dotted" w:sz="4" w:space="0" w:color="auto"/>
              <w:right w:val="dotted" w:sz="4" w:space="0" w:color="auto"/>
            </w:tcBorders>
            <w:vAlign w:val="center"/>
            <w:hideMark/>
          </w:tcPr>
          <w:p w14:paraId="5DDEDD4B"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Créditos específicos</w:t>
            </w:r>
          </w:p>
        </w:tc>
        <w:tc>
          <w:tcPr>
            <w:tcW w:w="952" w:type="pct"/>
            <w:tcBorders>
              <w:top w:val="dotted" w:sz="4" w:space="0" w:color="auto"/>
              <w:left w:val="dotted" w:sz="4" w:space="0" w:color="auto"/>
              <w:bottom w:val="dotted" w:sz="4" w:space="0" w:color="auto"/>
              <w:right w:val="dotted" w:sz="4" w:space="0" w:color="auto"/>
            </w:tcBorders>
            <w:vAlign w:val="center"/>
            <w:hideMark/>
          </w:tcPr>
          <w:p w14:paraId="49DC7E35"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36 </w:t>
            </w:r>
          </w:p>
        </w:tc>
        <w:tc>
          <w:tcPr>
            <w:tcW w:w="952" w:type="pct"/>
            <w:tcBorders>
              <w:top w:val="dotted" w:sz="4" w:space="0" w:color="auto"/>
              <w:left w:val="dotted" w:sz="4" w:space="0" w:color="auto"/>
              <w:bottom w:val="dotted" w:sz="4" w:space="0" w:color="auto"/>
              <w:right w:val="dotted" w:sz="4" w:space="0" w:color="auto"/>
            </w:tcBorders>
            <w:vAlign w:val="center"/>
            <w:hideMark/>
          </w:tcPr>
          <w:p w14:paraId="2AE289AD"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15 </w:t>
            </w:r>
          </w:p>
        </w:tc>
      </w:tr>
      <w:tr w:rsidR="00E049A4" w:rsidRPr="008C0AEC" w14:paraId="2A6E087D" w14:textId="77777777" w:rsidTr="00E049A4">
        <w:trPr>
          <w:trHeight w:val="170"/>
        </w:trPr>
        <w:tc>
          <w:tcPr>
            <w:tcW w:w="3097" w:type="pct"/>
            <w:tcBorders>
              <w:top w:val="dotted" w:sz="4" w:space="0" w:color="auto"/>
              <w:left w:val="dotted" w:sz="4" w:space="0" w:color="auto"/>
              <w:bottom w:val="dotted" w:sz="4" w:space="0" w:color="auto"/>
              <w:right w:val="dotted" w:sz="4" w:space="0" w:color="auto"/>
            </w:tcBorders>
            <w:vAlign w:val="center"/>
            <w:hideMark/>
          </w:tcPr>
          <w:p w14:paraId="5A843D8A" w14:textId="77777777" w:rsidR="00E049A4" w:rsidRPr="00F26AF1" w:rsidRDefault="00E049A4" w:rsidP="00E049A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Total </w:t>
            </w:r>
          </w:p>
        </w:tc>
        <w:tc>
          <w:tcPr>
            <w:tcW w:w="952" w:type="pct"/>
            <w:tcBorders>
              <w:top w:val="dotted" w:sz="4" w:space="0" w:color="auto"/>
              <w:left w:val="dotted" w:sz="4" w:space="0" w:color="auto"/>
              <w:bottom w:val="dotted" w:sz="4" w:space="0" w:color="auto"/>
              <w:right w:val="dotted" w:sz="4" w:space="0" w:color="auto"/>
            </w:tcBorders>
            <w:vAlign w:val="center"/>
            <w:hideMark/>
          </w:tcPr>
          <w:p w14:paraId="1E39CCFF"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348.767</w:t>
            </w:r>
          </w:p>
        </w:tc>
        <w:tc>
          <w:tcPr>
            <w:tcW w:w="952" w:type="pct"/>
            <w:tcBorders>
              <w:top w:val="dotted" w:sz="4" w:space="0" w:color="auto"/>
              <w:left w:val="dotted" w:sz="4" w:space="0" w:color="auto"/>
              <w:bottom w:val="dotted" w:sz="4" w:space="0" w:color="auto"/>
              <w:right w:val="dotted" w:sz="4" w:space="0" w:color="auto"/>
            </w:tcBorders>
            <w:vAlign w:val="center"/>
            <w:hideMark/>
          </w:tcPr>
          <w:p w14:paraId="2A7A21C3" w14:textId="77777777" w:rsidR="00E049A4" w:rsidRPr="00E2596D"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19.381</w:t>
            </w:r>
          </w:p>
        </w:tc>
      </w:tr>
    </w:tbl>
    <w:p w14:paraId="1011BD35" w14:textId="3DDBB794" w:rsidR="008B491D" w:rsidRDefault="008B491D" w:rsidP="00675DEB">
      <w:pPr>
        <w:rPr>
          <w:rFonts w:ascii="Segoe UI" w:hAnsi="Segoe UI"/>
          <w:color w:val="7E7E7E"/>
          <w:sz w:val="20"/>
          <w:szCs w:val="14"/>
        </w:rPr>
      </w:pPr>
    </w:p>
    <w:p w14:paraId="311E7C50" w14:textId="77777777" w:rsidR="00A14E0E" w:rsidRPr="008C0AEC" w:rsidRDefault="00A14E0E" w:rsidP="00675DEB">
      <w:pPr>
        <w:rPr>
          <w:rFonts w:ascii="Segoe UI" w:hAnsi="Segoe UI"/>
          <w:color w:val="7E7E7E"/>
          <w:sz w:val="20"/>
          <w:szCs w:val="14"/>
        </w:rPr>
      </w:pPr>
    </w:p>
    <w:p w14:paraId="589B6012" w14:textId="577BC579" w:rsidR="00C237C4" w:rsidRPr="00E2596D" w:rsidRDefault="00D6591A" w:rsidP="00675DEB">
      <w:pPr>
        <w:rPr>
          <w:rFonts w:ascii="Segoe UI" w:hAnsi="Segoe UI" w:cs="Calibri"/>
          <w:color w:val="7E7E7E"/>
          <w:sz w:val="20"/>
          <w:lang w:eastAsia="pt-BR"/>
        </w:rPr>
      </w:pPr>
      <w:r w:rsidRPr="00E2596D">
        <w:rPr>
          <w:rFonts w:ascii="Segoe UI" w:hAnsi="Segoe UI" w:cs="Calibri"/>
          <w:color w:val="7E7E7E"/>
          <w:sz w:val="20"/>
          <w:lang w:eastAsia="pt-BR"/>
        </w:rPr>
        <w:t>b) Rendas a receber</w:t>
      </w:r>
    </w:p>
    <w:p w14:paraId="42538A40" w14:textId="6B20EB0E" w:rsidR="00D6591A" w:rsidRPr="00E2596D" w:rsidRDefault="00D6591A" w:rsidP="00675DEB">
      <w:pPr>
        <w:rPr>
          <w:rFonts w:ascii="Segoe UI" w:hAnsi="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314"/>
        <w:gridCol w:w="1941"/>
        <w:gridCol w:w="1939"/>
      </w:tblGrid>
      <w:tr w:rsidR="00E049A4" w:rsidRPr="008C0AEC" w14:paraId="1586458F" w14:textId="77777777" w:rsidTr="00E049A4">
        <w:trPr>
          <w:trHeight w:val="170"/>
        </w:trPr>
        <w:tc>
          <w:tcPr>
            <w:tcW w:w="3097" w:type="pct"/>
            <w:tcBorders>
              <w:top w:val="dotted" w:sz="4" w:space="0" w:color="auto"/>
              <w:left w:val="dotted" w:sz="4" w:space="0" w:color="auto"/>
              <w:bottom w:val="dotted" w:sz="4" w:space="0" w:color="auto"/>
              <w:right w:val="dotted" w:sz="4" w:space="0" w:color="auto"/>
            </w:tcBorders>
            <w:vAlign w:val="center"/>
            <w:hideMark/>
          </w:tcPr>
          <w:p w14:paraId="20751C64" w14:textId="77777777" w:rsidR="00E049A4" w:rsidRPr="008C0AEC" w:rsidRDefault="00E049A4" w:rsidP="00E049A4">
            <w:pPr>
              <w:suppressAutoHyphens w:val="0"/>
              <w:rPr>
                <w:rFonts w:ascii="Segoe UI" w:hAnsi="Segoe UI"/>
                <w:color w:val="auto"/>
                <w:sz w:val="20"/>
                <w:szCs w:val="24"/>
                <w:lang w:eastAsia="pt-BR"/>
              </w:rPr>
            </w:pPr>
            <w:bookmarkStart w:id="343" w:name="_Toc47436622"/>
            <w:bookmarkStart w:id="344" w:name="_Toc47649701"/>
            <w:bookmarkStart w:id="345" w:name="_Toc47649964"/>
            <w:bookmarkStart w:id="346" w:name="_Toc48252840"/>
            <w:bookmarkStart w:id="347" w:name="_Toc63088428"/>
            <w:bookmarkStart w:id="348" w:name="_Toc79758175"/>
            <w:bookmarkStart w:id="349" w:name="_Toc79758479"/>
            <w:bookmarkStart w:id="350" w:name="_Toc79758561"/>
          </w:p>
        </w:tc>
        <w:tc>
          <w:tcPr>
            <w:tcW w:w="952" w:type="pct"/>
            <w:tcBorders>
              <w:top w:val="dotted" w:sz="4" w:space="0" w:color="auto"/>
              <w:left w:val="dotted" w:sz="4" w:space="0" w:color="auto"/>
              <w:bottom w:val="dotted" w:sz="4" w:space="0" w:color="auto"/>
              <w:right w:val="dotted" w:sz="4" w:space="0" w:color="auto"/>
            </w:tcBorders>
            <w:vAlign w:val="center"/>
            <w:hideMark/>
          </w:tcPr>
          <w:p w14:paraId="47CEE2B2"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952" w:type="pct"/>
            <w:tcBorders>
              <w:top w:val="dotted" w:sz="4" w:space="0" w:color="auto"/>
              <w:left w:val="dotted" w:sz="4" w:space="0" w:color="auto"/>
              <w:bottom w:val="dotted" w:sz="4" w:space="0" w:color="auto"/>
              <w:right w:val="dotted" w:sz="4" w:space="0" w:color="auto"/>
            </w:tcBorders>
            <w:vAlign w:val="center"/>
            <w:hideMark/>
          </w:tcPr>
          <w:p w14:paraId="66DBB39C" w14:textId="77777777" w:rsidR="00E049A4" w:rsidRPr="00E2596D"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049A4" w:rsidRPr="008C0AEC" w14:paraId="5718ED92" w14:textId="77777777" w:rsidTr="00E049A4">
        <w:trPr>
          <w:trHeight w:val="170"/>
        </w:trPr>
        <w:tc>
          <w:tcPr>
            <w:tcW w:w="3097" w:type="pct"/>
            <w:tcBorders>
              <w:top w:val="dotted" w:sz="4" w:space="0" w:color="auto"/>
              <w:left w:val="dotted" w:sz="4" w:space="0" w:color="auto"/>
              <w:bottom w:val="dotted" w:sz="4" w:space="0" w:color="auto"/>
              <w:right w:val="dotted" w:sz="4" w:space="0" w:color="auto"/>
            </w:tcBorders>
            <w:vAlign w:val="center"/>
            <w:hideMark/>
          </w:tcPr>
          <w:p w14:paraId="5B274947"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Carteira de câmbio</w:t>
            </w:r>
          </w:p>
        </w:tc>
        <w:tc>
          <w:tcPr>
            <w:tcW w:w="952" w:type="pct"/>
            <w:tcBorders>
              <w:top w:val="dotted" w:sz="4" w:space="0" w:color="auto"/>
              <w:left w:val="dotted" w:sz="4" w:space="0" w:color="auto"/>
              <w:bottom w:val="dotted" w:sz="4" w:space="0" w:color="auto"/>
              <w:right w:val="dotted" w:sz="4" w:space="0" w:color="auto"/>
            </w:tcBorders>
            <w:vAlign w:val="center"/>
            <w:hideMark/>
          </w:tcPr>
          <w:p w14:paraId="0D3309D4"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952" w:type="pct"/>
            <w:tcBorders>
              <w:top w:val="dotted" w:sz="4" w:space="0" w:color="auto"/>
              <w:left w:val="dotted" w:sz="4" w:space="0" w:color="auto"/>
              <w:bottom w:val="dotted" w:sz="4" w:space="0" w:color="auto"/>
              <w:right w:val="dotted" w:sz="4" w:space="0" w:color="auto"/>
            </w:tcBorders>
            <w:vAlign w:val="center"/>
            <w:hideMark/>
          </w:tcPr>
          <w:p w14:paraId="7A0CC61B"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1.360 </w:t>
            </w:r>
          </w:p>
        </w:tc>
      </w:tr>
      <w:tr w:rsidR="00E049A4" w:rsidRPr="008C0AEC" w14:paraId="0930491A" w14:textId="77777777" w:rsidTr="00E049A4">
        <w:trPr>
          <w:trHeight w:val="170"/>
        </w:trPr>
        <w:tc>
          <w:tcPr>
            <w:tcW w:w="3097" w:type="pct"/>
            <w:tcBorders>
              <w:top w:val="dotted" w:sz="4" w:space="0" w:color="auto"/>
              <w:left w:val="dotted" w:sz="4" w:space="0" w:color="auto"/>
              <w:bottom w:val="dotted" w:sz="4" w:space="0" w:color="auto"/>
              <w:right w:val="dotted" w:sz="4" w:space="0" w:color="auto"/>
            </w:tcBorders>
            <w:vAlign w:val="center"/>
            <w:hideMark/>
          </w:tcPr>
          <w:p w14:paraId="725EEC4D"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Comissões e corretagens a receber</w:t>
            </w:r>
          </w:p>
        </w:tc>
        <w:tc>
          <w:tcPr>
            <w:tcW w:w="952" w:type="pct"/>
            <w:tcBorders>
              <w:top w:val="dotted" w:sz="4" w:space="0" w:color="auto"/>
              <w:left w:val="dotted" w:sz="4" w:space="0" w:color="auto"/>
              <w:bottom w:val="dotted" w:sz="4" w:space="0" w:color="auto"/>
              <w:right w:val="dotted" w:sz="4" w:space="0" w:color="auto"/>
            </w:tcBorders>
            <w:vAlign w:val="center"/>
            <w:hideMark/>
          </w:tcPr>
          <w:p w14:paraId="3E9C4640"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84 </w:t>
            </w:r>
          </w:p>
        </w:tc>
        <w:tc>
          <w:tcPr>
            <w:tcW w:w="952" w:type="pct"/>
            <w:tcBorders>
              <w:top w:val="dotted" w:sz="4" w:space="0" w:color="auto"/>
              <w:left w:val="dotted" w:sz="4" w:space="0" w:color="auto"/>
              <w:bottom w:val="dotted" w:sz="4" w:space="0" w:color="auto"/>
              <w:right w:val="dotted" w:sz="4" w:space="0" w:color="auto"/>
            </w:tcBorders>
            <w:vAlign w:val="center"/>
            <w:hideMark/>
          </w:tcPr>
          <w:p w14:paraId="0C3FDDE5"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228 </w:t>
            </w:r>
          </w:p>
        </w:tc>
      </w:tr>
      <w:tr w:rsidR="00E049A4" w:rsidRPr="008C0AEC" w14:paraId="0E9032CC" w14:textId="77777777" w:rsidTr="00E049A4">
        <w:trPr>
          <w:trHeight w:val="170"/>
        </w:trPr>
        <w:tc>
          <w:tcPr>
            <w:tcW w:w="3097" w:type="pct"/>
            <w:tcBorders>
              <w:top w:val="dotted" w:sz="4" w:space="0" w:color="auto"/>
              <w:left w:val="dotted" w:sz="4" w:space="0" w:color="auto"/>
              <w:bottom w:val="dotted" w:sz="4" w:space="0" w:color="auto"/>
              <w:right w:val="dotted" w:sz="4" w:space="0" w:color="auto"/>
            </w:tcBorders>
            <w:vAlign w:val="center"/>
            <w:hideMark/>
          </w:tcPr>
          <w:p w14:paraId="1C7112AF"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Dividendos/juros sobre capital próprio</w:t>
            </w:r>
          </w:p>
        </w:tc>
        <w:tc>
          <w:tcPr>
            <w:tcW w:w="952" w:type="pct"/>
            <w:tcBorders>
              <w:top w:val="dotted" w:sz="4" w:space="0" w:color="auto"/>
              <w:left w:val="dotted" w:sz="4" w:space="0" w:color="auto"/>
              <w:bottom w:val="dotted" w:sz="4" w:space="0" w:color="auto"/>
              <w:right w:val="dotted" w:sz="4" w:space="0" w:color="auto"/>
            </w:tcBorders>
            <w:vAlign w:val="center"/>
            <w:hideMark/>
          </w:tcPr>
          <w:p w14:paraId="38E68BCE"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324.533 </w:t>
            </w:r>
          </w:p>
        </w:tc>
        <w:tc>
          <w:tcPr>
            <w:tcW w:w="952" w:type="pct"/>
            <w:tcBorders>
              <w:top w:val="dotted" w:sz="4" w:space="0" w:color="auto"/>
              <w:left w:val="dotted" w:sz="4" w:space="0" w:color="auto"/>
              <w:bottom w:val="dotted" w:sz="4" w:space="0" w:color="auto"/>
              <w:right w:val="dotted" w:sz="4" w:space="0" w:color="auto"/>
            </w:tcBorders>
            <w:vAlign w:val="center"/>
            <w:hideMark/>
          </w:tcPr>
          <w:p w14:paraId="7F8E3B91"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14 </w:t>
            </w:r>
          </w:p>
        </w:tc>
      </w:tr>
      <w:tr w:rsidR="00E049A4" w:rsidRPr="008C0AEC" w14:paraId="64DCC3B4" w14:textId="77777777" w:rsidTr="00E049A4">
        <w:trPr>
          <w:trHeight w:val="170"/>
        </w:trPr>
        <w:tc>
          <w:tcPr>
            <w:tcW w:w="3097" w:type="pct"/>
            <w:tcBorders>
              <w:top w:val="dotted" w:sz="4" w:space="0" w:color="auto"/>
              <w:left w:val="dotted" w:sz="4" w:space="0" w:color="auto"/>
              <w:bottom w:val="dotted" w:sz="4" w:space="0" w:color="auto"/>
              <w:right w:val="dotted" w:sz="4" w:space="0" w:color="auto"/>
            </w:tcBorders>
            <w:vAlign w:val="center"/>
            <w:hideMark/>
          </w:tcPr>
          <w:p w14:paraId="4CF97F2B"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Serviços prestados a receber</w:t>
            </w:r>
          </w:p>
        </w:tc>
        <w:tc>
          <w:tcPr>
            <w:tcW w:w="952" w:type="pct"/>
            <w:tcBorders>
              <w:top w:val="dotted" w:sz="4" w:space="0" w:color="auto"/>
              <w:left w:val="dotted" w:sz="4" w:space="0" w:color="auto"/>
              <w:bottom w:val="dotted" w:sz="4" w:space="0" w:color="auto"/>
              <w:right w:val="dotted" w:sz="4" w:space="0" w:color="auto"/>
            </w:tcBorders>
            <w:vAlign w:val="center"/>
            <w:hideMark/>
          </w:tcPr>
          <w:p w14:paraId="1A908444"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16.956 </w:t>
            </w:r>
          </w:p>
        </w:tc>
        <w:tc>
          <w:tcPr>
            <w:tcW w:w="952" w:type="pct"/>
            <w:tcBorders>
              <w:top w:val="dotted" w:sz="4" w:space="0" w:color="auto"/>
              <w:left w:val="dotted" w:sz="4" w:space="0" w:color="auto"/>
              <w:bottom w:val="dotted" w:sz="4" w:space="0" w:color="auto"/>
              <w:right w:val="dotted" w:sz="4" w:space="0" w:color="auto"/>
            </w:tcBorders>
            <w:vAlign w:val="center"/>
            <w:hideMark/>
          </w:tcPr>
          <w:p w14:paraId="352EF0E8"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14.421 </w:t>
            </w:r>
          </w:p>
        </w:tc>
      </w:tr>
      <w:tr w:rsidR="00E049A4" w:rsidRPr="008C0AEC" w14:paraId="71921EB7" w14:textId="77777777" w:rsidTr="00E049A4">
        <w:trPr>
          <w:trHeight w:val="170"/>
        </w:trPr>
        <w:tc>
          <w:tcPr>
            <w:tcW w:w="3097" w:type="pct"/>
            <w:tcBorders>
              <w:top w:val="dotted" w:sz="4" w:space="0" w:color="auto"/>
              <w:left w:val="dotted" w:sz="4" w:space="0" w:color="auto"/>
              <w:bottom w:val="dotted" w:sz="4" w:space="0" w:color="auto"/>
              <w:right w:val="dotted" w:sz="4" w:space="0" w:color="auto"/>
            </w:tcBorders>
            <w:vAlign w:val="center"/>
            <w:hideMark/>
          </w:tcPr>
          <w:p w14:paraId="044CBEEA"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Serviços prestados em arranjo de pagamentos</w:t>
            </w:r>
          </w:p>
        </w:tc>
        <w:tc>
          <w:tcPr>
            <w:tcW w:w="952" w:type="pct"/>
            <w:tcBorders>
              <w:top w:val="dotted" w:sz="4" w:space="0" w:color="auto"/>
              <w:left w:val="dotted" w:sz="4" w:space="0" w:color="auto"/>
              <w:bottom w:val="dotted" w:sz="4" w:space="0" w:color="auto"/>
              <w:right w:val="dotted" w:sz="4" w:space="0" w:color="auto"/>
            </w:tcBorders>
            <w:vAlign w:val="center"/>
            <w:hideMark/>
          </w:tcPr>
          <w:p w14:paraId="0F44C76A"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145 </w:t>
            </w:r>
          </w:p>
        </w:tc>
        <w:tc>
          <w:tcPr>
            <w:tcW w:w="952" w:type="pct"/>
            <w:tcBorders>
              <w:top w:val="dotted" w:sz="4" w:space="0" w:color="auto"/>
              <w:left w:val="dotted" w:sz="4" w:space="0" w:color="auto"/>
              <w:bottom w:val="dotted" w:sz="4" w:space="0" w:color="auto"/>
              <w:right w:val="dotted" w:sz="4" w:space="0" w:color="auto"/>
            </w:tcBorders>
            <w:vAlign w:val="center"/>
            <w:hideMark/>
          </w:tcPr>
          <w:p w14:paraId="5CA2EE05"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132 </w:t>
            </w:r>
          </w:p>
        </w:tc>
      </w:tr>
      <w:tr w:rsidR="00E049A4" w:rsidRPr="008C0AEC" w14:paraId="486F31EA" w14:textId="77777777" w:rsidTr="00E049A4">
        <w:trPr>
          <w:trHeight w:val="170"/>
        </w:trPr>
        <w:tc>
          <w:tcPr>
            <w:tcW w:w="3097" w:type="pct"/>
            <w:tcBorders>
              <w:top w:val="dotted" w:sz="4" w:space="0" w:color="auto"/>
              <w:left w:val="dotted" w:sz="4" w:space="0" w:color="auto"/>
              <w:bottom w:val="dotted" w:sz="4" w:space="0" w:color="auto"/>
              <w:right w:val="dotted" w:sz="4" w:space="0" w:color="auto"/>
            </w:tcBorders>
            <w:vAlign w:val="center"/>
            <w:hideMark/>
          </w:tcPr>
          <w:p w14:paraId="0DB137B6" w14:textId="6391459C"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Outras rendas a receber</w:t>
            </w:r>
          </w:p>
        </w:tc>
        <w:tc>
          <w:tcPr>
            <w:tcW w:w="952" w:type="pct"/>
            <w:tcBorders>
              <w:top w:val="dotted" w:sz="4" w:space="0" w:color="auto"/>
              <w:left w:val="dotted" w:sz="4" w:space="0" w:color="auto"/>
              <w:bottom w:val="dotted" w:sz="4" w:space="0" w:color="auto"/>
              <w:right w:val="dotted" w:sz="4" w:space="0" w:color="auto"/>
            </w:tcBorders>
            <w:vAlign w:val="center"/>
            <w:hideMark/>
          </w:tcPr>
          <w:p w14:paraId="62B303E0"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7.013 </w:t>
            </w:r>
          </w:p>
        </w:tc>
        <w:tc>
          <w:tcPr>
            <w:tcW w:w="952" w:type="pct"/>
            <w:tcBorders>
              <w:top w:val="dotted" w:sz="4" w:space="0" w:color="auto"/>
              <w:left w:val="dotted" w:sz="4" w:space="0" w:color="auto"/>
              <w:bottom w:val="dotted" w:sz="4" w:space="0" w:color="auto"/>
              <w:right w:val="dotted" w:sz="4" w:space="0" w:color="auto"/>
            </w:tcBorders>
            <w:vAlign w:val="center"/>
            <w:hideMark/>
          </w:tcPr>
          <w:p w14:paraId="08A8A283"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3.211 </w:t>
            </w:r>
          </w:p>
        </w:tc>
      </w:tr>
      <w:tr w:rsidR="00E049A4" w:rsidRPr="008C0AEC" w14:paraId="7D8C6A77" w14:textId="77777777" w:rsidTr="00E049A4">
        <w:trPr>
          <w:trHeight w:val="170"/>
        </w:trPr>
        <w:tc>
          <w:tcPr>
            <w:tcW w:w="3097" w:type="pct"/>
            <w:tcBorders>
              <w:top w:val="dotted" w:sz="4" w:space="0" w:color="auto"/>
              <w:left w:val="dotted" w:sz="4" w:space="0" w:color="auto"/>
              <w:bottom w:val="dotted" w:sz="4" w:space="0" w:color="auto"/>
              <w:right w:val="dotted" w:sz="4" w:space="0" w:color="auto"/>
            </w:tcBorders>
            <w:vAlign w:val="center"/>
            <w:hideMark/>
          </w:tcPr>
          <w:p w14:paraId="6CDAABEE" w14:textId="77777777" w:rsidR="00E049A4" w:rsidRPr="00F26AF1" w:rsidRDefault="00E049A4" w:rsidP="00E049A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Total </w:t>
            </w:r>
          </w:p>
        </w:tc>
        <w:tc>
          <w:tcPr>
            <w:tcW w:w="952" w:type="pct"/>
            <w:tcBorders>
              <w:top w:val="dotted" w:sz="4" w:space="0" w:color="auto"/>
              <w:left w:val="dotted" w:sz="4" w:space="0" w:color="auto"/>
              <w:bottom w:val="dotted" w:sz="4" w:space="0" w:color="auto"/>
              <w:right w:val="dotted" w:sz="4" w:space="0" w:color="auto"/>
            </w:tcBorders>
            <w:vAlign w:val="center"/>
            <w:hideMark/>
          </w:tcPr>
          <w:p w14:paraId="1C02C612"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348.731 </w:t>
            </w:r>
          </w:p>
        </w:tc>
        <w:tc>
          <w:tcPr>
            <w:tcW w:w="952" w:type="pct"/>
            <w:tcBorders>
              <w:top w:val="dotted" w:sz="4" w:space="0" w:color="auto"/>
              <w:left w:val="dotted" w:sz="4" w:space="0" w:color="auto"/>
              <w:bottom w:val="dotted" w:sz="4" w:space="0" w:color="auto"/>
              <w:right w:val="dotted" w:sz="4" w:space="0" w:color="auto"/>
            </w:tcBorders>
            <w:vAlign w:val="center"/>
            <w:hideMark/>
          </w:tcPr>
          <w:p w14:paraId="317556B7" w14:textId="77777777" w:rsidR="00E049A4" w:rsidRPr="00E2596D"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19.366 </w:t>
            </w:r>
          </w:p>
        </w:tc>
      </w:tr>
    </w:tbl>
    <w:p w14:paraId="1530A8A7" w14:textId="77777777" w:rsidR="0064526A" w:rsidRPr="0064526A" w:rsidRDefault="0064526A" w:rsidP="0064526A"/>
    <w:p w14:paraId="6DC7E5FD" w14:textId="7B409E9C" w:rsidR="00B746C4" w:rsidRPr="00E2596D" w:rsidRDefault="00A50C3B" w:rsidP="00675DEB">
      <w:pPr>
        <w:pStyle w:val="Ttulo1"/>
        <w:numPr>
          <w:ilvl w:val="0"/>
          <w:numId w:val="0"/>
        </w:numPr>
        <w:jc w:val="both"/>
        <w:rPr>
          <w:rFonts w:ascii="Segoe UI" w:hAnsi="Segoe UI" w:cs="Verdana"/>
          <w:color w:val="00B0F0"/>
          <w:sz w:val="20"/>
        </w:rPr>
      </w:pPr>
      <w:bookmarkStart w:id="351" w:name="_Toc79760715"/>
      <w:r w:rsidRPr="00E2596D">
        <w:rPr>
          <w:rFonts w:ascii="Segoe UI" w:hAnsi="Segoe UI" w:cs="Verdana"/>
          <w:color w:val="00B0F0"/>
          <w:sz w:val="20"/>
        </w:rPr>
        <w:t>Nota 1</w:t>
      </w:r>
      <w:r w:rsidR="008D4A0F" w:rsidRPr="00E2596D">
        <w:rPr>
          <w:rFonts w:ascii="Segoe UI" w:hAnsi="Segoe UI" w:cs="Verdana"/>
          <w:color w:val="00B0F0"/>
          <w:sz w:val="20"/>
        </w:rPr>
        <w:t>1</w:t>
      </w:r>
      <w:r w:rsidRPr="00E2596D">
        <w:rPr>
          <w:rFonts w:ascii="Segoe UI" w:hAnsi="Segoe UI" w:cs="Verdana"/>
          <w:color w:val="00B0F0"/>
          <w:sz w:val="20"/>
        </w:rPr>
        <w:t xml:space="preserve"> </w:t>
      </w:r>
      <w:r w:rsidR="00A61F54" w:rsidRPr="00E2596D">
        <w:rPr>
          <w:rFonts w:ascii="Segoe UI" w:hAnsi="Segoe UI" w:cs="Verdana"/>
          <w:color w:val="00B0F0"/>
          <w:sz w:val="20"/>
        </w:rPr>
        <w:t xml:space="preserve">- </w:t>
      </w:r>
      <w:r w:rsidR="00B746C4" w:rsidRPr="00E2596D">
        <w:rPr>
          <w:rFonts w:ascii="Segoe UI" w:hAnsi="Segoe UI" w:cs="Verdana"/>
          <w:color w:val="00B0F0"/>
          <w:sz w:val="20"/>
        </w:rPr>
        <w:t>Relações interfinanceiras</w:t>
      </w:r>
      <w:bookmarkEnd w:id="328"/>
      <w:bookmarkEnd w:id="329"/>
      <w:bookmarkEnd w:id="330"/>
      <w:bookmarkEnd w:id="331"/>
      <w:bookmarkEnd w:id="332"/>
      <w:bookmarkEnd w:id="333"/>
      <w:r w:rsidR="00B746C4" w:rsidRPr="00E2596D">
        <w:rPr>
          <w:rFonts w:ascii="Segoe UI" w:hAnsi="Segoe UI" w:cs="Verdana"/>
          <w:color w:val="00B0F0"/>
          <w:sz w:val="20"/>
        </w:rPr>
        <w:t xml:space="preserve"> e interdependências</w:t>
      </w:r>
      <w:bookmarkEnd w:id="334"/>
      <w:bookmarkEnd w:id="335"/>
      <w:bookmarkEnd w:id="336"/>
      <w:bookmarkEnd w:id="343"/>
      <w:bookmarkEnd w:id="344"/>
      <w:bookmarkEnd w:id="345"/>
      <w:bookmarkEnd w:id="346"/>
      <w:bookmarkEnd w:id="347"/>
      <w:bookmarkEnd w:id="348"/>
      <w:bookmarkEnd w:id="349"/>
      <w:bookmarkEnd w:id="350"/>
      <w:bookmarkEnd w:id="351"/>
      <w:r w:rsidR="00B746C4" w:rsidRPr="00E2596D">
        <w:rPr>
          <w:rFonts w:ascii="Segoe UI" w:hAnsi="Segoe UI" w:cs="Verdana"/>
          <w:color w:val="00B0F0"/>
          <w:sz w:val="20"/>
        </w:rPr>
        <w:t xml:space="preserve"> </w:t>
      </w:r>
    </w:p>
    <w:p w14:paraId="28CEFECB" w14:textId="77777777" w:rsidR="00B746C4" w:rsidRPr="00E2596D" w:rsidRDefault="00B746C4" w:rsidP="00675DEB">
      <w:pPr>
        <w:pStyle w:val="Ttulo1"/>
        <w:numPr>
          <w:ilvl w:val="0"/>
          <w:numId w:val="0"/>
        </w:numPr>
        <w:jc w:val="both"/>
        <w:rPr>
          <w:rFonts w:ascii="Segoe UI" w:hAnsi="Segoe UI" w:cs="Verdana"/>
          <w:color w:val="00B0F0"/>
          <w:sz w:val="20"/>
        </w:rPr>
      </w:pPr>
      <w:r w:rsidRPr="00E2596D">
        <w:rPr>
          <w:rFonts w:ascii="Segoe UI" w:hAnsi="Segoe UI" w:cs="Verdana"/>
          <w:color w:val="2E74B5"/>
          <w:sz w:val="10"/>
          <w:szCs w:val="10"/>
        </w:rPr>
        <w:t xml:space="preserve"> </w:t>
      </w:r>
    </w:p>
    <w:p w14:paraId="28116A2B" w14:textId="77777777" w:rsidR="00B91E48" w:rsidRPr="00E2596D" w:rsidRDefault="00EF64FA" w:rsidP="00675DEB">
      <w:pPr>
        <w:pStyle w:val="Recuodecorpodetexto"/>
        <w:numPr>
          <w:ilvl w:val="0"/>
          <w:numId w:val="16"/>
        </w:numPr>
        <w:tabs>
          <w:tab w:val="left" w:pos="0"/>
          <w:tab w:val="left" w:pos="426"/>
        </w:tabs>
        <w:rPr>
          <w:rFonts w:ascii="Segoe UI" w:hAnsi="Segoe UI" w:cs="Verdana"/>
          <w:color w:val="7E7E7E"/>
          <w:sz w:val="20"/>
          <w:szCs w:val="20"/>
        </w:rPr>
      </w:pPr>
      <w:r w:rsidRPr="00E2596D">
        <w:rPr>
          <w:rFonts w:ascii="Segoe UI" w:hAnsi="Segoe UI" w:cs="Verdana"/>
          <w:color w:val="7E7E7E"/>
          <w:sz w:val="20"/>
          <w:szCs w:val="20"/>
        </w:rPr>
        <w:t>Resumo</w:t>
      </w:r>
      <w:r w:rsidRPr="00E2596D">
        <w:rPr>
          <w:rFonts w:ascii="Segoe UI" w:hAnsi="Segoe UI" w:cs="Verdana"/>
          <w:color w:val="7E7E7E"/>
          <w:sz w:val="20"/>
          <w:szCs w:val="20"/>
        </w:rPr>
        <w:tab/>
      </w:r>
    </w:p>
    <w:p w14:paraId="3F22C4D8" w14:textId="77777777" w:rsidR="00CB405B" w:rsidRPr="00E2596D" w:rsidRDefault="00CB405B" w:rsidP="00675DEB">
      <w:pPr>
        <w:pStyle w:val="Recuodecorpodetexto"/>
        <w:tabs>
          <w:tab w:val="left" w:pos="426"/>
        </w:tabs>
        <w:rPr>
          <w:rFonts w:ascii="Segoe UI" w:hAnsi="Segoe UI" w:cs="Verdana"/>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6795"/>
        <w:gridCol w:w="1894"/>
        <w:gridCol w:w="1505"/>
      </w:tblGrid>
      <w:tr w:rsidR="00E049A4" w:rsidRPr="008C0AEC" w14:paraId="3B22B270" w14:textId="77777777" w:rsidTr="00E049A4">
        <w:trPr>
          <w:trHeight w:val="170"/>
        </w:trPr>
        <w:tc>
          <w:tcPr>
            <w:tcW w:w="3333" w:type="pct"/>
            <w:tcBorders>
              <w:top w:val="dotted" w:sz="4" w:space="0" w:color="auto"/>
              <w:left w:val="dotted" w:sz="4" w:space="0" w:color="auto"/>
              <w:bottom w:val="dotted" w:sz="4" w:space="0" w:color="auto"/>
              <w:right w:val="dotted" w:sz="4" w:space="0" w:color="auto"/>
            </w:tcBorders>
            <w:vAlign w:val="center"/>
            <w:hideMark/>
          </w:tcPr>
          <w:p w14:paraId="1F87B1D9" w14:textId="1209F634" w:rsidR="00E049A4" w:rsidRPr="00F26AF1" w:rsidRDefault="00E049A4" w:rsidP="00E049A4">
            <w:pPr>
              <w:suppressAutoHyphens w:val="0"/>
              <w:jc w:val="center"/>
              <w:rPr>
                <w:rFonts w:ascii="Segoe UI" w:hAnsi="Segoe UI" w:cs="Calibri"/>
                <w:b/>
                <w:bCs/>
                <w:color w:val="00B0F0"/>
                <w:sz w:val="14"/>
                <w:szCs w:val="14"/>
                <w:lang w:eastAsia="pt-BR"/>
              </w:rPr>
            </w:pPr>
          </w:p>
        </w:tc>
        <w:tc>
          <w:tcPr>
            <w:tcW w:w="929" w:type="pct"/>
            <w:tcBorders>
              <w:top w:val="dotted" w:sz="4" w:space="0" w:color="auto"/>
              <w:left w:val="dotted" w:sz="4" w:space="0" w:color="auto"/>
              <w:bottom w:val="dotted" w:sz="4" w:space="0" w:color="auto"/>
              <w:right w:val="dotted" w:sz="4" w:space="0" w:color="auto"/>
            </w:tcBorders>
            <w:vAlign w:val="center"/>
            <w:hideMark/>
          </w:tcPr>
          <w:p w14:paraId="33BE8DDA"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738" w:type="pct"/>
            <w:tcBorders>
              <w:top w:val="dotted" w:sz="4" w:space="0" w:color="auto"/>
              <w:left w:val="dotted" w:sz="4" w:space="0" w:color="auto"/>
              <w:bottom w:val="dotted" w:sz="4" w:space="0" w:color="auto"/>
              <w:right w:val="dotted" w:sz="4" w:space="0" w:color="auto"/>
            </w:tcBorders>
            <w:vAlign w:val="center"/>
            <w:hideMark/>
          </w:tcPr>
          <w:p w14:paraId="3054AAA1" w14:textId="77777777" w:rsidR="00E049A4" w:rsidRPr="00E2596D"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049A4" w:rsidRPr="008C0AEC" w14:paraId="0B06CE92" w14:textId="77777777" w:rsidTr="00E049A4">
        <w:trPr>
          <w:trHeight w:val="170"/>
        </w:trPr>
        <w:tc>
          <w:tcPr>
            <w:tcW w:w="3333" w:type="pct"/>
            <w:tcBorders>
              <w:top w:val="dotted" w:sz="4" w:space="0" w:color="auto"/>
              <w:left w:val="dotted" w:sz="4" w:space="0" w:color="auto"/>
              <w:bottom w:val="dotted" w:sz="4" w:space="0" w:color="auto"/>
              <w:right w:val="dotted" w:sz="4" w:space="0" w:color="auto"/>
            </w:tcBorders>
            <w:vAlign w:val="center"/>
            <w:hideMark/>
          </w:tcPr>
          <w:p w14:paraId="3D244542" w14:textId="77777777" w:rsidR="00E049A4" w:rsidRPr="00F26AF1" w:rsidRDefault="00E049A4" w:rsidP="00E049A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Relações Interfinanceiras</w:t>
            </w:r>
          </w:p>
        </w:tc>
        <w:tc>
          <w:tcPr>
            <w:tcW w:w="929" w:type="pct"/>
            <w:tcBorders>
              <w:top w:val="dotted" w:sz="4" w:space="0" w:color="auto"/>
              <w:left w:val="dotted" w:sz="4" w:space="0" w:color="auto"/>
              <w:bottom w:val="dotted" w:sz="4" w:space="0" w:color="auto"/>
              <w:right w:val="dotted" w:sz="4" w:space="0" w:color="auto"/>
            </w:tcBorders>
            <w:vAlign w:val="center"/>
            <w:hideMark/>
          </w:tcPr>
          <w:p w14:paraId="3381D543" w14:textId="77777777" w:rsidR="00E049A4" w:rsidRPr="00F26AF1" w:rsidRDefault="00E049A4" w:rsidP="00E049A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211.338</w:t>
            </w:r>
          </w:p>
        </w:tc>
        <w:tc>
          <w:tcPr>
            <w:tcW w:w="738" w:type="pct"/>
            <w:tcBorders>
              <w:top w:val="dotted" w:sz="4" w:space="0" w:color="auto"/>
              <w:left w:val="dotted" w:sz="4" w:space="0" w:color="auto"/>
              <w:bottom w:val="dotted" w:sz="4" w:space="0" w:color="auto"/>
              <w:right w:val="dotted" w:sz="4" w:space="0" w:color="auto"/>
            </w:tcBorders>
            <w:vAlign w:val="center"/>
            <w:hideMark/>
          </w:tcPr>
          <w:p w14:paraId="16DF2E7A" w14:textId="77777777" w:rsidR="00E049A4" w:rsidRPr="00E2596D" w:rsidRDefault="00E049A4" w:rsidP="00E049A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137.315</w:t>
            </w:r>
          </w:p>
        </w:tc>
      </w:tr>
      <w:tr w:rsidR="00E049A4" w:rsidRPr="008C0AEC" w14:paraId="031797F1" w14:textId="77777777" w:rsidTr="00E049A4">
        <w:trPr>
          <w:trHeight w:val="170"/>
        </w:trPr>
        <w:tc>
          <w:tcPr>
            <w:tcW w:w="3333" w:type="pct"/>
            <w:tcBorders>
              <w:top w:val="dotted" w:sz="4" w:space="0" w:color="auto"/>
              <w:left w:val="dotted" w:sz="4" w:space="0" w:color="auto"/>
              <w:bottom w:val="dotted" w:sz="4" w:space="0" w:color="auto"/>
              <w:right w:val="dotted" w:sz="4" w:space="0" w:color="auto"/>
            </w:tcBorders>
            <w:vAlign w:val="bottom"/>
            <w:hideMark/>
          </w:tcPr>
          <w:p w14:paraId="1F2F7F1F"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Pagamentos e Recebimentos a Liquidar</w:t>
            </w:r>
          </w:p>
        </w:tc>
        <w:tc>
          <w:tcPr>
            <w:tcW w:w="929" w:type="pct"/>
            <w:tcBorders>
              <w:top w:val="dotted" w:sz="4" w:space="0" w:color="auto"/>
              <w:left w:val="dotted" w:sz="4" w:space="0" w:color="auto"/>
              <w:bottom w:val="dotted" w:sz="4" w:space="0" w:color="auto"/>
              <w:right w:val="dotted" w:sz="4" w:space="0" w:color="auto"/>
            </w:tcBorders>
            <w:vAlign w:val="center"/>
            <w:hideMark/>
          </w:tcPr>
          <w:p w14:paraId="7C2C980F"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738" w:type="pct"/>
            <w:tcBorders>
              <w:top w:val="dotted" w:sz="4" w:space="0" w:color="auto"/>
              <w:left w:val="dotted" w:sz="4" w:space="0" w:color="auto"/>
              <w:bottom w:val="dotted" w:sz="4" w:space="0" w:color="auto"/>
              <w:right w:val="dotted" w:sz="4" w:space="0" w:color="auto"/>
            </w:tcBorders>
            <w:vAlign w:val="bottom"/>
            <w:hideMark/>
          </w:tcPr>
          <w:p w14:paraId="55D26272"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583</w:t>
            </w:r>
          </w:p>
        </w:tc>
      </w:tr>
      <w:tr w:rsidR="00E049A4" w:rsidRPr="008C0AEC" w14:paraId="15FBE063" w14:textId="77777777" w:rsidTr="00E049A4">
        <w:trPr>
          <w:trHeight w:val="170"/>
        </w:trPr>
        <w:tc>
          <w:tcPr>
            <w:tcW w:w="3333" w:type="pct"/>
            <w:tcBorders>
              <w:top w:val="dotted" w:sz="4" w:space="0" w:color="auto"/>
              <w:left w:val="dotted" w:sz="4" w:space="0" w:color="auto"/>
              <w:bottom w:val="dotted" w:sz="4" w:space="0" w:color="auto"/>
              <w:right w:val="dotted" w:sz="4" w:space="0" w:color="auto"/>
            </w:tcBorders>
            <w:vAlign w:val="bottom"/>
            <w:hideMark/>
          </w:tcPr>
          <w:p w14:paraId="3B2CBAF0"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Créditos vinculados</w:t>
            </w:r>
          </w:p>
        </w:tc>
        <w:tc>
          <w:tcPr>
            <w:tcW w:w="929" w:type="pct"/>
            <w:tcBorders>
              <w:top w:val="dotted" w:sz="4" w:space="0" w:color="auto"/>
              <w:left w:val="dotted" w:sz="4" w:space="0" w:color="auto"/>
              <w:bottom w:val="dotted" w:sz="4" w:space="0" w:color="auto"/>
              <w:right w:val="dotted" w:sz="4" w:space="0" w:color="auto"/>
            </w:tcBorders>
            <w:vAlign w:val="bottom"/>
            <w:hideMark/>
          </w:tcPr>
          <w:p w14:paraId="3E0C607B"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111.509</w:t>
            </w:r>
          </w:p>
        </w:tc>
        <w:tc>
          <w:tcPr>
            <w:tcW w:w="738" w:type="pct"/>
            <w:tcBorders>
              <w:top w:val="dotted" w:sz="4" w:space="0" w:color="auto"/>
              <w:left w:val="dotted" w:sz="4" w:space="0" w:color="auto"/>
              <w:bottom w:val="dotted" w:sz="4" w:space="0" w:color="auto"/>
              <w:right w:val="dotted" w:sz="4" w:space="0" w:color="auto"/>
            </w:tcBorders>
            <w:vAlign w:val="bottom"/>
            <w:hideMark/>
          </w:tcPr>
          <w:p w14:paraId="7BDE309D"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108.526</w:t>
            </w:r>
          </w:p>
        </w:tc>
      </w:tr>
      <w:tr w:rsidR="00E049A4" w:rsidRPr="008C0AEC" w14:paraId="52A07B1A" w14:textId="77777777" w:rsidTr="00E049A4">
        <w:trPr>
          <w:trHeight w:val="170"/>
        </w:trPr>
        <w:tc>
          <w:tcPr>
            <w:tcW w:w="3333" w:type="pct"/>
            <w:tcBorders>
              <w:top w:val="dotted" w:sz="4" w:space="0" w:color="auto"/>
              <w:left w:val="dotted" w:sz="4" w:space="0" w:color="auto"/>
              <w:bottom w:val="dotted" w:sz="4" w:space="0" w:color="auto"/>
              <w:right w:val="dotted" w:sz="4" w:space="0" w:color="auto"/>
            </w:tcBorders>
            <w:vAlign w:val="bottom"/>
            <w:hideMark/>
          </w:tcPr>
          <w:p w14:paraId="7ADBF86C"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Outros</w:t>
            </w:r>
          </w:p>
        </w:tc>
        <w:tc>
          <w:tcPr>
            <w:tcW w:w="929" w:type="pct"/>
            <w:tcBorders>
              <w:top w:val="dotted" w:sz="4" w:space="0" w:color="auto"/>
              <w:left w:val="dotted" w:sz="4" w:space="0" w:color="auto"/>
              <w:bottom w:val="dotted" w:sz="4" w:space="0" w:color="auto"/>
              <w:right w:val="dotted" w:sz="4" w:space="0" w:color="auto"/>
            </w:tcBorders>
            <w:vAlign w:val="bottom"/>
            <w:hideMark/>
          </w:tcPr>
          <w:p w14:paraId="63D64BDB"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99.829</w:t>
            </w:r>
          </w:p>
        </w:tc>
        <w:tc>
          <w:tcPr>
            <w:tcW w:w="738" w:type="pct"/>
            <w:tcBorders>
              <w:top w:val="dotted" w:sz="4" w:space="0" w:color="auto"/>
              <w:left w:val="dotted" w:sz="4" w:space="0" w:color="auto"/>
              <w:bottom w:val="dotted" w:sz="4" w:space="0" w:color="auto"/>
              <w:right w:val="dotted" w:sz="4" w:space="0" w:color="auto"/>
            </w:tcBorders>
            <w:vAlign w:val="bottom"/>
            <w:hideMark/>
          </w:tcPr>
          <w:p w14:paraId="2F28FDE1"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28.206</w:t>
            </w:r>
          </w:p>
        </w:tc>
      </w:tr>
      <w:tr w:rsidR="00E049A4" w:rsidRPr="008C0AEC" w14:paraId="518FD11C" w14:textId="77777777" w:rsidTr="00E049A4">
        <w:trPr>
          <w:trHeight w:val="170"/>
        </w:trPr>
        <w:tc>
          <w:tcPr>
            <w:tcW w:w="3333" w:type="pct"/>
            <w:tcBorders>
              <w:top w:val="dotted" w:sz="4" w:space="0" w:color="auto"/>
              <w:left w:val="dotted" w:sz="4" w:space="0" w:color="auto"/>
              <w:bottom w:val="dotted" w:sz="4" w:space="0" w:color="auto"/>
              <w:right w:val="dotted" w:sz="4" w:space="0" w:color="auto"/>
            </w:tcBorders>
            <w:vAlign w:val="bottom"/>
            <w:hideMark/>
          </w:tcPr>
          <w:p w14:paraId="719F7088" w14:textId="77777777" w:rsidR="00E049A4" w:rsidRPr="00F26AF1" w:rsidRDefault="00E049A4" w:rsidP="00E049A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Relações interdependências</w:t>
            </w:r>
          </w:p>
        </w:tc>
        <w:tc>
          <w:tcPr>
            <w:tcW w:w="929" w:type="pct"/>
            <w:tcBorders>
              <w:top w:val="dotted" w:sz="4" w:space="0" w:color="auto"/>
              <w:left w:val="dotted" w:sz="4" w:space="0" w:color="auto"/>
              <w:bottom w:val="dotted" w:sz="4" w:space="0" w:color="auto"/>
              <w:right w:val="dotted" w:sz="4" w:space="0" w:color="auto"/>
            </w:tcBorders>
            <w:vAlign w:val="center"/>
            <w:hideMark/>
          </w:tcPr>
          <w:p w14:paraId="0CACF451" w14:textId="77777777" w:rsidR="00E049A4" w:rsidRPr="00F26AF1" w:rsidRDefault="00E049A4" w:rsidP="00E049A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25.319</w:t>
            </w:r>
          </w:p>
        </w:tc>
        <w:tc>
          <w:tcPr>
            <w:tcW w:w="738" w:type="pct"/>
            <w:tcBorders>
              <w:top w:val="dotted" w:sz="4" w:space="0" w:color="auto"/>
              <w:left w:val="dotted" w:sz="4" w:space="0" w:color="auto"/>
              <w:bottom w:val="dotted" w:sz="4" w:space="0" w:color="auto"/>
              <w:right w:val="dotted" w:sz="4" w:space="0" w:color="auto"/>
            </w:tcBorders>
            <w:vAlign w:val="center"/>
            <w:hideMark/>
          </w:tcPr>
          <w:p w14:paraId="622571E9" w14:textId="77777777" w:rsidR="00E049A4" w:rsidRPr="00E2596D" w:rsidRDefault="00E049A4" w:rsidP="00E049A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29.143</w:t>
            </w:r>
          </w:p>
        </w:tc>
      </w:tr>
      <w:tr w:rsidR="00E049A4" w:rsidRPr="008C0AEC" w14:paraId="00630417" w14:textId="77777777" w:rsidTr="00E049A4">
        <w:trPr>
          <w:trHeight w:val="170"/>
        </w:trPr>
        <w:tc>
          <w:tcPr>
            <w:tcW w:w="3333" w:type="pct"/>
            <w:tcBorders>
              <w:top w:val="dotted" w:sz="4" w:space="0" w:color="auto"/>
              <w:left w:val="dotted" w:sz="4" w:space="0" w:color="auto"/>
              <w:bottom w:val="dotted" w:sz="4" w:space="0" w:color="auto"/>
              <w:right w:val="dotted" w:sz="4" w:space="0" w:color="auto"/>
            </w:tcBorders>
            <w:vAlign w:val="center"/>
            <w:hideMark/>
          </w:tcPr>
          <w:p w14:paraId="1555F45E" w14:textId="77777777" w:rsidR="00E049A4" w:rsidRPr="00F26AF1" w:rsidRDefault="00E049A4" w:rsidP="00E049A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929" w:type="pct"/>
            <w:tcBorders>
              <w:top w:val="dotted" w:sz="4" w:space="0" w:color="auto"/>
              <w:left w:val="dotted" w:sz="4" w:space="0" w:color="auto"/>
              <w:bottom w:val="dotted" w:sz="4" w:space="0" w:color="auto"/>
              <w:right w:val="dotted" w:sz="4" w:space="0" w:color="auto"/>
            </w:tcBorders>
            <w:vAlign w:val="center"/>
            <w:hideMark/>
          </w:tcPr>
          <w:p w14:paraId="1D8C81C8"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236.657 </w:t>
            </w:r>
          </w:p>
        </w:tc>
        <w:tc>
          <w:tcPr>
            <w:tcW w:w="738" w:type="pct"/>
            <w:tcBorders>
              <w:top w:val="dotted" w:sz="4" w:space="0" w:color="auto"/>
              <w:left w:val="dotted" w:sz="4" w:space="0" w:color="auto"/>
              <w:bottom w:val="dotted" w:sz="4" w:space="0" w:color="auto"/>
              <w:right w:val="dotted" w:sz="4" w:space="0" w:color="auto"/>
            </w:tcBorders>
            <w:vAlign w:val="center"/>
            <w:hideMark/>
          </w:tcPr>
          <w:p w14:paraId="325BA202" w14:textId="77777777" w:rsidR="00E049A4" w:rsidRPr="00E2596D"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166.458 </w:t>
            </w:r>
          </w:p>
        </w:tc>
      </w:tr>
    </w:tbl>
    <w:p w14:paraId="69159263" w14:textId="77777777" w:rsidR="00A50C3B" w:rsidRPr="00E2596D" w:rsidRDefault="00A50C3B" w:rsidP="00675DEB">
      <w:pPr>
        <w:pStyle w:val="Recuodecorpodetexto"/>
        <w:tabs>
          <w:tab w:val="left" w:pos="426"/>
        </w:tabs>
        <w:rPr>
          <w:rFonts w:ascii="Segoe UI" w:hAnsi="Segoe UI"/>
          <w:color w:val="7E7E7E"/>
          <w:sz w:val="20"/>
          <w:szCs w:val="20"/>
        </w:rPr>
      </w:pPr>
    </w:p>
    <w:p w14:paraId="5186771E" w14:textId="1976B3E2" w:rsidR="00B746C4" w:rsidRPr="00E2596D" w:rsidRDefault="00EF64FA" w:rsidP="00675DEB">
      <w:pPr>
        <w:pStyle w:val="Recuodecorpodetexto"/>
        <w:numPr>
          <w:ilvl w:val="0"/>
          <w:numId w:val="16"/>
        </w:numPr>
        <w:tabs>
          <w:tab w:val="left" w:pos="0"/>
          <w:tab w:val="left" w:pos="426"/>
        </w:tabs>
        <w:rPr>
          <w:rFonts w:ascii="Segoe UI" w:hAnsi="Segoe UI" w:cs="Verdana"/>
          <w:color w:val="7E7E7E"/>
          <w:sz w:val="20"/>
          <w:szCs w:val="20"/>
        </w:rPr>
      </w:pPr>
      <w:r w:rsidRPr="00E2596D">
        <w:rPr>
          <w:rFonts w:ascii="Segoe UI" w:hAnsi="Segoe UI" w:cs="Verdana"/>
          <w:color w:val="7E7E7E"/>
          <w:sz w:val="20"/>
          <w:szCs w:val="20"/>
        </w:rPr>
        <w:t>Créditos vinculados</w:t>
      </w:r>
      <w:r w:rsidR="00A50C3B" w:rsidRPr="00E2596D">
        <w:rPr>
          <w:rFonts w:ascii="Segoe UI" w:hAnsi="Segoe UI" w:cs="Verdana"/>
          <w:color w:val="7E7E7E"/>
          <w:sz w:val="20"/>
          <w:szCs w:val="20"/>
        </w:rPr>
        <w:t xml:space="preserve"> - </w:t>
      </w:r>
      <w:r w:rsidR="00B746C4" w:rsidRPr="00E2596D">
        <w:rPr>
          <w:rFonts w:ascii="Segoe UI" w:hAnsi="Segoe UI" w:cs="Verdana"/>
          <w:color w:val="7E7E7E"/>
          <w:sz w:val="20"/>
          <w:szCs w:val="20"/>
        </w:rPr>
        <w:t>Sistema Financeiro da Habitação</w:t>
      </w:r>
    </w:p>
    <w:p w14:paraId="2E949C21" w14:textId="77777777" w:rsidR="00B746C4" w:rsidRPr="00E2596D" w:rsidRDefault="00B746C4" w:rsidP="00675DEB">
      <w:pPr>
        <w:pStyle w:val="Recuodecorpodetexto"/>
        <w:tabs>
          <w:tab w:val="left" w:pos="426"/>
        </w:tabs>
        <w:rPr>
          <w:rFonts w:ascii="Segoe UI" w:hAnsi="Segoe UI" w:cs="Verdana"/>
          <w:color w:val="7E7E7E"/>
          <w:sz w:val="20"/>
          <w:szCs w:val="20"/>
        </w:rPr>
      </w:pPr>
    </w:p>
    <w:p w14:paraId="6F248F8A" w14:textId="263639E4" w:rsidR="00B1246F" w:rsidRPr="00E2596D" w:rsidRDefault="00B1246F" w:rsidP="00675DEB">
      <w:pPr>
        <w:pStyle w:val="WW-Corpodetexto31"/>
        <w:rPr>
          <w:rFonts w:ascii="Segoe UI" w:hAnsi="Segoe UI" w:cs="Verdana"/>
          <w:color w:val="7E7E7E"/>
          <w:sz w:val="20"/>
        </w:rPr>
      </w:pPr>
      <w:r w:rsidRPr="00E2596D">
        <w:rPr>
          <w:rFonts w:ascii="Segoe UI" w:hAnsi="Segoe UI" w:cs="Verdana"/>
          <w:color w:val="7E7E7E"/>
          <w:sz w:val="20"/>
        </w:rPr>
        <w:t>b.1</w:t>
      </w:r>
      <w:r w:rsidR="00A50C3B" w:rsidRPr="00E2596D">
        <w:rPr>
          <w:rFonts w:ascii="Segoe UI" w:hAnsi="Segoe UI" w:cs="Verdana"/>
          <w:color w:val="7E7E7E"/>
          <w:sz w:val="20"/>
        </w:rPr>
        <w:t>.</w:t>
      </w:r>
      <w:r w:rsidRPr="00E2596D">
        <w:rPr>
          <w:rFonts w:ascii="Segoe UI" w:hAnsi="Segoe UI" w:cs="Verdana"/>
          <w:color w:val="7E7E7E"/>
          <w:sz w:val="20"/>
        </w:rPr>
        <w:t xml:space="preserve"> SFH – FCVS</w:t>
      </w:r>
    </w:p>
    <w:p w14:paraId="0957B147" w14:textId="77777777" w:rsidR="00F84891" w:rsidRPr="00E2596D" w:rsidRDefault="00F84891" w:rsidP="00675DEB">
      <w:pPr>
        <w:pStyle w:val="WW-Corpodetexto31"/>
        <w:rPr>
          <w:rFonts w:ascii="Segoe UI" w:hAnsi="Segoe UI" w:cs="Verdana"/>
          <w:color w:val="7E7E7E"/>
          <w:sz w:val="20"/>
        </w:rPr>
      </w:pPr>
    </w:p>
    <w:p w14:paraId="16367CDA" w14:textId="77233B4F" w:rsidR="00B746C4" w:rsidRPr="00E2596D" w:rsidRDefault="00B746C4" w:rsidP="00675DEB">
      <w:pPr>
        <w:pStyle w:val="WW-Corpodetexto31"/>
        <w:rPr>
          <w:rFonts w:ascii="Segoe UI" w:hAnsi="Segoe UI" w:cs="Verdana"/>
          <w:color w:val="7E7E7E"/>
          <w:sz w:val="20"/>
        </w:rPr>
      </w:pPr>
      <w:r w:rsidRPr="00E2596D">
        <w:rPr>
          <w:rFonts w:ascii="Segoe UI" w:hAnsi="Segoe UI" w:cs="Verdana"/>
          <w:color w:val="7E7E7E"/>
          <w:sz w:val="20"/>
        </w:rPr>
        <w:t>A carteira de FCVS é composta pelos valores residuais de contratos encerrados, cujos saldos devedores residuais serão ressarcidos pelo Fundo de Compensação de Variações Salariais (FCVS). Esses créditos são atualizados pela variação da Taxa Referencial de Juros (TR) mais taxa de juros de 6,17% ou 3,12% ao ano, dependendo da origem de recursos do financiamento.</w:t>
      </w:r>
    </w:p>
    <w:p w14:paraId="43606906" w14:textId="77777777" w:rsidR="00B746C4" w:rsidRPr="00E2596D" w:rsidRDefault="00B746C4" w:rsidP="00675DEB">
      <w:pPr>
        <w:pStyle w:val="WW-Corpodetexto31"/>
        <w:rPr>
          <w:rFonts w:ascii="Segoe UI" w:hAnsi="Segoe UI" w:cs="Verdana"/>
          <w:color w:val="7E7E7E"/>
          <w:sz w:val="20"/>
        </w:rPr>
      </w:pPr>
    </w:p>
    <w:tbl>
      <w:tblPr>
        <w:tblW w:w="5000" w:type="pct"/>
        <w:tblCellMar>
          <w:top w:w="15" w:type="dxa"/>
          <w:left w:w="15" w:type="dxa"/>
          <w:bottom w:w="15" w:type="dxa"/>
          <w:right w:w="15" w:type="dxa"/>
        </w:tblCellMar>
        <w:tblLook w:val="04A0" w:firstRow="1" w:lastRow="0" w:firstColumn="1" w:lastColumn="0" w:noHBand="0" w:noVBand="1"/>
      </w:tblPr>
      <w:tblGrid>
        <w:gridCol w:w="4309"/>
        <w:gridCol w:w="1201"/>
        <w:gridCol w:w="956"/>
        <w:gridCol w:w="909"/>
        <w:gridCol w:w="801"/>
        <w:gridCol w:w="1048"/>
        <w:gridCol w:w="970"/>
      </w:tblGrid>
      <w:tr w:rsidR="00E049A4" w:rsidRPr="008C0AEC" w14:paraId="56B0C138" w14:textId="77777777" w:rsidTr="00E049A4">
        <w:trPr>
          <w:trHeight w:val="170"/>
        </w:trPr>
        <w:tc>
          <w:tcPr>
            <w:tcW w:w="2113" w:type="pct"/>
            <w:tcBorders>
              <w:top w:val="dotted" w:sz="4" w:space="0" w:color="auto"/>
              <w:left w:val="dotted" w:sz="4" w:space="0" w:color="auto"/>
              <w:bottom w:val="dotted" w:sz="4" w:space="0" w:color="auto"/>
              <w:right w:val="dotted" w:sz="4" w:space="0" w:color="auto"/>
            </w:tcBorders>
            <w:vAlign w:val="center"/>
            <w:hideMark/>
          </w:tcPr>
          <w:p w14:paraId="0C34D3A5" w14:textId="77777777" w:rsidR="00E049A4" w:rsidRPr="008C0AEC" w:rsidRDefault="00E049A4">
            <w:pPr>
              <w:suppressAutoHyphens w:val="0"/>
              <w:rPr>
                <w:rFonts w:ascii="Segoe UI" w:hAnsi="Segoe UI"/>
                <w:color w:val="auto"/>
                <w:sz w:val="20"/>
                <w:lang w:eastAsia="pt-BR"/>
              </w:rPr>
            </w:pPr>
          </w:p>
        </w:tc>
        <w:tc>
          <w:tcPr>
            <w:tcW w:w="1504" w:type="pct"/>
            <w:gridSpan w:val="3"/>
            <w:tcBorders>
              <w:top w:val="dotted" w:sz="4" w:space="0" w:color="auto"/>
              <w:left w:val="dotted" w:sz="4" w:space="0" w:color="auto"/>
              <w:bottom w:val="dotted" w:sz="4" w:space="0" w:color="auto"/>
              <w:right w:val="dotted" w:sz="4" w:space="0" w:color="auto"/>
            </w:tcBorders>
            <w:vAlign w:val="center"/>
            <w:hideMark/>
          </w:tcPr>
          <w:p w14:paraId="61A82294" w14:textId="77777777" w:rsidR="00E049A4" w:rsidRPr="00F26AF1" w:rsidRDefault="00E049A4">
            <w:pPr>
              <w:jc w:val="center"/>
              <w:rPr>
                <w:rFonts w:ascii="Segoe UI" w:hAnsi="Segoe UI" w:cs="Calibri"/>
                <w:b/>
                <w:bCs/>
                <w:color w:val="00B0F0"/>
                <w:sz w:val="14"/>
                <w:szCs w:val="14"/>
              </w:rPr>
            </w:pPr>
            <w:r w:rsidRPr="00E2596D">
              <w:rPr>
                <w:rFonts w:ascii="Segoe UI" w:hAnsi="Segoe UI" w:cs="Calibri"/>
                <w:b/>
                <w:bCs/>
                <w:color w:val="00B0F0"/>
                <w:sz w:val="14"/>
                <w:szCs w:val="14"/>
              </w:rPr>
              <w:t>31.12.2021</w:t>
            </w:r>
          </w:p>
        </w:tc>
        <w:tc>
          <w:tcPr>
            <w:tcW w:w="1383" w:type="pct"/>
            <w:gridSpan w:val="3"/>
            <w:tcBorders>
              <w:top w:val="dotted" w:sz="4" w:space="0" w:color="auto"/>
              <w:left w:val="dotted" w:sz="4" w:space="0" w:color="auto"/>
              <w:bottom w:val="dotted" w:sz="4" w:space="0" w:color="auto"/>
              <w:right w:val="dotted" w:sz="4" w:space="0" w:color="auto"/>
            </w:tcBorders>
            <w:vAlign w:val="center"/>
            <w:hideMark/>
          </w:tcPr>
          <w:p w14:paraId="0A43661B" w14:textId="77777777" w:rsidR="00E049A4" w:rsidRPr="00E2596D" w:rsidRDefault="00E049A4">
            <w:pPr>
              <w:jc w:val="center"/>
              <w:rPr>
                <w:rFonts w:ascii="Segoe UI" w:hAnsi="Segoe UI" w:cs="Calibri"/>
                <w:b/>
                <w:bCs/>
                <w:color w:val="00B0F0"/>
                <w:sz w:val="14"/>
                <w:szCs w:val="14"/>
              </w:rPr>
            </w:pPr>
            <w:r w:rsidRPr="00E2596D">
              <w:rPr>
                <w:rFonts w:ascii="Segoe UI" w:hAnsi="Segoe UI" w:cs="Calibri"/>
                <w:b/>
                <w:bCs/>
                <w:color w:val="00B0F0"/>
                <w:sz w:val="14"/>
                <w:szCs w:val="14"/>
              </w:rPr>
              <w:t>31.12.2020</w:t>
            </w:r>
          </w:p>
        </w:tc>
      </w:tr>
      <w:tr w:rsidR="00E049A4" w:rsidRPr="008C0AEC" w14:paraId="0365F1E3" w14:textId="77777777" w:rsidTr="00E049A4">
        <w:trPr>
          <w:trHeight w:val="170"/>
        </w:trPr>
        <w:tc>
          <w:tcPr>
            <w:tcW w:w="2113" w:type="pct"/>
            <w:tcBorders>
              <w:top w:val="dotted" w:sz="4" w:space="0" w:color="auto"/>
              <w:left w:val="dotted" w:sz="4" w:space="0" w:color="auto"/>
              <w:bottom w:val="dotted" w:sz="4" w:space="0" w:color="auto"/>
              <w:right w:val="dotted" w:sz="4" w:space="0" w:color="auto"/>
            </w:tcBorders>
            <w:vAlign w:val="center"/>
            <w:hideMark/>
          </w:tcPr>
          <w:p w14:paraId="55F17003" w14:textId="77777777" w:rsidR="00E049A4" w:rsidRPr="00F26AF1" w:rsidRDefault="00E049A4">
            <w:pPr>
              <w:jc w:val="center"/>
              <w:rPr>
                <w:rFonts w:ascii="Segoe UI" w:hAnsi="Segoe UI" w:cs="Calibri"/>
                <w:b/>
                <w:bCs/>
                <w:color w:val="00B0F0"/>
                <w:sz w:val="14"/>
                <w:szCs w:val="14"/>
              </w:rPr>
            </w:pPr>
            <w:r w:rsidRPr="00E2596D">
              <w:rPr>
                <w:rFonts w:ascii="Segoe UI" w:hAnsi="Segoe UI" w:cs="Calibri"/>
                <w:b/>
                <w:bCs/>
                <w:color w:val="00B0F0"/>
                <w:sz w:val="14"/>
                <w:szCs w:val="14"/>
              </w:rPr>
              <w:t>Carteira própria</w:t>
            </w:r>
          </w:p>
        </w:tc>
        <w:tc>
          <w:tcPr>
            <w:tcW w:w="589" w:type="pct"/>
            <w:tcBorders>
              <w:top w:val="dotted" w:sz="4" w:space="0" w:color="auto"/>
              <w:left w:val="dotted" w:sz="4" w:space="0" w:color="auto"/>
              <w:bottom w:val="dotted" w:sz="4" w:space="0" w:color="auto"/>
              <w:right w:val="dotted" w:sz="4" w:space="0" w:color="auto"/>
            </w:tcBorders>
            <w:vAlign w:val="center"/>
            <w:hideMark/>
          </w:tcPr>
          <w:p w14:paraId="2A6307CC" w14:textId="77777777" w:rsidR="00E049A4" w:rsidRPr="00F26AF1" w:rsidRDefault="00E049A4">
            <w:pPr>
              <w:jc w:val="center"/>
              <w:rPr>
                <w:rFonts w:ascii="Segoe UI" w:hAnsi="Segoe UI" w:cs="Calibri"/>
                <w:b/>
                <w:bCs/>
                <w:color w:val="00B0F0"/>
                <w:sz w:val="14"/>
                <w:szCs w:val="14"/>
              </w:rPr>
            </w:pPr>
            <w:r w:rsidRPr="00E2596D">
              <w:rPr>
                <w:rFonts w:ascii="Segoe UI" w:hAnsi="Segoe UI" w:cs="Calibri"/>
                <w:b/>
                <w:bCs/>
                <w:color w:val="00B0F0"/>
                <w:sz w:val="14"/>
                <w:szCs w:val="14"/>
              </w:rPr>
              <w:t>Saldo</w:t>
            </w:r>
          </w:p>
        </w:tc>
        <w:tc>
          <w:tcPr>
            <w:tcW w:w="469" w:type="pct"/>
            <w:tcBorders>
              <w:top w:val="dotted" w:sz="4" w:space="0" w:color="auto"/>
              <w:left w:val="dotted" w:sz="4" w:space="0" w:color="auto"/>
              <w:bottom w:val="dotted" w:sz="4" w:space="0" w:color="auto"/>
              <w:right w:val="dotted" w:sz="4" w:space="0" w:color="auto"/>
            </w:tcBorders>
            <w:vAlign w:val="center"/>
            <w:hideMark/>
          </w:tcPr>
          <w:p w14:paraId="342ED562" w14:textId="77777777" w:rsidR="00E049A4" w:rsidRPr="00F26AF1" w:rsidRDefault="00E049A4">
            <w:pPr>
              <w:jc w:val="center"/>
              <w:rPr>
                <w:rFonts w:ascii="Segoe UI" w:hAnsi="Segoe UI" w:cs="Calibri"/>
                <w:b/>
                <w:bCs/>
                <w:color w:val="00B0F0"/>
                <w:sz w:val="14"/>
                <w:szCs w:val="14"/>
              </w:rPr>
            </w:pPr>
            <w:r w:rsidRPr="00E2596D">
              <w:rPr>
                <w:rFonts w:ascii="Segoe UI" w:hAnsi="Segoe UI" w:cs="Calibri"/>
                <w:b/>
                <w:bCs/>
                <w:color w:val="00B0F0"/>
                <w:sz w:val="14"/>
                <w:szCs w:val="14"/>
              </w:rPr>
              <w:t>Provisão</w:t>
            </w:r>
          </w:p>
        </w:tc>
        <w:tc>
          <w:tcPr>
            <w:tcW w:w="446" w:type="pct"/>
            <w:tcBorders>
              <w:top w:val="dotted" w:sz="4" w:space="0" w:color="auto"/>
              <w:left w:val="dotted" w:sz="4" w:space="0" w:color="auto"/>
              <w:bottom w:val="dotted" w:sz="4" w:space="0" w:color="auto"/>
              <w:right w:val="dotted" w:sz="4" w:space="0" w:color="auto"/>
            </w:tcBorders>
            <w:vAlign w:val="center"/>
            <w:hideMark/>
          </w:tcPr>
          <w:p w14:paraId="03BCD3E4" w14:textId="77777777" w:rsidR="00E049A4" w:rsidRPr="00F26AF1" w:rsidRDefault="00E049A4">
            <w:pPr>
              <w:jc w:val="center"/>
              <w:rPr>
                <w:rFonts w:ascii="Segoe UI" w:hAnsi="Segoe UI" w:cs="Calibri"/>
                <w:b/>
                <w:bCs/>
                <w:color w:val="00B0F0"/>
                <w:sz w:val="14"/>
                <w:szCs w:val="14"/>
              </w:rPr>
            </w:pPr>
            <w:r w:rsidRPr="00E2596D">
              <w:rPr>
                <w:rFonts w:ascii="Segoe UI" w:hAnsi="Segoe UI" w:cs="Calibri"/>
                <w:b/>
                <w:bCs/>
                <w:color w:val="00B0F0"/>
                <w:sz w:val="14"/>
                <w:szCs w:val="14"/>
              </w:rPr>
              <w:t>Saldo Líquido</w:t>
            </w:r>
          </w:p>
        </w:tc>
        <w:tc>
          <w:tcPr>
            <w:tcW w:w="393" w:type="pct"/>
            <w:tcBorders>
              <w:top w:val="dotted" w:sz="4" w:space="0" w:color="auto"/>
              <w:left w:val="dotted" w:sz="4" w:space="0" w:color="auto"/>
              <w:bottom w:val="dotted" w:sz="4" w:space="0" w:color="auto"/>
              <w:right w:val="dotted" w:sz="4" w:space="0" w:color="auto"/>
            </w:tcBorders>
            <w:vAlign w:val="center"/>
            <w:hideMark/>
          </w:tcPr>
          <w:p w14:paraId="7E1989A5" w14:textId="77777777" w:rsidR="00E049A4" w:rsidRPr="00F26AF1" w:rsidRDefault="00E049A4">
            <w:pPr>
              <w:jc w:val="center"/>
              <w:rPr>
                <w:rFonts w:ascii="Segoe UI" w:hAnsi="Segoe UI" w:cs="Calibri"/>
                <w:b/>
                <w:bCs/>
                <w:color w:val="00B0F0"/>
                <w:sz w:val="14"/>
                <w:szCs w:val="14"/>
              </w:rPr>
            </w:pPr>
            <w:r w:rsidRPr="00E2596D">
              <w:rPr>
                <w:rFonts w:ascii="Segoe UI" w:hAnsi="Segoe UI" w:cs="Calibri"/>
                <w:b/>
                <w:bCs/>
                <w:color w:val="00B0F0"/>
                <w:sz w:val="14"/>
                <w:szCs w:val="14"/>
              </w:rPr>
              <w:t>Saldo</w:t>
            </w:r>
          </w:p>
        </w:tc>
        <w:tc>
          <w:tcPr>
            <w:tcW w:w="514" w:type="pct"/>
            <w:tcBorders>
              <w:top w:val="dotted" w:sz="4" w:space="0" w:color="auto"/>
              <w:left w:val="dotted" w:sz="4" w:space="0" w:color="auto"/>
              <w:bottom w:val="dotted" w:sz="4" w:space="0" w:color="auto"/>
              <w:right w:val="dotted" w:sz="4" w:space="0" w:color="auto"/>
            </w:tcBorders>
            <w:vAlign w:val="center"/>
            <w:hideMark/>
          </w:tcPr>
          <w:p w14:paraId="34C28B82" w14:textId="77777777" w:rsidR="00E049A4" w:rsidRPr="00F26AF1" w:rsidRDefault="00E049A4">
            <w:pPr>
              <w:jc w:val="center"/>
              <w:rPr>
                <w:rFonts w:ascii="Segoe UI" w:hAnsi="Segoe UI" w:cs="Calibri"/>
                <w:b/>
                <w:bCs/>
                <w:color w:val="00B0F0"/>
                <w:sz w:val="14"/>
                <w:szCs w:val="14"/>
              </w:rPr>
            </w:pPr>
            <w:r w:rsidRPr="00E2596D">
              <w:rPr>
                <w:rFonts w:ascii="Segoe UI" w:hAnsi="Segoe UI" w:cs="Calibri"/>
                <w:b/>
                <w:bCs/>
                <w:color w:val="00B0F0"/>
                <w:sz w:val="14"/>
                <w:szCs w:val="14"/>
              </w:rPr>
              <w:t>Provisão</w:t>
            </w:r>
          </w:p>
        </w:tc>
        <w:tc>
          <w:tcPr>
            <w:tcW w:w="476" w:type="pct"/>
            <w:tcBorders>
              <w:top w:val="dotted" w:sz="4" w:space="0" w:color="auto"/>
              <w:left w:val="dotted" w:sz="4" w:space="0" w:color="auto"/>
              <w:bottom w:val="dotted" w:sz="4" w:space="0" w:color="auto"/>
              <w:right w:val="dotted" w:sz="4" w:space="0" w:color="auto"/>
            </w:tcBorders>
            <w:vAlign w:val="center"/>
            <w:hideMark/>
          </w:tcPr>
          <w:p w14:paraId="266ECAC7" w14:textId="77777777" w:rsidR="00E049A4" w:rsidRPr="00E2596D" w:rsidRDefault="00E049A4">
            <w:pPr>
              <w:jc w:val="center"/>
              <w:rPr>
                <w:rFonts w:ascii="Segoe UI" w:hAnsi="Segoe UI" w:cs="Calibri"/>
                <w:b/>
                <w:bCs/>
                <w:color w:val="00B0F0"/>
                <w:sz w:val="14"/>
                <w:szCs w:val="14"/>
              </w:rPr>
            </w:pPr>
            <w:r w:rsidRPr="00E2596D">
              <w:rPr>
                <w:rFonts w:ascii="Segoe UI" w:hAnsi="Segoe UI" w:cs="Calibri"/>
                <w:b/>
                <w:bCs/>
                <w:color w:val="00B0F0"/>
                <w:sz w:val="14"/>
                <w:szCs w:val="14"/>
              </w:rPr>
              <w:t>Saldo Líquido</w:t>
            </w:r>
          </w:p>
        </w:tc>
      </w:tr>
      <w:tr w:rsidR="00E049A4" w:rsidRPr="008C0AEC" w14:paraId="5429EE06" w14:textId="77777777" w:rsidTr="00E049A4">
        <w:trPr>
          <w:trHeight w:val="170"/>
        </w:trPr>
        <w:tc>
          <w:tcPr>
            <w:tcW w:w="2113" w:type="pct"/>
            <w:tcBorders>
              <w:top w:val="dotted" w:sz="4" w:space="0" w:color="auto"/>
              <w:left w:val="dotted" w:sz="4" w:space="0" w:color="auto"/>
              <w:bottom w:val="dotted" w:sz="4" w:space="0" w:color="auto"/>
              <w:right w:val="dotted" w:sz="4" w:space="0" w:color="auto"/>
            </w:tcBorders>
            <w:vAlign w:val="center"/>
            <w:hideMark/>
          </w:tcPr>
          <w:p w14:paraId="78FD50C7" w14:textId="77777777" w:rsidR="00E049A4" w:rsidRPr="00E2596D" w:rsidRDefault="00E049A4">
            <w:pPr>
              <w:rPr>
                <w:rFonts w:ascii="Segoe UI" w:hAnsi="Segoe UI" w:cs="Calibri"/>
                <w:color w:val="7E7E7E"/>
                <w:sz w:val="14"/>
                <w:szCs w:val="14"/>
              </w:rPr>
            </w:pPr>
            <w:r w:rsidRPr="00E2596D">
              <w:rPr>
                <w:rFonts w:ascii="Segoe UI" w:hAnsi="Segoe UI" w:cs="Calibri"/>
                <w:color w:val="7E7E7E"/>
                <w:sz w:val="14"/>
                <w:szCs w:val="14"/>
              </w:rPr>
              <w:t>Não habilitados (1)</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2910CECA"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4.261</w:t>
            </w:r>
          </w:p>
        </w:tc>
        <w:tc>
          <w:tcPr>
            <w:tcW w:w="469" w:type="pct"/>
            <w:tcBorders>
              <w:top w:val="dotted" w:sz="4" w:space="0" w:color="000000"/>
              <w:left w:val="dotted" w:sz="4" w:space="0" w:color="000000"/>
              <w:bottom w:val="dotted" w:sz="4" w:space="0" w:color="000000"/>
              <w:right w:val="dotted" w:sz="4" w:space="0" w:color="000000"/>
            </w:tcBorders>
            <w:vAlign w:val="center"/>
            <w:hideMark/>
          </w:tcPr>
          <w:p w14:paraId="04D9F5D3"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(3.794)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8B85C58"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467</w:t>
            </w:r>
          </w:p>
        </w:tc>
        <w:tc>
          <w:tcPr>
            <w:tcW w:w="393" w:type="pct"/>
            <w:tcBorders>
              <w:top w:val="dotted" w:sz="4" w:space="0" w:color="auto"/>
              <w:left w:val="dotted" w:sz="4" w:space="0" w:color="auto"/>
              <w:bottom w:val="dotted" w:sz="4" w:space="0" w:color="auto"/>
              <w:right w:val="dotted" w:sz="4" w:space="0" w:color="auto"/>
            </w:tcBorders>
            <w:vAlign w:val="center"/>
            <w:hideMark/>
          </w:tcPr>
          <w:p w14:paraId="13BB7AC2" w14:textId="77777777" w:rsidR="00E049A4" w:rsidRPr="00F26AF1"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4.044</w:t>
            </w:r>
          </w:p>
        </w:tc>
        <w:tc>
          <w:tcPr>
            <w:tcW w:w="514" w:type="pct"/>
            <w:tcBorders>
              <w:top w:val="dotted" w:sz="4" w:space="0" w:color="auto"/>
              <w:left w:val="dotted" w:sz="4" w:space="0" w:color="auto"/>
              <w:bottom w:val="dotted" w:sz="4" w:space="0" w:color="auto"/>
              <w:right w:val="dotted" w:sz="4" w:space="0" w:color="auto"/>
            </w:tcBorders>
            <w:vAlign w:val="center"/>
            <w:hideMark/>
          </w:tcPr>
          <w:p w14:paraId="1A610F57" w14:textId="77777777" w:rsidR="00E049A4" w:rsidRPr="00F26AF1"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(3.599)</w:t>
            </w:r>
          </w:p>
        </w:tc>
        <w:tc>
          <w:tcPr>
            <w:tcW w:w="476" w:type="pct"/>
            <w:tcBorders>
              <w:top w:val="dotted" w:sz="4" w:space="0" w:color="auto"/>
              <w:left w:val="dotted" w:sz="4" w:space="0" w:color="auto"/>
              <w:bottom w:val="dotted" w:sz="4" w:space="0" w:color="auto"/>
              <w:right w:val="dotted" w:sz="4" w:space="0" w:color="auto"/>
            </w:tcBorders>
            <w:vAlign w:val="center"/>
            <w:hideMark/>
          </w:tcPr>
          <w:p w14:paraId="18962C30" w14:textId="77777777" w:rsidR="00E049A4" w:rsidRPr="00E2596D"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445</w:t>
            </w:r>
          </w:p>
        </w:tc>
      </w:tr>
      <w:tr w:rsidR="00E049A4" w:rsidRPr="008C0AEC" w14:paraId="6101BE35" w14:textId="77777777" w:rsidTr="00E049A4">
        <w:trPr>
          <w:trHeight w:val="170"/>
        </w:trPr>
        <w:tc>
          <w:tcPr>
            <w:tcW w:w="2113" w:type="pct"/>
            <w:tcBorders>
              <w:top w:val="dotted" w:sz="4" w:space="0" w:color="auto"/>
              <w:left w:val="dotted" w:sz="4" w:space="0" w:color="auto"/>
              <w:bottom w:val="dotted" w:sz="4" w:space="0" w:color="auto"/>
              <w:right w:val="dotted" w:sz="4" w:space="0" w:color="auto"/>
            </w:tcBorders>
            <w:vAlign w:val="center"/>
            <w:hideMark/>
          </w:tcPr>
          <w:p w14:paraId="679D4C0C" w14:textId="77777777" w:rsidR="00E049A4" w:rsidRPr="00E2596D" w:rsidRDefault="00E049A4">
            <w:pPr>
              <w:rPr>
                <w:rFonts w:ascii="Segoe UI" w:hAnsi="Segoe UI" w:cs="Calibri"/>
                <w:color w:val="7E7E7E"/>
                <w:sz w:val="14"/>
                <w:szCs w:val="14"/>
              </w:rPr>
            </w:pPr>
            <w:r w:rsidRPr="00E2596D">
              <w:rPr>
                <w:rFonts w:ascii="Segoe UI" w:hAnsi="Segoe UI" w:cs="Calibri"/>
                <w:color w:val="7E7E7E"/>
                <w:sz w:val="14"/>
                <w:szCs w:val="14"/>
              </w:rPr>
              <w:t>Habilitados e não homologados (2)</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187B4978"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1.589</w:t>
            </w:r>
          </w:p>
        </w:tc>
        <w:tc>
          <w:tcPr>
            <w:tcW w:w="469" w:type="pct"/>
            <w:tcBorders>
              <w:top w:val="dotted" w:sz="4" w:space="0" w:color="000000"/>
              <w:left w:val="dotted" w:sz="4" w:space="0" w:color="000000"/>
              <w:bottom w:val="dotted" w:sz="4" w:space="0" w:color="000000"/>
              <w:right w:val="dotted" w:sz="4" w:space="0" w:color="000000"/>
            </w:tcBorders>
            <w:vAlign w:val="center"/>
            <w:hideMark/>
          </w:tcPr>
          <w:p w14:paraId="4CBE43A7"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(942)</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A364D50"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647</w:t>
            </w:r>
          </w:p>
        </w:tc>
        <w:tc>
          <w:tcPr>
            <w:tcW w:w="393" w:type="pct"/>
            <w:tcBorders>
              <w:top w:val="dotted" w:sz="4" w:space="0" w:color="auto"/>
              <w:left w:val="dotted" w:sz="4" w:space="0" w:color="auto"/>
              <w:bottom w:val="dotted" w:sz="4" w:space="0" w:color="auto"/>
              <w:right w:val="dotted" w:sz="4" w:space="0" w:color="auto"/>
            </w:tcBorders>
            <w:vAlign w:val="center"/>
            <w:hideMark/>
          </w:tcPr>
          <w:p w14:paraId="5040C244" w14:textId="77777777" w:rsidR="00E049A4" w:rsidRPr="00F26AF1"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1.501</w:t>
            </w:r>
          </w:p>
        </w:tc>
        <w:tc>
          <w:tcPr>
            <w:tcW w:w="514" w:type="pct"/>
            <w:tcBorders>
              <w:top w:val="dotted" w:sz="4" w:space="0" w:color="auto"/>
              <w:left w:val="dotted" w:sz="4" w:space="0" w:color="auto"/>
              <w:bottom w:val="dotted" w:sz="4" w:space="0" w:color="auto"/>
              <w:right w:val="dotted" w:sz="4" w:space="0" w:color="auto"/>
            </w:tcBorders>
            <w:vAlign w:val="center"/>
            <w:hideMark/>
          </w:tcPr>
          <w:p w14:paraId="5F697A20" w14:textId="77777777" w:rsidR="00E049A4" w:rsidRPr="00F26AF1"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(890)</w:t>
            </w:r>
          </w:p>
        </w:tc>
        <w:tc>
          <w:tcPr>
            <w:tcW w:w="476" w:type="pct"/>
            <w:tcBorders>
              <w:top w:val="dotted" w:sz="4" w:space="0" w:color="auto"/>
              <w:left w:val="dotted" w:sz="4" w:space="0" w:color="auto"/>
              <w:bottom w:val="dotted" w:sz="4" w:space="0" w:color="auto"/>
              <w:right w:val="dotted" w:sz="4" w:space="0" w:color="auto"/>
            </w:tcBorders>
            <w:vAlign w:val="center"/>
            <w:hideMark/>
          </w:tcPr>
          <w:p w14:paraId="6C7F0C24" w14:textId="77777777" w:rsidR="00E049A4" w:rsidRPr="00E2596D"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611</w:t>
            </w:r>
          </w:p>
        </w:tc>
      </w:tr>
      <w:tr w:rsidR="00E049A4" w:rsidRPr="008C0AEC" w14:paraId="04809ED8" w14:textId="77777777" w:rsidTr="00E049A4">
        <w:trPr>
          <w:trHeight w:val="170"/>
        </w:trPr>
        <w:tc>
          <w:tcPr>
            <w:tcW w:w="2113" w:type="pct"/>
            <w:tcBorders>
              <w:top w:val="dotted" w:sz="4" w:space="0" w:color="auto"/>
              <w:left w:val="dotted" w:sz="4" w:space="0" w:color="auto"/>
              <w:bottom w:val="dotted" w:sz="4" w:space="0" w:color="auto"/>
              <w:right w:val="dotted" w:sz="4" w:space="0" w:color="auto"/>
            </w:tcBorders>
            <w:vAlign w:val="center"/>
            <w:hideMark/>
          </w:tcPr>
          <w:p w14:paraId="1AEADE48" w14:textId="77777777" w:rsidR="00E049A4" w:rsidRPr="00E2596D" w:rsidRDefault="00E049A4">
            <w:pPr>
              <w:rPr>
                <w:rFonts w:ascii="Segoe UI" w:hAnsi="Segoe UI" w:cs="Calibri"/>
                <w:color w:val="7E7E7E"/>
                <w:sz w:val="14"/>
                <w:szCs w:val="14"/>
              </w:rPr>
            </w:pPr>
            <w:r w:rsidRPr="00E2596D">
              <w:rPr>
                <w:rFonts w:ascii="Segoe UI" w:hAnsi="Segoe UI" w:cs="Calibri"/>
                <w:color w:val="7E7E7E"/>
                <w:sz w:val="14"/>
                <w:szCs w:val="14"/>
              </w:rPr>
              <w:t>Habilitados, homologados e em discussão com a CEF (3)</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3F5E40A1"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107.527</w:t>
            </w:r>
          </w:p>
        </w:tc>
        <w:tc>
          <w:tcPr>
            <w:tcW w:w="469" w:type="pct"/>
            <w:tcBorders>
              <w:top w:val="dotted" w:sz="4" w:space="0" w:color="000000"/>
              <w:left w:val="dotted" w:sz="4" w:space="0" w:color="000000"/>
              <w:bottom w:val="dotted" w:sz="4" w:space="0" w:color="000000"/>
              <w:right w:val="dotted" w:sz="4" w:space="0" w:color="000000"/>
            </w:tcBorders>
            <w:vAlign w:val="center"/>
            <w:hideMark/>
          </w:tcPr>
          <w:p w14:paraId="1DE23D7A"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(76.563)</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B5D34C2"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30.964</w:t>
            </w:r>
          </w:p>
        </w:tc>
        <w:tc>
          <w:tcPr>
            <w:tcW w:w="393" w:type="pct"/>
            <w:tcBorders>
              <w:top w:val="dotted" w:sz="4" w:space="0" w:color="auto"/>
              <w:left w:val="dotted" w:sz="4" w:space="0" w:color="auto"/>
              <w:bottom w:val="dotted" w:sz="4" w:space="0" w:color="auto"/>
              <w:right w:val="dotted" w:sz="4" w:space="0" w:color="auto"/>
            </w:tcBorders>
            <w:vAlign w:val="center"/>
            <w:hideMark/>
          </w:tcPr>
          <w:p w14:paraId="11BDBC3D" w14:textId="77777777" w:rsidR="00E049A4" w:rsidRPr="00F26AF1"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101.654</w:t>
            </w:r>
          </w:p>
        </w:tc>
        <w:tc>
          <w:tcPr>
            <w:tcW w:w="514" w:type="pct"/>
            <w:tcBorders>
              <w:top w:val="dotted" w:sz="4" w:space="0" w:color="auto"/>
              <w:left w:val="dotted" w:sz="4" w:space="0" w:color="auto"/>
              <w:bottom w:val="dotted" w:sz="4" w:space="0" w:color="auto"/>
              <w:right w:val="dotted" w:sz="4" w:space="0" w:color="auto"/>
            </w:tcBorders>
            <w:vAlign w:val="center"/>
            <w:hideMark/>
          </w:tcPr>
          <w:p w14:paraId="36EB27C2" w14:textId="77777777" w:rsidR="00E049A4" w:rsidRPr="00F26AF1"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(70.622)</w:t>
            </w:r>
          </w:p>
        </w:tc>
        <w:tc>
          <w:tcPr>
            <w:tcW w:w="476" w:type="pct"/>
            <w:tcBorders>
              <w:top w:val="dotted" w:sz="4" w:space="0" w:color="auto"/>
              <w:left w:val="dotted" w:sz="4" w:space="0" w:color="auto"/>
              <w:bottom w:val="dotted" w:sz="4" w:space="0" w:color="auto"/>
              <w:right w:val="dotted" w:sz="4" w:space="0" w:color="auto"/>
            </w:tcBorders>
            <w:vAlign w:val="center"/>
            <w:hideMark/>
          </w:tcPr>
          <w:p w14:paraId="76610EC5" w14:textId="77777777" w:rsidR="00E049A4" w:rsidRPr="00E2596D"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31.032</w:t>
            </w:r>
          </w:p>
        </w:tc>
      </w:tr>
      <w:tr w:rsidR="00E049A4" w:rsidRPr="008C0AEC" w14:paraId="1E020ACB" w14:textId="77777777" w:rsidTr="00E049A4">
        <w:trPr>
          <w:trHeight w:val="170"/>
        </w:trPr>
        <w:tc>
          <w:tcPr>
            <w:tcW w:w="2113" w:type="pct"/>
            <w:tcBorders>
              <w:top w:val="dotted" w:sz="4" w:space="0" w:color="auto"/>
              <w:left w:val="dotted" w:sz="4" w:space="0" w:color="auto"/>
              <w:bottom w:val="dotted" w:sz="4" w:space="0" w:color="auto"/>
              <w:right w:val="dotted" w:sz="4" w:space="0" w:color="auto"/>
            </w:tcBorders>
            <w:vAlign w:val="center"/>
            <w:hideMark/>
          </w:tcPr>
          <w:p w14:paraId="555A80EF" w14:textId="77777777" w:rsidR="00E049A4" w:rsidRPr="00E2596D" w:rsidRDefault="00E049A4">
            <w:pPr>
              <w:rPr>
                <w:rFonts w:ascii="Segoe UI" w:hAnsi="Segoe UI" w:cs="Calibri"/>
                <w:color w:val="7E7E7E"/>
                <w:sz w:val="14"/>
                <w:szCs w:val="14"/>
              </w:rPr>
            </w:pPr>
            <w:r w:rsidRPr="00E2596D">
              <w:rPr>
                <w:rFonts w:ascii="Segoe UI" w:hAnsi="Segoe UI" w:cs="Calibri"/>
                <w:color w:val="7E7E7E"/>
                <w:sz w:val="14"/>
                <w:szCs w:val="14"/>
              </w:rPr>
              <w:t>Habilitados e homologados (4)</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0C114112"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71.430</w:t>
            </w:r>
          </w:p>
        </w:tc>
        <w:tc>
          <w:tcPr>
            <w:tcW w:w="469" w:type="pct"/>
            <w:tcBorders>
              <w:top w:val="dotted" w:sz="4" w:space="0" w:color="000000"/>
              <w:left w:val="dotted" w:sz="4" w:space="0" w:color="000000"/>
              <w:bottom w:val="dotted" w:sz="4" w:space="0" w:color="000000"/>
              <w:right w:val="dotted" w:sz="4" w:space="0" w:color="000000"/>
            </w:tcBorders>
            <w:vAlign w:val="center"/>
            <w:hideMark/>
          </w:tcPr>
          <w:p w14:paraId="0CFA06C4"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EE23BA8"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71.430</w:t>
            </w:r>
          </w:p>
        </w:tc>
        <w:tc>
          <w:tcPr>
            <w:tcW w:w="393" w:type="pct"/>
            <w:tcBorders>
              <w:top w:val="dotted" w:sz="4" w:space="0" w:color="auto"/>
              <w:left w:val="dotted" w:sz="4" w:space="0" w:color="auto"/>
              <w:bottom w:val="dotted" w:sz="4" w:space="0" w:color="auto"/>
              <w:right w:val="dotted" w:sz="4" w:space="0" w:color="auto"/>
            </w:tcBorders>
            <w:vAlign w:val="center"/>
            <w:hideMark/>
          </w:tcPr>
          <w:p w14:paraId="78178D8B" w14:textId="77777777" w:rsidR="00E049A4" w:rsidRPr="00F26AF1"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67.584</w:t>
            </w:r>
          </w:p>
        </w:tc>
        <w:tc>
          <w:tcPr>
            <w:tcW w:w="514" w:type="pct"/>
            <w:tcBorders>
              <w:top w:val="dotted" w:sz="4" w:space="0" w:color="auto"/>
              <w:left w:val="dotted" w:sz="4" w:space="0" w:color="auto"/>
              <w:bottom w:val="dotted" w:sz="4" w:space="0" w:color="auto"/>
              <w:right w:val="dotted" w:sz="4" w:space="0" w:color="auto"/>
            </w:tcBorders>
            <w:vAlign w:val="center"/>
            <w:hideMark/>
          </w:tcPr>
          <w:p w14:paraId="3A9E14E4" w14:textId="77777777" w:rsidR="00E049A4" w:rsidRPr="00F26AF1"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 xml:space="preserve"> -   </w:t>
            </w:r>
          </w:p>
        </w:tc>
        <w:tc>
          <w:tcPr>
            <w:tcW w:w="476" w:type="pct"/>
            <w:tcBorders>
              <w:top w:val="dotted" w:sz="4" w:space="0" w:color="auto"/>
              <w:left w:val="dotted" w:sz="4" w:space="0" w:color="auto"/>
              <w:bottom w:val="dotted" w:sz="4" w:space="0" w:color="auto"/>
              <w:right w:val="dotted" w:sz="4" w:space="0" w:color="auto"/>
            </w:tcBorders>
            <w:vAlign w:val="center"/>
            <w:hideMark/>
          </w:tcPr>
          <w:p w14:paraId="5D94515B" w14:textId="77777777" w:rsidR="00E049A4" w:rsidRPr="00E2596D"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67.584</w:t>
            </w:r>
          </w:p>
        </w:tc>
      </w:tr>
      <w:tr w:rsidR="00E049A4" w:rsidRPr="008C0AEC" w14:paraId="604F779D" w14:textId="77777777" w:rsidTr="00E049A4">
        <w:trPr>
          <w:trHeight w:val="170"/>
        </w:trPr>
        <w:tc>
          <w:tcPr>
            <w:tcW w:w="2113" w:type="pct"/>
            <w:tcBorders>
              <w:top w:val="dotted" w:sz="4" w:space="0" w:color="auto"/>
              <w:left w:val="dotted" w:sz="4" w:space="0" w:color="auto"/>
              <w:bottom w:val="dotted" w:sz="4" w:space="0" w:color="auto"/>
              <w:right w:val="dotted" w:sz="4" w:space="0" w:color="auto"/>
            </w:tcBorders>
            <w:vAlign w:val="center"/>
            <w:hideMark/>
          </w:tcPr>
          <w:p w14:paraId="4F64D574" w14:textId="77777777" w:rsidR="00E049A4" w:rsidRPr="00E2596D" w:rsidRDefault="00E049A4">
            <w:pPr>
              <w:rPr>
                <w:rFonts w:ascii="Segoe UI" w:hAnsi="Segoe UI" w:cs="Calibri"/>
                <w:color w:val="7E7E7E"/>
                <w:sz w:val="14"/>
                <w:szCs w:val="14"/>
              </w:rPr>
            </w:pPr>
            <w:r w:rsidRPr="00E2596D">
              <w:rPr>
                <w:rFonts w:ascii="Segoe UI" w:hAnsi="Segoe UI" w:cs="Calibri"/>
                <w:color w:val="7E7E7E"/>
                <w:sz w:val="14"/>
                <w:szCs w:val="14"/>
              </w:rPr>
              <w:t>Outros (5)</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6A5D9675"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6.583</w:t>
            </w:r>
          </w:p>
        </w:tc>
        <w:tc>
          <w:tcPr>
            <w:tcW w:w="469" w:type="pct"/>
            <w:tcBorders>
              <w:top w:val="dotted" w:sz="4" w:space="0" w:color="000000"/>
              <w:left w:val="dotted" w:sz="4" w:space="0" w:color="000000"/>
              <w:bottom w:val="dotted" w:sz="4" w:space="0" w:color="000000"/>
              <w:right w:val="dotted" w:sz="4" w:space="0" w:color="000000"/>
            </w:tcBorders>
            <w:vAlign w:val="center"/>
            <w:hideMark/>
          </w:tcPr>
          <w:p w14:paraId="2362061C"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(2.035)</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2912077" w14:textId="77777777" w:rsidR="00E049A4" w:rsidRDefault="00E049A4" w:rsidP="00E049A4">
            <w:pPr>
              <w:ind w:right="57"/>
              <w:jc w:val="right"/>
              <w:rPr>
                <w:rFonts w:ascii="Segoe UI" w:hAnsi="Segoe UI" w:cs="Segoe UI"/>
                <w:color w:val="7E7E7E"/>
                <w:sz w:val="14"/>
                <w:szCs w:val="14"/>
              </w:rPr>
            </w:pPr>
            <w:r>
              <w:rPr>
                <w:rFonts w:ascii="Segoe UI" w:hAnsi="Segoe UI" w:cs="Segoe UI"/>
                <w:color w:val="7E7E7E"/>
                <w:sz w:val="14"/>
                <w:szCs w:val="14"/>
              </w:rPr>
              <w:t>4.548</w:t>
            </w:r>
          </w:p>
        </w:tc>
        <w:tc>
          <w:tcPr>
            <w:tcW w:w="393" w:type="pct"/>
            <w:tcBorders>
              <w:top w:val="dotted" w:sz="4" w:space="0" w:color="auto"/>
              <w:left w:val="dotted" w:sz="4" w:space="0" w:color="auto"/>
              <w:bottom w:val="dotted" w:sz="4" w:space="0" w:color="auto"/>
              <w:right w:val="dotted" w:sz="4" w:space="0" w:color="auto"/>
            </w:tcBorders>
            <w:vAlign w:val="center"/>
            <w:hideMark/>
          </w:tcPr>
          <w:p w14:paraId="149722DD" w14:textId="77777777" w:rsidR="00E049A4" w:rsidRPr="00F26AF1"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6.387</w:t>
            </w:r>
          </w:p>
        </w:tc>
        <w:tc>
          <w:tcPr>
            <w:tcW w:w="514" w:type="pct"/>
            <w:tcBorders>
              <w:top w:val="dotted" w:sz="4" w:space="0" w:color="auto"/>
              <w:left w:val="dotted" w:sz="4" w:space="0" w:color="auto"/>
              <w:bottom w:val="dotted" w:sz="4" w:space="0" w:color="auto"/>
              <w:right w:val="dotted" w:sz="4" w:space="0" w:color="auto"/>
            </w:tcBorders>
            <w:vAlign w:val="center"/>
            <w:hideMark/>
          </w:tcPr>
          <w:p w14:paraId="05214385" w14:textId="77777777" w:rsidR="00E049A4" w:rsidRPr="00F26AF1"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(1.974)</w:t>
            </w:r>
          </w:p>
        </w:tc>
        <w:tc>
          <w:tcPr>
            <w:tcW w:w="476" w:type="pct"/>
            <w:tcBorders>
              <w:top w:val="dotted" w:sz="4" w:space="0" w:color="auto"/>
              <w:left w:val="dotted" w:sz="4" w:space="0" w:color="auto"/>
              <w:bottom w:val="dotted" w:sz="4" w:space="0" w:color="auto"/>
              <w:right w:val="dotted" w:sz="4" w:space="0" w:color="auto"/>
            </w:tcBorders>
            <w:vAlign w:val="center"/>
            <w:hideMark/>
          </w:tcPr>
          <w:p w14:paraId="6827F784" w14:textId="77777777" w:rsidR="00E049A4" w:rsidRPr="00E2596D" w:rsidRDefault="00E049A4" w:rsidP="00E049A4">
            <w:pPr>
              <w:ind w:right="57"/>
              <w:jc w:val="right"/>
              <w:rPr>
                <w:rFonts w:ascii="Segoe UI" w:hAnsi="Segoe UI" w:cs="Calibri"/>
                <w:color w:val="7E7E7E"/>
                <w:sz w:val="14"/>
                <w:szCs w:val="14"/>
              </w:rPr>
            </w:pPr>
            <w:r w:rsidRPr="00E2596D">
              <w:rPr>
                <w:rFonts w:ascii="Segoe UI" w:hAnsi="Segoe UI" w:cs="Calibri"/>
                <w:color w:val="7E7E7E"/>
                <w:sz w:val="14"/>
                <w:szCs w:val="14"/>
              </w:rPr>
              <w:t>4.413</w:t>
            </w:r>
          </w:p>
        </w:tc>
      </w:tr>
      <w:tr w:rsidR="00E049A4" w:rsidRPr="008C0AEC" w14:paraId="498A463C" w14:textId="77777777" w:rsidTr="00E049A4">
        <w:trPr>
          <w:trHeight w:val="170"/>
        </w:trPr>
        <w:tc>
          <w:tcPr>
            <w:tcW w:w="2113" w:type="pct"/>
            <w:tcBorders>
              <w:top w:val="dotted" w:sz="4" w:space="0" w:color="auto"/>
              <w:left w:val="dotted" w:sz="4" w:space="0" w:color="auto"/>
              <w:bottom w:val="dotted" w:sz="4" w:space="0" w:color="auto"/>
              <w:right w:val="dotted" w:sz="4" w:space="0" w:color="auto"/>
            </w:tcBorders>
            <w:vAlign w:val="center"/>
            <w:hideMark/>
          </w:tcPr>
          <w:p w14:paraId="63ACBB1E" w14:textId="77777777" w:rsidR="00E049A4" w:rsidRPr="00F26AF1" w:rsidRDefault="00E049A4">
            <w:pPr>
              <w:rPr>
                <w:rFonts w:ascii="Segoe UI" w:hAnsi="Segoe UI" w:cs="Calibri"/>
                <w:b/>
                <w:bCs/>
                <w:color w:val="00B0F0"/>
                <w:sz w:val="14"/>
                <w:szCs w:val="14"/>
              </w:rPr>
            </w:pPr>
            <w:r w:rsidRPr="00E2596D">
              <w:rPr>
                <w:rFonts w:ascii="Segoe UI" w:hAnsi="Segoe UI" w:cs="Calibri"/>
                <w:b/>
                <w:bCs/>
                <w:color w:val="00B0F0"/>
                <w:sz w:val="14"/>
                <w:szCs w:val="14"/>
              </w:rPr>
              <w:t xml:space="preserve">Total </w:t>
            </w:r>
          </w:p>
        </w:tc>
        <w:tc>
          <w:tcPr>
            <w:tcW w:w="589" w:type="pct"/>
            <w:tcBorders>
              <w:top w:val="dotted" w:sz="4" w:space="0" w:color="auto"/>
              <w:left w:val="dotted" w:sz="4" w:space="0" w:color="auto"/>
              <w:bottom w:val="dotted" w:sz="4" w:space="0" w:color="auto"/>
              <w:right w:val="dotted" w:sz="4" w:space="0" w:color="auto"/>
            </w:tcBorders>
            <w:vAlign w:val="center"/>
            <w:hideMark/>
          </w:tcPr>
          <w:p w14:paraId="74935C1D" w14:textId="77777777" w:rsidR="00E049A4" w:rsidRPr="00F26AF1" w:rsidRDefault="00E049A4" w:rsidP="00E049A4">
            <w:pPr>
              <w:ind w:right="57"/>
              <w:jc w:val="right"/>
              <w:rPr>
                <w:rFonts w:ascii="Segoe UI" w:hAnsi="Segoe UI" w:cs="Calibri"/>
                <w:b/>
                <w:bCs/>
                <w:color w:val="00B0F0"/>
                <w:sz w:val="14"/>
                <w:szCs w:val="14"/>
              </w:rPr>
            </w:pPr>
            <w:r w:rsidRPr="00E2596D">
              <w:rPr>
                <w:rFonts w:ascii="Segoe UI" w:hAnsi="Segoe UI" w:cs="Calibri"/>
                <w:b/>
                <w:bCs/>
                <w:color w:val="00B0F0"/>
                <w:sz w:val="14"/>
                <w:szCs w:val="14"/>
              </w:rPr>
              <w:t>191.390</w:t>
            </w:r>
          </w:p>
        </w:tc>
        <w:tc>
          <w:tcPr>
            <w:tcW w:w="469" w:type="pct"/>
            <w:tcBorders>
              <w:top w:val="dotted" w:sz="4" w:space="0" w:color="auto"/>
              <w:left w:val="dotted" w:sz="4" w:space="0" w:color="auto"/>
              <w:bottom w:val="dotted" w:sz="4" w:space="0" w:color="auto"/>
              <w:right w:val="dotted" w:sz="4" w:space="0" w:color="auto"/>
            </w:tcBorders>
            <w:vAlign w:val="center"/>
            <w:hideMark/>
          </w:tcPr>
          <w:p w14:paraId="5441CC28" w14:textId="77777777" w:rsidR="00E049A4" w:rsidRPr="00F26AF1" w:rsidRDefault="00E049A4" w:rsidP="00E049A4">
            <w:pPr>
              <w:ind w:right="57"/>
              <w:jc w:val="right"/>
              <w:rPr>
                <w:rFonts w:ascii="Segoe UI" w:hAnsi="Segoe UI" w:cs="Calibri"/>
                <w:b/>
                <w:bCs/>
                <w:color w:val="00B0F0"/>
                <w:sz w:val="14"/>
                <w:szCs w:val="14"/>
              </w:rPr>
            </w:pPr>
            <w:r w:rsidRPr="00E2596D">
              <w:rPr>
                <w:rFonts w:ascii="Segoe UI" w:hAnsi="Segoe UI" w:cs="Calibri"/>
                <w:b/>
                <w:bCs/>
                <w:color w:val="00B0F0"/>
                <w:sz w:val="14"/>
                <w:szCs w:val="14"/>
              </w:rPr>
              <w:t>(83.334)</w:t>
            </w:r>
          </w:p>
        </w:tc>
        <w:tc>
          <w:tcPr>
            <w:tcW w:w="446" w:type="pct"/>
            <w:tcBorders>
              <w:top w:val="dotted" w:sz="4" w:space="0" w:color="auto"/>
              <w:left w:val="dotted" w:sz="4" w:space="0" w:color="auto"/>
              <w:bottom w:val="dotted" w:sz="4" w:space="0" w:color="auto"/>
              <w:right w:val="dotted" w:sz="4" w:space="0" w:color="auto"/>
            </w:tcBorders>
            <w:vAlign w:val="center"/>
            <w:hideMark/>
          </w:tcPr>
          <w:p w14:paraId="7B41EBAD" w14:textId="77777777" w:rsidR="00E049A4" w:rsidRPr="00F26AF1" w:rsidRDefault="00E049A4" w:rsidP="00E049A4">
            <w:pPr>
              <w:ind w:right="57"/>
              <w:jc w:val="right"/>
              <w:rPr>
                <w:rFonts w:ascii="Segoe UI" w:hAnsi="Segoe UI" w:cs="Calibri"/>
                <w:b/>
                <w:bCs/>
                <w:color w:val="00B0F0"/>
                <w:sz w:val="14"/>
                <w:szCs w:val="14"/>
              </w:rPr>
            </w:pPr>
            <w:r w:rsidRPr="00E2596D">
              <w:rPr>
                <w:rFonts w:ascii="Segoe UI" w:hAnsi="Segoe UI" w:cs="Calibri"/>
                <w:b/>
                <w:bCs/>
                <w:color w:val="00B0F0"/>
                <w:sz w:val="14"/>
                <w:szCs w:val="14"/>
              </w:rPr>
              <w:t>108.056</w:t>
            </w:r>
          </w:p>
        </w:tc>
        <w:tc>
          <w:tcPr>
            <w:tcW w:w="393" w:type="pct"/>
            <w:tcBorders>
              <w:top w:val="dotted" w:sz="4" w:space="0" w:color="auto"/>
              <w:left w:val="dotted" w:sz="4" w:space="0" w:color="auto"/>
              <w:bottom w:val="dotted" w:sz="4" w:space="0" w:color="auto"/>
              <w:right w:val="dotted" w:sz="4" w:space="0" w:color="auto"/>
            </w:tcBorders>
            <w:vAlign w:val="center"/>
            <w:hideMark/>
          </w:tcPr>
          <w:p w14:paraId="2AFB4130" w14:textId="77777777" w:rsidR="00E049A4" w:rsidRPr="00F26AF1" w:rsidRDefault="00E049A4" w:rsidP="00E049A4">
            <w:pPr>
              <w:ind w:right="57"/>
              <w:jc w:val="right"/>
              <w:rPr>
                <w:rFonts w:ascii="Segoe UI" w:hAnsi="Segoe UI" w:cs="Calibri"/>
                <w:b/>
                <w:bCs/>
                <w:color w:val="00B0F0"/>
                <w:sz w:val="14"/>
                <w:szCs w:val="14"/>
              </w:rPr>
            </w:pPr>
            <w:r w:rsidRPr="00E2596D">
              <w:rPr>
                <w:rFonts w:ascii="Segoe UI" w:hAnsi="Segoe UI" w:cs="Calibri"/>
                <w:b/>
                <w:bCs/>
                <w:color w:val="00B0F0"/>
                <w:sz w:val="14"/>
                <w:szCs w:val="14"/>
              </w:rPr>
              <w:t>181.170</w:t>
            </w:r>
          </w:p>
        </w:tc>
        <w:tc>
          <w:tcPr>
            <w:tcW w:w="514" w:type="pct"/>
            <w:tcBorders>
              <w:top w:val="dotted" w:sz="4" w:space="0" w:color="auto"/>
              <w:left w:val="dotted" w:sz="4" w:space="0" w:color="auto"/>
              <w:bottom w:val="dotted" w:sz="4" w:space="0" w:color="auto"/>
              <w:right w:val="dotted" w:sz="4" w:space="0" w:color="auto"/>
            </w:tcBorders>
            <w:vAlign w:val="center"/>
            <w:hideMark/>
          </w:tcPr>
          <w:p w14:paraId="0400934D" w14:textId="77777777" w:rsidR="00E049A4" w:rsidRPr="00F26AF1" w:rsidRDefault="00E049A4" w:rsidP="00E049A4">
            <w:pPr>
              <w:ind w:right="57"/>
              <w:jc w:val="right"/>
              <w:rPr>
                <w:rFonts w:ascii="Segoe UI" w:hAnsi="Segoe UI" w:cs="Calibri"/>
                <w:b/>
                <w:bCs/>
                <w:color w:val="00B0F0"/>
                <w:sz w:val="14"/>
                <w:szCs w:val="14"/>
              </w:rPr>
            </w:pPr>
            <w:r w:rsidRPr="00E2596D">
              <w:rPr>
                <w:rFonts w:ascii="Segoe UI" w:hAnsi="Segoe UI" w:cs="Calibri"/>
                <w:b/>
                <w:bCs/>
                <w:color w:val="00B0F0"/>
                <w:sz w:val="14"/>
                <w:szCs w:val="14"/>
              </w:rPr>
              <w:t>(77.085)</w:t>
            </w:r>
          </w:p>
        </w:tc>
        <w:tc>
          <w:tcPr>
            <w:tcW w:w="476" w:type="pct"/>
            <w:tcBorders>
              <w:top w:val="dotted" w:sz="4" w:space="0" w:color="auto"/>
              <w:left w:val="dotted" w:sz="4" w:space="0" w:color="auto"/>
              <w:bottom w:val="dotted" w:sz="4" w:space="0" w:color="auto"/>
              <w:right w:val="dotted" w:sz="4" w:space="0" w:color="auto"/>
            </w:tcBorders>
            <w:vAlign w:val="center"/>
            <w:hideMark/>
          </w:tcPr>
          <w:p w14:paraId="251FA1AE" w14:textId="77777777" w:rsidR="00E049A4" w:rsidRPr="00E2596D" w:rsidRDefault="00E049A4" w:rsidP="00E049A4">
            <w:pPr>
              <w:ind w:right="57"/>
              <w:jc w:val="right"/>
              <w:rPr>
                <w:rFonts w:ascii="Segoe UI" w:hAnsi="Segoe UI" w:cs="Calibri"/>
                <w:b/>
                <w:bCs/>
                <w:color w:val="00B0F0"/>
                <w:sz w:val="14"/>
                <w:szCs w:val="14"/>
              </w:rPr>
            </w:pPr>
            <w:r w:rsidRPr="00E2596D">
              <w:rPr>
                <w:rFonts w:ascii="Segoe UI" w:hAnsi="Segoe UI" w:cs="Calibri"/>
                <w:b/>
                <w:bCs/>
                <w:color w:val="00B0F0"/>
                <w:sz w:val="14"/>
                <w:szCs w:val="14"/>
              </w:rPr>
              <w:t>104.085</w:t>
            </w:r>
          </w:p>
        </w:tc>
      </w:tr>
    </w:tbl>
    <w:p w14:paraId="620EC9A3" w14:textId="66A00C28" w:rsidR="00B746C4" w:rsidRPr="00E2596D" w:rsidRDefault="00C0602B" w:rsidP="00F84891">
      <w:pPr>
        <w:pStyle w:val="WW-Corpodetexto31"/>
        <w:rPr>
          <w:rFonts w:ascii="Segoe UI" w:hAnsi="Segoe UI"/>
          <w:color w:val="7E7E7E"/>
          <w:sz w:val="14"/>
          <w:szCs w:val="14"/>
        </w:rPr>
      </w:pPr>
      <w:r w:rsidRPr="00E2596D">
        <w:rPr>
          <w:rFonts w:ascii="Segoe UI" w:hAnsi="Segoe UI" w:cs="Verdana"/>
          <w:color w:val="7E7E7E"/>
          <w:sz w:val="14"/>
          <w:szCs w:val="14"/>
        </w:rPr>
        <w:t>(1) representa</w:t>
      </w:r>
      <w:r w:rsidR="00B746C4" w:rsidRPr="00E2596D">
        <w:rPr>
          <w:rFonts w:ascii="Segoe UI" w:hAnsi="Segoe UI" w:cs="Verdana"/>
          <w:color w:val="7E7E7E"/>
          <w:sz w:val="14"/>
          <w:szCs w:val="14"/>
        </w:rPr>
        <w:t xml:space="preserve"> os contratos ainda não submetidos à homologação junto ao FCVS, porque estão em</w:t>
      </w:r>
      <w:r w:rsidR="00B759C6" w:rsidRPr="00E2596D">
        <w:rPr>
          <w:rFonts w:ascii="Segoe UI" w:hAnsi="Segoe UI" w:cs="Verdana"/>
          <w:color w:val="7E7E7E"/>
          <w:sz w:val="14"/>
          <w:szCs w:val="14"/>
        </w:rPr>
        <w:t xml:space="preserve"> processo de habilitação no BRB;</w:t>
      </w:r>
    </w:p>
    <w:p w14:paraId="6C5A5AAA" w14:textId="458433E3" w:rsidR="00B746C4" w:rsidRPr="00E2596D" w:rsidRDefault="00C0602B" w:rsidP="00F84891">
      <w:pPr>
        <w:jc w:val="both"/>
        <w:rPr>
          <w:rFonts w:ascii="Segoe UI" w:hAnsi="Segoe UI"/>
          <w:color w:val="7E7E7E"/>
          <w:sz w:val="14"/>
          <w:szCs w:val="14"/>
        </w:rPr>
      </w:pPr>
      <w:r w:rsidRPr="00E2596D">
        <w:rPr>
          <w:rFonts w:ascii="Segoe UI" w:hAnsi="Segoe UI" w:cs="Verdana"/>
          <w:color w:val="7E7E7E"/>
          <w:sz w:val="14"/>
          <w:szCs w:val="14"/>
        </w:rPr>
        <w:t>(2) representa</w:t>
      </w:r>
      <w:r w:rsidR="00B746C4" w:rsidRPr="00E2596D">
        <w:rPr>
          <w:rFonts w:ascii="Segoe UI" w:hAnsi="Segoe UI" w:cs="Verdana"/>
          <w:color w:val="7E7E7E"/>
          <w:sz w:val="14"/>
          <w:szCs w:val="14"/>
        </w:rPr>
        <w:t xml:space="preserve"> os contratos já habilitados pelo BRB, estando em fase de análise por parte da Caixa Econômica Federal,</w:t>
      </w:r>
      <w:r w:rsidR="00B759C6" w:rsidRPr="00E2596D">
        <w:rPr>
          <w:rFonts w:ascii="Segoe UI" w:hAnsi="Segoe UI" w:cs="Verdana"/>
          <w:color w:val="7E7E7E"/>
          <w:sz w:val="14"/>
          <w:szCs w:val="14"/>
        </w:rPr>
        <w:t xml:space="preserve"> para homologação final do FCVS;</w:t>
      </w:r>
    </w:p>
    <w:p w14:paraId="61550D8A" w14:textId="614D1961" w:rsidR="00B746C4" w:rsidRPr="00E2596D" w:rsidRDefault="00C0602B" w:rsidP="00F84891">
      <w:pPr>
        <w:jc w:val="both"/>
        <w:rPr>
          <w:rFonts w:ascii="Segoe UI" w:hAnsi="Segoe UI"/>
          <w:color w:val="7E7E7E"/>
          <w:sz w:val="14"/>
          <w:szCs w:val="14"/>
        </w:rPr>
      </w:pPr>
      <w:r w:rsidRPr="00E2596D">
        <w:rPr>
          <w:rFonts w:ascii="Segoe UI" w:hAnsi="Segoe UI" w:cs="Verdana"/>
          <w:color w:val="7E7E7E"/>
          <w:sz w:val="14"/>
          <w:szCs w:val="14"/>
        </w:rPr>
        <w:t>(3) representa</w:t>
      </w:r>
      <w:r w:rsidR="00B746C4" w:rsidRPr="00E2596D">
        <w:rPr>
          <w:rFonts w:ascii="Segoe UI" w:hAnsi="Segoe UI" w:cs="Verdana"/>
          <w:color w:val="7E7E7E"/>
          <w:sz w:val="14"/>
          <w:szCs w:val="14"/>
        </w:rPr>
        <w:t xml:space="preserve"> os contratos já habilitados pelo BRB e analisados pelo FCVS, cuja cobertura foi negada, cabendo ainda recursos por parte do Banco, ou cujos valores para homologação estão em discussão entre BRB e Caixa</w:t>
      </w:r>
      <w:r w:rsidR="00E14E72" w:rsidRPr="00E2596D">
        <w:rPr>
          <w:rFonts w:ascii="Segoe UI" w:hAnsi="Segoe UI" w:cs="Verdana"/>
          <w:color w:val="7E7E7E"/>
          <w:sz w:val="14"/>
          <w:szCs w:val="14"/>
        </w:rPr>
        <w:t xml:space="preserve"> Econômica Federal</w:t>
      </w:r>
      <w:r w:rsidR="00B759C6" w:rsidRPr="00E2596D">
        <w:rPr>
          <w:rFonts w:ascii="Segoe UI" w:hAnsi="Segoe UI" w:cs="Verdana"/>
          <w:color w:val="7E7E7E"/>
          <w:sz w:val="14"/>
          <w:szCs w:val="14"/>
        </w:rPr>
        <w:t>;</w:t>
      </w:r>
    </w:p>
    <w:p w14:paraId="16F542A0" w14:textId="6487ECBC" w:rsidR="00B746C4" w:rsidRPr="00E2596D" w:rsidRDefault="00B759C6" w:rsidP="00F84891">
      <w:pPr>
        <w:jc w:val="both"/>
        <w:rPr>
          <w:rFonts w:ascii="Segoe UI" w:hAnsi="Segoe UI" w:cs="Verdana"/>
          <w:color w:val="7E7E7E"/>
          <w:sz w:val="14"/>
          <w:szCs w:val="14"/>
        </w:rPr>
      </w:pPr>
      <w:r w:rsidRPr="00E2596D">
        <w:rPr>
          <w:rFonts w:ascii="Segoe UI" w:hAnsi="Segoe UI" w:cs="Verdana"/>
          <w:color w:val="7E7E7E"/>
          <w:sz w:val="14"/>
          <w:szCs w:val="14"/>
        </w:rPr>
        <w:t>(4) r</w:t>
      </w:r>
      <w:r w:rsidR="00B746C4" w:rsidRPr="00E2596D">
        <w:rPr>
          <w:rFonts w:ascii="Segoe UI" w:hAnsi="Segoe UI" w:cs="Verdana"/>
          <w:color w:val="7E7E7E"/>
          <w:sz w:val="14"/>
          <w:szCs w:val="14"/>
        </w:rPr>
        <w:t>epresentam os contratos já avaliados pelo FCVS e aceitos pelo BRB e dependem de processo de securitização, conforme previsto na Lei n.º 10.1</w:t>
      </w:r>
      <w:r w:rsidRPr="00E2596D">
        <w:rPr>
          <w:rFonts w:ascii="Segoe UI" w:hAnsi="Segoe UI" w:cs="Verdana"/>
          <w:color w:val="7E7E7E"/>
          <w:sz w:val="14"/>
          <w:szCs w:val="14"/>
        </w:rPr>
        <w:t>50/2000, para a sua realização;</w:t>
      </w:r>
    </w:p>
    <w:p w14:paraId="70BCAE63" w14:textId="3D0F048B" w:rsidR="00B1246F" w:rsidRPr="00E2596D" w:rsidRDefault="00C0602B" w:rsidP="00F84891">
      <w:pPr>
        <w:jc w:val="both"/>
        <w:rPr>
          <w:rFonts w:ascii="Segoe UI" w:hAnsi="Segoe UI" w:cs="Verdana"/>
          <w:color w:val="7E7E7E"/>
          <w:sz w:val="14"/>
          <w:szCs w:val="14"/>
        </w:rPr>
      </w:pPr>
      <w:r w:rsidRPr="00E2596D">
        <w:rPr>
          <w:rFonts w:ascii="Segoe UI" w:hAnsi="Segoe UI" w:cs="Verdana"/>
          <w:color w:val="7E7E7E"/>
          <w:sz w:val="14"/>
          <w:szCs w:val="14"/>
        </w:rPr>
        <w:t>(5) referem-se</w:t>
      </w:r>
      <w:r w:rsidR="00B746C4" w:rsidRPr="00E2596D">
        <w:rPr>
          <w:rFonts w:ascii="Segoe UI" w:hAnsi="Segoe UI" w:cs="Verdana"/>
          <w:color w:val="7E7E7E"/>
          <w:sz w:val="14"/>
          <w:szCs w:val="14"/>
        </w:rPr>
        <w:t xml:space="preserve"> aos co</w:t>
      </w:r>
      <w:r w:rsidR="00B1246F" w:rsidRPr="00E2596D">
        <w:rPr>
          <w:rFonts w:ascii="Segoe UI" w:hAnsi="Segoe UI" w:cs="Verdana"/>
          <w:color w:val="7E7E7E"/>
          <w:sz w:val="14"/>
          <w:szCs w:val="14"/>
        </w:rPr>
        <w:t>ntratos nas rubricas VAF3/VAF4</w:t>
      </w:r>
      <w:r w:rsidR="00F84891" w:rsidRPr="00E2596D">
        <w:rPr>
          <w:rFonts w:ascii="Segoe UI" w:hAnsi="Segoe UI" w:cs="Verdana"/>
          <w:color w:val="7E7E7E"/>
          <w:sz w:val="14"/>
          <w:szCs w:val="14"/>
        </w:rPr>
        <w:t xml:space="preserve"> (O VAF3 refere-se à diferença de valor apurada entre o saldo devedor teórico (contábil) e o saldo devedor residual (pro rata estabelecido pelo Decreto nº 97.222/1988) para contratos celebrados com recursos FGTS cujo evento seja término de prazo contratual, conforme estabelecido no art. 15 da Lei nº. 10.150/2000. Os contratos devem ter sido firmados até 08.02.1987 e ter o evento posterior a 15.12.1988. O VAF4 refere-se à diferença de valor entre saldos apurados. Um deles considerando a taxa de juros contratual e o outro considerando a taxa de juros de novação para contratos firmados até 31.12.1987 com origem de recursos FGTS, no período de 01.01.1997 a 31.12.2001, conforme estabelecido pelo art. 44 da MP nº. 2.181-45/2001.</w:t>
      </w:r>
    </w:p>
    <w:p w14:paraId="042E15D3" w14:textId="77777777" w:rsidR="00F84891" w:rsidRPr="00E2596D" w:rsidRDefault="00F84891" w:rsidP="00F84891">
      <w:pPr>
        <w:jc w:val="both"/>
        <w:rPr>
          <w:rFonts w:ascii="Segoe UI" w:hAnsi="Segoe UI" w:cs="Verdana"/>
          <w:color w:val="7E7E7E"/>
          <w:sz w:val="14"/>
        </w:rPr>
      </w:pPr>
    </w:p>
    <w:p w14:paraId="6583ECEC" w14:textId="06D9E897" w:rsidR="00B746C4" w:rsidRPr="00E2596D" w:rsidRDefault="00B746C4" w:rsidP="00675DEB">
      <w:pPr>
        <w:pStyle w:val="WW-Corpodetexto31"/>
        <w:rPr>
          <w:rFonts w:ascii="Segoe UI" w:hAnsi="Segoe UI"/>
          <w:color w:val="7E7E7E"/>
          <w:sz w:val="20"/>
        </w:rPr>
      </w:pPr>
      <w:r w:rsidRPr="00E2596D">
        <w:rPr>
          <w:rFonts w:ascii="Segoe UI" w:hAnsi="Segoe UI" w:cs="Verdana"/>
          <w:color w:val="7E7E7E"/>
          <w:sz w:val="20"/>
        </w:rPr>
        <w:t>A provisão é constituída com base em um estudo histórico de perdas ocorridas, oriundas da negativa de cobertura de contratos que não atenderam as normas e pré-requisitos estabelecidos pelo FCVS.</w:t>
      </w:r>
    </w:p>
    <w:p w14:paraId="0561EB8C" w14:textId="77777777" w:rsidR="000C3AE2" w:rsidRPr="00E2596D" w:rsidRDefault="000C3AE2" w:rsidP="00675DEB">
      <w:pPr>
        <w:pStyle w:val="WW-Corpodetexto31"/>
        <w:rPr>
          <w:rFonts w:ascii="Segoe UI" w:hAnsi="Segoe UI" w:cs="Verdana"/>
          <w:color w:val="7E7E7E"/>
          <w:sz w:val="20"/>
        </w:rPr>
      </w:pPr>
    </w:p>
    <w:p w14:paraId="1555A773" w14:textId="01C0165A" w:rsidR="00B1246F" w:rsidRPr="00E2596D" w:rsidRDefault="00B1246F" w:rsidP="00675DEB">
      <w:pPr>
        <w:pStyle w:val="WW-Corpodetexto31"/>
        <w:rPr>
          <w:rFonts w:ascii="Segoe UI" w:hAnsi="Segoe UI" w:cs="Verdana"/>
          <w:color w:val="7E7E7E"/>
          <w:sz w:val="20"/>
        </w:rPr>
      </w:pPr>
      <w:r w:rsidRPr="00E2596D">
        <w:rPr>
          <w:rFonts w:ascii="Segoe UI" w:hAnsi="Segoe UI" w:cs="Verdana"/>
          <w:color w:val="7E7E7E"/>
          <w:sz w:val="20"/>
        </w:rPr>
        <w:t>b.2. SFH – FGTS a ressarcir</w:t>
      </w:r>
    </w:p>
    <w:p w14:paraId="412635BD" w14:textId="77777777" w:rsidR="00851BAF" w:rsidRPr="00E2596D" w:rsidRDefault="00851BAF" w:rsidP="00675DEB">
      <w:pPr>
        <w:pStyle w:val="WW-Corpodetexto31"/>
        <w:rPr>
          <w:rFonts w:ascii="Segoe UI" w:hAnsi="Segoe UI" w:cs="Verdana"/>
          <w:color w:val="7E7E7E"/>
          <w:sz w:val="16"/>
        </w:rPr>
      </w:pPr>
    </w:p>
    <w:tbl>
      <w:tblPr>
        <w:tblW w:w="5000" w:type="pct"/>
        <w:tblCellMar>
          <w:top w:w="15" w:type="dxa"/>
          <w:left w:w="70" w:type="dxa"/>
          <w:bottom w:w="15" w:type="dxa"/>
          <w:right w:w="70" w:type="dxa"/>
        </w:tblCellMar>
        <w:tblLook w:val="04A0" w:firstRow="1" w:lastRow="0" w:firstColumn="1" w:lastColumn="0" w:noHBand="0" w:noVBand="1"/>
      </w:tblPr>
      <w:tblGrid>
        <w:gridCol w:w="6659"/>
        <w:gridCol w:w="1700"/>
        <w:gridCol w:w="1835"/>
      </w:tblGrid>
      <w:tr w:rsidR="00E049A4" w:rsidRPr="008C0AEC" w14:paraId="5DC44ACF" w14:textId="77777777" w:rsidTr="00A93BB8">
        <w:trPr>
          <w:trHeight w:val="170"/>
        </w:trPr>
        <w:tc>
          <w:tcPr>
            <w:tcW w:w="3266" w:type="pct"/>
            <w:tcBorders>
              <w:top w:val="dotted" w:sz="4" w:space="0" w:color="auto"/>
              <w:left w:val="dotted" w:sz="4" w:space="0" w:color="auto"/>
              <w:bottom w:val="dotted" w:sz="4" w:space="0" w:color="auto"/>
              <w:right w:val="dotted" w:sz="4" w:space="0" w:color="auto"/>
            </w:tcBorders>
            <w:vAlign w:val="center"/>
            <w:hideMark/>
          </w:tcPr>
          <w:p w14:paraId="4CB29B1B" w14:textId="77777777" w:rsidR="00E049A4" w:rsidRPr="008C0AEC" w:rsidRDefault="00E049A4" w:rsidP="00E049A4">
            <w:pPr>
              <w:suppressAutoHyphens w:val="0"/>
              <w:rPr>
                <w:rFonts w:ascii="Segoe UI" w:hAnsi="Segoe UI"/>
                <w:color w:val="auto"/>
                <w:sz w:val="20"/>
                <w:szCs w:val="24"/>
                <w:lang w:eastAsia="pt-BR"/>
              </w:rPr>
            </w:pPr>
            <w:bookmarkStart w:id="352" w:name="_Toc28333607"/>
            <w:bookmarkStart w:id="353" w:name="_Toc30582220"/>
            <w:bookmarkStart w:id="354" w:name="_Toc31392848"/>
            <w:bookmarkStart w:id="355" w:name="_Toc31392993"/>
            <w:bookmarkStart w:id="356" w:name="_Toc32000812"/>
            <w:bookmarkStart w:id="357" w:name="_Toc32000995"/>
          </w:p>
        </w:tc>
        <w:tc>
          <w:tcPr>
            <w:tcW w:w="834" w:type="pct"/>
            <w:tcBorders>
              <w:top w:val="dotted" w:sz="4" w:space="0" w:color="auto"/>
              <w:left w:val="dotted" w:sz="4" w:space="0" w:color="auto"/>
              <w:bottom w:val="dotted" w:sz="4" w:space="0" w:color="auto"/>
              <w:right w:val="dotted" w:sz="4" w:space="0" w:color="auto"/>
            </w:tcBorders>
            <w:vAlign w:val="center"/>
            <w:hideMark/>
          </w:tcPr>
          <w:p w14:paraId="7AF54AE6"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900" w:type="pct"/>
            <w:tcBorders>
              <w:top w:val="dotted" w:sz="4" w:space="0" w:color="auto"/>
              <w:left w:val="dotted" w:sz="4" w:space="0" w:color="auto"/>
              <w:bottom w:val="dotted" w:sz="4" w:space="0" w:color="auto"/>
              <w:right w:val="dotted" w:sz="4" w:space="0" w:color="auto"/>
            </w:tcBorders>
            <w:vAlign w:val="center"/>
            <w:hideMark/>
          </w:tcPr>
          <w:p w14:paraId="2F474F91" w14:textId="77777777" w:rsidR="00E049A4" w:rsidRPr="00E2596D"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049A4" w:rsidRPr="008C0AEC" w14:paraId="5C7DD1B3" w14:textId="77777777" w:rsidTr="00A93BB8">
        <w:trPr>
          <w:trHeight w:val="170"/>
        </w:trPr>
        <w:tc>
          <w:tcPr>
            <w:tcW w:w="3266" w:type="pct"/>
            <w:tcBorders>
              <w:top w:val="dotted" w:sz="4" w:space="0" w:color="auto"/>
              <w:left w:val="dotted" w:sz="4" w:space="0" w:color="auto"/>
              <w:bottom w:val="dotted" w:sz="4" w:space="0" w:color="auto"/>
              <w:right w:val="dotted" w:sz="4" w:space="0" w:color="auto"/>
            </w:tcBorders>
            <w:vAlign w:val="center"/>
            <w:hideMark/>
          </w:tcPr>
          <w:p w14:paraId="4E76DEEF"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Mutuários que solicitaram amortização do saldo devedor utilizando o FGTS</w:t>
            </w:r>
          </w:p>
        </w:tc>
        <w:tc>
          <w:tcPr>
            <w:tcW w:w="834" w:type="pct"/>
            <w:tcBorders>
              <w:top w:val="dotted" w:sz="4" w:space="0" w:color="auto"/>
              <w:left w:val="dotted" w:sz="4" w:space="0" w:color="auto"/>
              <w:bottom w:val="dotted" w:sz="4" w:space="0" w:color="auto"/>
              <w:right w:val="dotted" w:sz="4" w:space="0" w:color="auto"/>
            </w:tcBorders>
            <w:vAlign w:val="center"/>
            <w:hideMark/>
          </w:tcPr>
          <w:p w14:paraId="41535AB4"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3.453</w:t>
            </w:r>
          </w:p>
        </w:tc>
        <w:tc>
          <w:tcPr>
            <w:tcW w:w="900" w:type="pct"/>
            <w:tcBorders>
              <w:top w:val="dotted" w:sz="4" w:space="0" w:color="auto"/>
              <w:left w:val="dotted" w:sz="4" w:space="0" w:color="auto"/>
              <w:bottom w:val="dotted" w:sz="4" w:space="0" w:color="auto"/>
              <w:right w:val="dotted" w:sz="4" w:space="0" w:color="auto"/>
            </w:tcBorders>
            <w:vAlign w:val="center"/>
            <w:hideMark/>
          </w:tcPr>
          <w:p w14:paraId="35CB8A1A"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4.441</w:t>
            </w:r>
          </w:p>
        </w:tc>
      </w:tr>
    </w:tbl>
    <w:p w14:paraId="6DC144F4" w14:textId="401AFEA3" w:rsidR="00B759C6" w:rsidRPr="00E2596D" w:rsidRDefault="00B759C6" w:rsidP="00675DEB">
      <w:pPr>
        <w:rPr>
          <w:rFonts w:ascii="Segoe UI" w:hAnsi="Segoe UI"/>
          <w:color w:val="7E7E7E"/>
          <w:sz w:val="20"/>
          <w:szCs w:val="10"/>
        </w:rPr>
      </w:pPr>
    </w:p>
    <w:p w14:paraId="66A78FD3" w14:textId="1C12090C" w:rsidR="00C65CB4" w:rsidRPr="00E2596D" w:rsidRDefault="00C65CB4" w:rsidP="00675DEB">
      <w:pPr>
        <w:rPr>
          <w:rFonts w:ascii="Segoe UI" w:hAnsi="Segoe UI"/>
          <w:color w:val="7E7E7E"/>
          <w:sz w:val="20"/>
        </w:rPr>
      </w:pPr>
      <w:r w:rsidRPr="00E2596D">
        <w:rPr>
          <w:rFonts w:ascii="Segoe UI" w:hAnsi="Segoe UI"/>
          <w:color w:val="7E7E7E"/>
          <w:sz w:val="20"/>
        </w:rPr>
        <w:t>b.3. Rendas de créditos vinculados ao SFH</w:t>
      </w:r>
    </w:p>
    <w:p w14:paraId="7AF1D22B" w14:textId="77777777" w:rsidR="00851BAF" w:rsidRPr="00E2596D" w:rsidRDefault="00851BAF" w:rsidP="00675DEB">
      <w:pPr>
        <w:rPr>
          <w:rFonts w:ascii="Segoe UI" w:hAnsi="Segoe UI"/>
          <w:color w:val="7E7E7E"/>
          <w:sz w:val="16"/>
        </w:rPr>
      </w:pPr>
    </w:p>
    <w:tbl>
      <w:tblPr>
        <w:tblW w:w="5002" w:type="pct"/>
        <w:tblCellMar>
          <w:top w:w="15" w:type="dxa"/>
          <w:left w:w="70" w:type="dxa"/>
          <w:bottom w:w="15" w:type="dxa"/>
          <w:right w:w="70" w:type="dxa"/>
        </w:tblCellMar>
        <w:tblLook w:val="04A0" w:firstRow="1" w:lastRow="0" w:firstColumn="1" w:lastColumn="0" w:noHBand="0" w:noVBand="1"/>
      </w:tblPr>
      <w:tblGrid>
        <w:gridCol w:w="5999"/>
        <w:gridCol w:w="1393"/>
        <w:gridCol w:w="1393"/>
        <w:gridCol w:w="1413"/>
      </w:tblGrid>
      <w:tr w:rsidR="0043678C" w:rsidRPr="0043678C" w14:paraId="14CB07FF" w14:textId="77777777" w:rsidTr="009B31C5">
        <w:trPr>
          <w:trHeight w:val="57"/>
        </w:trPr>
        <w:tc>
          <w:tcPr>
            <w:tcW w:w="2941" w:type="pct"/>
            <w:tcBorders>
              <w:top w:val="dotted" w:sz="4" w:space="0" w:color="auto"/>
              <w:left w:val="dotted" w:sz="4" w:space="0" w:color="auto"/>
              <w:bottom w:val="dotted" w:sz="4" w:space="0" w:color="auto"/>
              <w:right w:val="dotted" w:sz="4" w:space="0" w:color="auto"/>
            </w:tcBorders>
            <w:vAlign w:val="center"/>
            <w:hideMark/>
          </w:tcPr>
          <w:p w14:paraId="21A38806" w14:textId="77777777" w:rsidR="0043678C" w:rsidRPr="009B31C5" w:rsidRDefault="0043678C" w:rsidP="0043678C">
            <w:pPr>
              <w:suppressAutoHyphens w:val="0"/>
              <w:jc w:val="center"/>
              <w:rPr>
                <w:rFonts w:ascii="Segoe UI" w:hAnsi="Segoe UI" w:cs="Segoe UI"/>
                <w:b/>
                <w:bCs/>
                <w:color w:val="00B0F0"/>
                <w:sz w:val="14"/>
                <w:szCs w:val="14"/>
                <w:lang w:eastAsia="pt-BR"/>
              </w:rPr>
            </w:pPr>
            <w:bookmarkStart w:id="358" w:name="_Toc39395177"/>
            <w:bookmarkStart w:id="359" w:name="_Toc39527072"/>
            <w:bookmarkStart w:id="360" w:name="_Toc39849986"/>
            <w:bookmarkStart w:id="361" w:name="_Toc47436623"/>
            <w:bookmarkStart w:id="362" w:name="_Toc47649702"/>
            <w:bookmarkStart w:id="363" w:name="_Toc47649965"/>
            <w:bookmarkStart w:id="364" w:name="_Toc48252841"/>
            <w:bookmarkStart w:id="365" w:name="_Toc63088429"/>
            <w:bookmarkStart w:id="366" w:name="_Toc79758176"/>
            <w:bookmarkStart w:id="367" w:name="_Toc79758480"/>
            <w:bookmarkStart w:id="368" w:name="_Toc79758562"/>
          </w:p>
        </w:tc>
        <w:tc>
          <w:tcPr>
            <w:tcW w:w="683" w:type="pct"/>
            <w:tcBorders>
              <w:top w:val="dotted" w:sz="4" w:space="0" w:color="auto"/>
              <w:left w:val="dotted" w:sz="4" w:space="0" w:color="auto"/>
              <w:bottom w:val="dotted" w:sz="4" w:space="0" w:color="auto"/>
              <w:right w:val="dotted" w:sz="4" w:space="0" w:color="auto"/>
            </w:tcBorders>
            <w:vAlign w:val="center"/>
            <w:hideMark/>
          </w:tcPr>
          <w:p w14:paraId="19A614EA" w14:textId="77777777" w:rsidR="0043678C" w:rsidRPr="0043678C" w:rsidRDefault="0043678C" w:rsidP="0043678C">
            <w:pPr>
              <w:suppressAutoHyphens w:val="0"/>
              <w:jc w:val="center"/>
              <w:rPr>
                <w:rFonts w:ascii="Verdana" w:hAnsi="Verdana" w:cs="Calibri"/>
                <w:b/>
                <w:bCs/>
                <w:color w:val="00B0F0"/>
                <w:sz w:val="14"/>
                <w:szCs w:val="14"/>
                <w:lang w:eastAsia="pt-BR"/>
              </w:rPr>
            </w:pPr>
            <w:r w:rsidRPr="0043678C">
              <w:rPr>
                <w:rFonts w:ascii="Segoe UI" w:hAnsi="Segoe UI" w:cs="Calibri"/>
                <w:b/>
                <w:bCs/>
                <w:color w:val="00B0F0"/>
                <w:sz w:val="14"/>
                <w:szCs w:val="14"/>
                <w:lang w:eastAsia="pt-BR"/>
              </w:rPr>
              <w:t>2° semestre</w:t>
            </w:r>
          </w:p>
        </w:tc>
        <w:tc>
          <w:tcPr>
            <w:tcW w:w="683" w:type="pct"/>
            <w:tcBorders>
              <w:top w:val="dotted" w:sz="4" w:space="0" w:color="auto"/>
              <w:left w:val="dotted" w:sz="4" w:space="0" w:color="auto"/>
              <w:bottom w:val="dotted" w:sz="4" w:space="0" w:color="auto"/>
              <w:right w:val="dotted" w:sz="4" w:space="0" w:color="auto"/>
            </w:tcBorders>
            <w:vAlign w:val="center"/>
            <w:hideMark/>
          </w:tcPr>
          <w:p w14:paraId="137D1A78" w14:textId="77777777" w:rsidR="0043678C" w:rsidRPr="0043678C" w:rsidRDefault="0043678C" w:rsidP="0043678C">
            <w:pPr>
              <w:suppressAutoHyphens w:val="0"/>
              <w:jc w:val="center"/>
              <w:rPr>
                <w:rFonts w:ascii="Verdana" w:hAnsi="Verdana" w:cs="Calibri"/>
                <w:b/>
                <w:bCs/>
                <w:color w:val="00B0F0"/>
                <w:sz w:val="14"/>
                <w:szCs w:val="14"/>
                <w:lang w:eastAsia="pt-BR"/>
              </w:rPr>
            </w:pPr>
            <w:r w:rsidRPr="0043678C">
              <w:rPr>
                <w:rFonts w:ascii="Segoe UI" w:hAnsi="Segoe UI" w:cs="Calibri"/>
                <w:b/>
                <w:bCs/>
                <w:color w:val="00B0F0"/>
                <w:sz w:val="14"/>
                <w:szCs w:val="14"/>
                <w:lang w:eastAsia="pt-BR"/>
              </w:rPr>
              <w:t>31.12.2021</w:t>
            </w:r>
          </w:p>
        </w:tc>
        <w:tc>
          <w:tcPr>
            <w:tcW w:w="693" w:type="pct"/>
            <w:tcBorders>
              <w:top w:val="dotted" w:sz="4" w:space="0" w:color="auto"/>
              <w:left w:val="dotted" w:sz="4" w:space="0" w:color="auto"/>
              <w:bottom w:val="dotted" w:sz="4" w:space="0" w:color="auto"/>
              <w:right w:val="dotted" w:sz="4" w:space="0" w:color="auto"/>
            </w:tcBorders>
            <w:vAlign w:val="center"/>
            <w:hideMark/>
          </w:tcPr>
          <w:p w14:paraId="416D2FAE" w14:textId="77777777" w:rsidR="0043678C" w:rsidRPr="0043678C" w:rsidRDefault="0043678C" w:rsidP="0043678C">
            <w:pPr>
              <w:suppressAutoHyphens w:val="0"/>
              <w:jc w:val="center"/>
              <w:rPr>
                <w:rFonts w:ascii="Segoe UI" w:hAnsi="Segoe UI" w:cs="Calibri"/>
                <w:b/>
                <w:bCs/>
                <w:color w:val="00B0F0"/>
                <w:sz w:val="14"/>
                <w:szCs w:val="14"/>
                <w:lang w:eastAsia="pt-BR"/>
              </w:rPr>
            </w:pPr>
            <w:r w:rsidRPr="0043678C">
              <w:rPr>
                <w:rFonts w:ascii="Segoe UI" w:hAnsi="Segoe UI" w:cs="Calibri"/>
                <w:b/>
                <w:bCs/>
                <w:color w:val="00B0F0"/>
                <w:sz w:val="14"/>
                <w:szCs w:val="14"/>
                <w:lang w:eastAsia="pt-BR"/>
              </w:rPr>
              <w:t>31.12.2020</w:t>
            </w:r>
          </w:p>
        </w:tc>
      </w:tr>
      <w:tr w:rsidR="0043678C" w:rsidRPr="0043678C" w14:paraId="018800DE" w14:textId="77777777" w:rsidTr="009B31C5">
        <w:trPr>
          <w:trHeight w:val="57"/>
        </w:trPr>
        <w:tc>
          <w:tcPr>
            <w:tcW w:w="2941" w:type="pct"/>
            <w:tcBorders>
              <w:top w:val="dotted" w:sz="4" w:space="0" w:color="auto"/>
              <w:left w:val="dotted" w:sz="4" w:space="0" w:color="auto"/>
              <w:bottom w:val="dotted" w:sz="4" w:space="0" w:color="auto"/>
              <w:right w:val="dotted" w:sz="4" w:space="0" w:color="auto"/>
            </w:tcBorders>
            <w:vAlign w:val="center"/>
            <w:hideMark/>
          </w:tcPr>
          <w:p w14:paraId="4BFE76B0" w14:textId="77777777" w:rsidR="0043678C" w:rsidRPr="0043678C" w:rsidRDefault="0043678C" w:rsidP="0043678C">
            <w:pPr>
              <w:suppressAutoHyphens w:val="0"/>
              <w:rPr>
                <w:rFonts w:ascii="Verdana" w:hAnsi="Verdana" w:cs="Calibri"/>
                <w:color w:val="7E7E7E"/>
                <w:sz w:val="14"/>
                <w:szCs w:val="14"/>
                <w:lang w:eastAsia="pt-BR"/>
              </w:rPr>
            </w:pPr>
            <w:r w:rsidRPr="0043678C">
              <w:rPr>
                <w:rFonts w:ascii="Segoe UI" w:hAnsi="Segoe UI" w:cs="Calibri"/>
                <w:color w:val="7E7E7E"/>
                <w:sz w:val="14"/>
                <w:szCs w:val="14"/>
                <w:lang w:eastAsia="pt-BR"/>
              </w:rPr>
              <w:t>Vinculados ao SFH</w:t>
            </w:r>
          </w:p>
        </w:tc>
        <w:tc>
          <w:tcPr>
            <w:tcW w:w="683" w:type="pct"/>
            <w:tcBorders>
              <w:top w:val="dotted" w:sz="4" w:space="0" w:color="auto"/>
              <w:left w:val="dotted" w:sz="4" w:space="0" w:color="auto"/>
              <w:bottom w:val="dotted" w:sz="4" w:space="0" w:color="auto"/>
              <w:right w:val="dotted" w:sz="4" w:space="0" w:color="auto"/>
            </w:tcBorders>
            <w:vAlign w:val="bottom"/>
            <w:hideMark/>
          </w:tcPr>
          <w:p w14:paraId="7C1C087D" w14:textId="77777777" w:rsidR="0043678C" w:rsidRPr="0043678C" w:rsidRDefault="0043678C" w:rsidP="0043678C">
            <w:pPr>
              <w:suppressAutoHyphens w:val="0"/>
              <w:jc w:val="right"/>
              <w:rPr>
                <w:rFonts w:ascii="Verdana" w:hAnsi="Verdana" w:cs="Calibri"/>
                <w:color w:val="7E7E7E"/>
                <w:sz w:val="14"/>
                <w:szCs w:val="14"/>
                <w:lang w:eastAsia="pt-BR"/>
              </w:rPr>
            </w:pPr>
            <w:r w:rsidRPr="0043678C">
              <w:rPr>
                <w:rFonts w:ascii="Segoe UI" w:hAnsi="Segoe UI" w:cs="Calibri"/>
                <w:color w:val="7E7E7E"/>
                <w:sz w:val="14"/>
                <w:szCs w:val="14"/>
                <w:lang w:eastAsia="pt-BR"/>
              </w:rPr>
              <w:t>4.852</w:t>
            </w:r>
          </w:p>
        </w:tc>
        <w:tc>
          <w:tcPr>
            <w:tcW w:w="683" w:type="pct"/>
            <w:tcBorders>
              <w:top w:val="dotted" w:sz="4" w:space="0" w:color="auto"/>
              <w:left w:val="dotted" w:sz="4" w:space="0" w:color="auto"/>
              <w:bottom w:val="dotted" w:sz="4" w:space="0" w:color="auto"/>
              <w:right w:val="dotted" w:sz="4" w:space="0" w:color="auto"/>
            </w:tcBorders>
            <w:vAlign w:val="bottom"/>
            <w:hideMark/>
          </w:tcPr>
          <w:p w14:paraId="5A7E9959" w14:textId="77777777" w:rsidR="0043678C" w:rsidRPr="0043678C" w:rsidRDefault="0043678C" w:rsidP="0043678C">
            <w:pPr>
              <w:suppressAutoHyphens w:val="0"/>
              <w:jc w:val="right"/>
              <w:rPr>
                <w:rFonts w:ascii="Verdana" w:hAnsi="Verdana" w:cs="Calibri"/>
                <w:color w:val="7E7E7E"/>
                <w:sz w:val="14"/>
                <w:szCs w:val="14"/>
                <w:lang w:eastAsia="pt-BR"/>
              </w:rPr>
            </w:pPr>
            <w:r w:rsidRPr="0043678C">
              <w:rPr>
                <w:rFonts w:ascii="Segoe UI" w:hAnsi="Segoe UI" w:cs="Calibri"/>
                <w:color w:val="7E7E7E"/>
                <w:sz w:val="14"/>
                <w:szCs w:val="14"/>
                <w:lang w:eastAsia="pt-BR"/>
              </w:rPr>
              <w:t>10.220</w:t>
            </w:r>
          </w:p>
        </w:tc>
        <w:tc>
          <w:tcPr>
            <w:tcW w:w="693" w:type="pct"/>
            <w:tcBorders>
              <w:top w:val="dotted" w:sz="4" w:space="0" w:color="auto"/>
              <w:left w:val="dotted" w:sz="4" w:space="0" w:color="auto"/>
              <w:bottom w:val="dotted" w:sz="4" w:space="0" w:color="auto"/>
              <w:right w:val="dotted" w:sz="4" w:space="0" w:color="auto"/>
            </w:tcBorders>
            <w:vAlign w:val="bottom"/>
            <w:hideMark/>
          </w:tcPr>
          <w:p w14:paraId="45CDC193" w14:textId="77777777" w:rsidR="0043678C" w:rsidRPr="0043678C" w:rsidRDefault="0043678C" w:rsidP="0043678C">
            <w:pPr>
              <w:suppressAutoHyphens w:val="0"/>
              <w:jc w:val="right"/>
              <w:rPr>
                <w:rFonts w:ascii="Segoe UI" w:hAnsi="Segoe UI" w:cs="Calibri"/>
                <w:color w:val="7E7E7E"/>
                <w:sz w:val="14"/>
                <w:szCs w:val="14"/>
                <w:lang w:eastAsia="pt-BR"/>
              </w:rPr>
            </w:pPr>
            <w:r w:rsidRPr="0043678C">
              <w:rPr>
                <w:rFonts w:ascii="Segoe UI" w:hAnsi="Segoe UI" w:cs="Calibri"/>
                <w:color w:val="7E7E7E"/>
                <w:sz w:val="14"/>
                <w:szCs w:val="14"/>
                <w:lang w:eastAsia="pt-BR"/>
              </w:rPr>
              <w:t>8.027</w:t>
            </w:r>
          </w:p>
        </w:tc>
      </w:tr>
      <w:tr w:rsidR="0043678C" w:rsidRPr="0043678C" w14:paraId="012C4B67" w14:textId="77777777" w:rsidTr="009B31C5">
        <w:trPr>
          <w:trHeight w:val="57"/>
        </w:trPr>
        <w:tc>
          <w:tcPr>
            <w:tcW w:w="2941" w:type="pct"/>
            <w:tcBorders>
              <w:top w:val="dotted" w:sz="4" w:space="0" w:color="auto"/>
              <w:left w:val="dotted" w:sz="4" w:space="0" w:color="auto"/>
              <w:bottom w:val="dotted" w:sz="4" w:space="0" w:color="auto"/>
              <w:right w:val="dotted" w:sz="4" w:space="0" w:color="auto"/>
            </w:tcBorders>
            <w:vAlign w:val="center"/>
            <w:hideMark/>
          </w:tcPr>
          <w:p w14:paraId="5995FDAB" w14:textId="77777777" w:rsidR="0043678C" w:rsidRPr="0043678C" w:rsidRDefault="0043678C" w:rsidP="0043678C">
            <w:pPr>
              <w:suppressAutoHyphens w:val="0"/>
              <w:rPr>
                <w:rFonts w:ascii="Verdana" w:hAnsi="Verdana" w:cs="Calibri"/>
                <w:b/>
                <w:bCs/>
                <w:color w:val="00B0F0"/>
                <w:sz w:val="14"/>
                <w:szCs w:val="14"/>
                <w:lang w:eastAsia="pt-BR"/>
              </w:rPr>
            </w:pPr>
            <w:r w:rsidRPr="0043678C">
              <w:rPr>
                <w:rFonts w:ascii="Segoe UI" w:hAnsi="Segoe UI" w:cs="Calibri"/>
                <w:b/>
                <w:bCs/>
                <w:color w:val="00B0F0"/>
                <w:sz w:val="14"/>
                <w:szCs w:val="14"/>
                <w:lang w:eastAsia="pt-BR"/>
              </w:rPr>
              <w:t xml:space="preserve"> Total</w:t>
            </w:r>
          </w:p>
        </w:tc>
        <w:tc>
          <w:tcPr>
            <w:tcW w:w="683" w:type="pct"/>
            <w:tcBorders>
              <w:top w:val="dotted" w:sz="4" w:space="0" w:color="auto"/>
              <w:left w:val="dotted" w:sz="4" w:space="0" w:color="auto"/>
              <w:bottom w:val="dotted" w:sz="4" w:space="0" w:color="auto"/>
              <w:right w:val="dotted" w:sz="4" w:space="0" w:color="auto"/>
            </w:tcBorders>
            <w:vAlign w:val="center"/>
            <w:hideMark/>
          </w:tcPr>
          <w:p w14:paraId="6A316BBA" w14:textId="77777777" w:rsidR="0043678C" w:rsidRPr="0043678C" w:rsidRDefault="0043678C" w:rsidP="0043678C">
            <w:pPr>
              <w:suppressAutoHyphens w:val="0"/>
              <w:jc w:val="right"/>
              <w:rPr>
                <w:rFonts w:ascii="Verdana" w:hAnsi="Verdana" w:cs="Calibri"/>
                <w:b/>
                <w:bCs/>
                <w:color w:val="00B0F0"/>
                <w:sz w:val="14"/>
                <w:szCs w:val="14"/>
                <w:lang w:eastAsia="pt-BR"/>
              </w:rPr>
            </w:pPr>
            <w:r w:rsidRPr="0043678C">
              <w:rPr>
                <w:rFonts w:ascii="Segoe UI" w:hAnsi="Segoe UI" w:cs="Calibri"/>
                <w:b/>
                <w:bCs/>
                <w:color w:val="00B0F0"/>
                <w:sz w:val="14"/>
                <w:szCs w:val="14"/>
                <w:lang w:eastAsia="pt-BR"/>
              </w:rPr>
              <w:t>4.852</w:t>
            </w:r>
          </w:p>
        </w:tc>
        <w:tc>
          <w:tcPr>
            <w:tcW w:w="683" w:type="pct"/>
            <w:tcBorders>
              <w:top w:val="dotted" w:sz="4" w:space="0" w:color="auto"/>
              <w:left w:val="dotted" w:sz="4" w:space="0" w:color="auto"/>
              <w:bottom w:val="dotted" w:sz="4" w:space="0" w:color="auto"/>
              <w:right w:val="dotted" w:sz="4" w:space="0" w:color="auto"/>
            </w:tcBorders>
            <w:vAlign w:val="center"/>
            <w:hideMark/>
          </w:tcPr>
          <w:p w14:paraId="04FEA560" w14:textId="77777777" w:rsidR="0043678C" w:rsidRPr="0043678C" w:rsidRDefault="0043678C" w:rsidP="0043678C">
            <w:pPr>
              <w:suppressAutoHyphens w:val="0"/>
              <w:jc w:val="right"/>
              <w:rPr>
                <w:rFonts w:ascii="Verdana" w:hAnsi="Verdana" w:cs="Calibri"/>
                <w:b/>
                <w:bCs/>
                <w:color w:val="00B0F0"/>
                <w:sz w:val="14"/>
                <w:szCs w:val="14"/>
                <w:lang w:eastAsia="pt-BR"/>
              </w:rPr>
            </w:pPr>
            <w:r w:rsidRPr="0043678C">
              <w:rPr>
                <w:rFonts w:ascii="Segoe UI" w:hAnsi="Segoe UI" w:cs="Calibri"/>
                <w:b/>
                <w:bCs/>
                <w:color w:val="00B0F0"/>
                <w:sz w:val="14"/>
                <w:szCs w:val="14"/>
                <w:lang w:eastAsia="pt-BR"/>
              </w:rPr>
              <w:t>10.220</w:t>
            </w:r>
          </w:p>
        </w:tc>
        <w:tc>
          <w:tcPr>
            <w:tcW w:w="693" w:type="pct"/>
            <w:tcBorders>
              <w:top w:val="dotted" w:sz="4" w:space="0" w:color="auto"/>
              <w:left w:val="dotted" w:sz="4" w:space="0" w:color="auto"/>
              <w:bottom w:val="dotted" w:sz="4" w:space="0" w:color="auto"/>
              <w:right w:val="dotted" w:sz="4" w:space="0" w:color="auto"/>
            </w:tcBorders>
            <w:vAlign w:val="center"/>
            <w:hideMark/>
          </w:tcPr>
          <w:p w14:paraId="381B0F72" w14:textId="77777777" w:rsidR="0043678C" w:rsidRPr="0043678C" w:rsidRDefault="0043678C" w:rsidP="0043678C">
            <w:pPr>
              <w:suppressAutoHyphens w:val="0"/>
              <w:jc w:val="right"/>
              <w:rPr>
                <w:rFonts w:ascii="Segoe UI" w:hAnsi="Segoe UI" w:cs="Calibri"/>
                <w:b/>
                <w:bCs/>
                <w:color w:val="00B0F0"/>
                <w:sz w:val="14"/>
                <w:szCs w:val="14"/>
                <w:lang w:eastAsia="pt-BR"/>
              </w:rPr>
            </w:pPr>
            <w:r w:rsidRPr="0043678C">
              <w:rPr>
                <w:rFonts w:ascii="Segoe UI" w:hAnsi="Segoe UI" w:cs="Calibri"/>
                <w:b/>
                <w:bCs/>
                <w:color w:val="00B0F0"/>
                <w:sz w:val="14"/>
                <w:szCs w:val="14"/>
                <w:lang w:eastAsia="pt-BR"/>
              </w:rPr>
              <w:t>8.027</w:t>
            </w:r>
          </w:p>
        </w:tc>
      </w:tr>
    </w:tbl>
    <w:p w14:paraId="3A93807E" w14:textId="77777777" w:rsidR="005E2DB7" w:rsidRPr="00E2596D" w:rsidRDefault="005E2DB7" w:rsidP="00445E4D">
      <w:pPr>
        <w:pStyle w:val="Textodecomentrio3"/>
        <w:rPr>
          <w:rFonts w:ascii="Segoe UI" w:hAnsi="Segoe UI" w:cs="Verdana"/>
          <w:color w:val="7E7E7E"/>
          <w:szCs w:val="20"/>
          <w:lang w:val="pt-BR"/>
        </w:rPr>
      </w:pPr>
    </w:p>
    <w:p w14:paraId="376C675E" w14:textId="12895BCD" w:rsidR="00B746C4" w:rsidRPr="00E2596D" w:rsidRDefault="00943383" w:rsidP="00675DEB">
      <w:pPr>
        <w:pStyle w:val="Ttulo1"/>
        <w:numPr>
          <w:ilvl w:val="0"/>
          <w:numId w:val="0"/>
        </w:numPr>
        <w:jc w:val="both"/>
        <w:rPr>
          <w:rFonts w:ascii="Segoe UI" w:hAnsi="Segoe UI" w:cs="Verdana"/>
          <w:color w:val="00B0F0"/>
          <w:sz w:val="20"/>
        </w:rPr>
      </w:pPr>
      <w:bookmarkStart w:id="369" w:name="_Toc79760716"/>
      <w:r w:rsidRPr="00E2596D">
        <w:rPr>
          <w:rFonts w:ascii="Segoe UI" w:hAnsi="Segoe UI" w:cs="Verdana"/>
          <w:color w:val="00B0F0"/>
          <w:sz w:val="20"/>
        </w:rPr>
        <w:t>N</w:t>
      </w:r>
      <w:r w:rsidR="00B746C4" w:rsidRPr="00E2596D">
        <w:rPr>
          <w:rFonts w:ascii="Segoe UI" w:hAnsi="Segoe UI" w:cs="Verdana"/>
          <w:color w:val="00B0F0"/>
          <w:sz w:val="20"/>
        </w:rPr>
        <w:t xml:space="preserve">ota </w:t>
      </w:r>
      <w:r w:rsidR="00A50C3B" w:rsidRPr="00E2596D">
        <w:rPr>
          <w:rFonts w:ascii="Segoe UI" w:hAnsi="Segoe UI" w:cs="Verdana"/>
          <w:color w:val="00B0F0"/>
          <w:sz w:val="20"/>
        </w:rPr>
        <w:t>1</w:t>
      </w:r>
      <w:r w:rsidR="008D4A0F" w:rsidRPr="00E2596D">
        <w:rPr>
          <w:rFonts w:ascii="Segoe UI" w:hAnsi="Segoe UI" w:cs="Verdana"/>
          <w:color w:val="00B0F0"/>
          <w:sz w:val="20"/>
        </w:rPr>
        <w:t>2</w:t>
      </w:r>
      <w:r w:rsidR="00A50C3B" w:rsidRPr="00E2596D">
        <w:rPr>
          <w:rFonts w:ascii="Segoe UI" w:hAnsi="Segoe UI" w:cs="Verdana"/>
          <w:color w:val="00B0F0"/>
          <w:sz w:val="20"/>
        </w:rPr>
        <w:t xml:space="preserve"> </w:t>
      </w:r>
      <w:r w:rsidR="00A61F54" w:rsidRPr="00E2596D">
        <w:rPr>
          <w:rFonts w:ascii="Segoe UI" w:hAnsi="Segoe UI" w:cs="Verdana"/>
          <w:color w:val="00B0F0"/>
          <w:sz w:val="20"/>
        </w:rPr>
        <w:t xml:space="preserve">- </w:t>
      </w:r>
      <w:r w:rsidR="00B746C4" w:rsidRPr="00E2596D">
        <w:rPr>
          <w:rFonts w:ascii="Segoe UI" w:hAnsi="Segoe UI" w:cs="Verdana"/>
          <w:color w:val="00B0F0"/>
          <w:sz w:val="20"/>
        </w:rPr>
        <w:t>Outros valores e bens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54C65810" w14:textId="77777777" w:rsidR="00B746C4" w:rsidRPr="00E2596D" w:rsidRDefault="00B746C4" w:rsidP="00675DEB">
      <w:pPr>
        <w:pStyle w:val="Textodecomentrio3"/>
        <w:rPr>
          <w:rFonts w:ascii="Segoe UI" w:hAnsi="Segoe UI" w:cs="Verdana"/>
          <w:color w:val="7E7E7E"/>
          <w:szCs w:val="20"/>
          <w:lang w:val="pt-BR"/>
        </w:rPr>
      </w:pPr>
    </w:p>
    <w:p w14:paraId="582D52A0" w14:textId="77777777" w:rsidR="00216F86" w:rsidRPr="00E2596D" w:rsidRDefault="00B746C4" w:rsidP="00675DEB">
      <w:pPr>
        <w:pStyle w:val="Textodecomentrio3"/>
        <w:rPr>
          <w:rFonts w:ascii="Segoe UI" w:hAnsi="Segoe UI" w:cs="Arial"/>
          <w:color w:val="7E7E7E"/>
          <w:szCs w:val="20"/>
          <w:lang w:val="pt-BR"/>
        </w:rPr>
      </w:pPr>
      <w:r w:rsidRPr="00E2596D">
        <w:rPr>
          <w:rFonts w:ascii="Segoe UI" w:hAnsi="Segoe UI" w:cs="Arial"/>
          <w:color w:val="7E7E7E"/>
          <w:szCs w:val="20"/>
        </w:rPr>
        <w:t>a)</w:t>
      </w:r>
      <w:r w:rsidRPr="00E2596D">
        <w:rPr>
          <w:rFonts w:ascii="Segoe UI" w:hAnsi="Segoe UI" w:cs="Arial"/>
          <w:color w:val="7E7E7E"/>
          <w:szCs w:val="20"/>
          <w:lang w:val="pt-BR"/>
        </w:rPr>
        <w:t xml:space="preserve"> </w:t>
      </w:r>
      <w:r w:rsidR="00216F86" w:rsidRPr="00E2596D">
        <w:rPr>
          <w:rFonts w:ascii="Segoe UI" w:hAnsi="Segoe UI" w:cs="Arial"/>
          <w:color w:val="7E7E7E"/>
          <w:szCs w:val="20"/>
          <w:lang w:val="pt-BR"/>
        </w:rPr>
        <w:t>Resumo</w:t>
      </w:r>
    </w:p>
    <w:p w14:paraId="5DC7A4C8" w14:textId="60BF7D42" w:rsidR="00216F86" w:rsidRPr="00E2596D" w:rsidRDefault="00216F86" w:rsidP="00675DEB">
      <w:pPr>
        <w:pStyle w:val="Textodecomentrio3"/>
        <w:rPr>
          <w:rFonts w:ascii="Segoe UI" w:hAnsi="Segoe UI" w:cs="Arial"/>
          <w:color w:val="7E7E7E"/>
          <w:szCs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6626"/>
        <w:gridCol w:w="1784"/>
        <w:gridCol w:w="1784"/>
      </w:tblGrid>
      <w:tr w:rsidR="00E049A4" w:rsidRPr="008C0AEC" w14:paraId="29AF4310" w14:textId="77777777" w:rsidTr="00E049A4">
        <w:trPr>
          <w:trHeight w:val="170"/>
        </w:trPr>
        <w:tc>
          <w:tcPr>
            <w:tcW w:w="3250" w:type="pct"/>
            <w:tcBorders>
              <w:top w:val="dotted" w:sz="4" w:space="0" w:color="auto"/>
              <w:left w:val="dotted" w:sz="4" w:space="0" w:color="auto"/>
              <w:bottom w:val="dotted" w:sz="4" w:space="0" w:color="auto"/>
              <w:right w:val="dotted" w:sz="4" w:space="0" w:color="auto"/>
            </w:tcBorders>
            <w:vAlign w:val="center"/>
            <w:hideMark/>
          </w:tcPr>
          <w:p w14:paraId="71CDB85E" w14:textId="77777777" w:rsidR="00E049A4" w:rsidRPr="008C0AEC" w:rsidRDefault="00E049A4" w:rsidP="00E049A4">
            <w:pPr>
              <w:suppressAutoHyphens w:val="0"/>
              <w:rPr>
                <w:rFonts w:ascii="Segoe UI" w:hAnsi="Segoe UI"/>
                <w:color w:val="auto"/>
                <w:sz w:val="20"/>
                <w:szCs w:val="24"/>
                <w:lang w:eastAsia="pt-BR"/>
              </w:rPr>
            </w:pPr>
          </w:p>
        </w:tc>
        <w:tc>
          <w:tcPr>
            <w:tcW w:w="875" w:type="pct"/>
            <w:tcBorders>
              <w:top w:val="dotted" w:sz="4" w:space="0" w:color="auto"/>
              <w:left w:val="dotted" w:sz="4" w:space="0" w:color="auto"/>
              <w:bottom w:val="dotted" w:sz="4" w:space="0" w:color="auto"/>
              <w:right w:val="dotted" w:sz="4" w:space="0" w:color="auto"/>
            </w:tcBorders>
            <w:vAlign w:val="center"/>
            <w:hideMark/>
          </w:tcPr>
          <w:p w14:paraId="7C26E522"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875" w:type="pct"/>
            <w:tcBorders>
              <w:top w:val="dotted" w:sz="4" w:space="0" w:color="auto"/>
              <w:left w:val="dotted" w:sz="4" w:space="0" w:color="auto"/>
              <w:bottom w:val="dotted" w:sz="4" w:space="0" w:color="auto"/>
              <w:right w:val="dotted" w:sz="4" w:space="0" w:color="auto"/>
            </w:tcBorders>
            <w:vAlign w:val="center"/>
            <w:hideMark/>
          </w:tcPr>
          <w:p w14:paraId="7B313445" w14:textId="77777777" w:rsidR="00E049A4" w:rsidRPr="00E2596D"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049A4" w:rsidRPr="008C0AEC" w14:paraId="6100439B" w14:textId="77777777" w:rsidTr="00E049A4">
        <w:trPr>
          <w:trHeight w:val="170"/>
        </w:trPr>
        <w:tc>
          <w:tcPr>
            <w:tcW w:w="3250" w:type="pct"/>
            <w:tcBorders>
              <w:top w:val="dotted" w:sz="4" w:space="0" w:color="auto"/>
              <w:left w:val="dotted" w:sz="4" w:space="0" w:color="auto"/>
              <w:bottom w:val="dotted" w:sz="4" w:space="0" w:color="auto"/>
              <w:right w:val="dotted" w:sz="4" w:space="0" w:color="auto"/>
            </w:tcBorders>
            <w:vAlign w:val="center"/>
            <w:hideMark/>
          </w:tcPr>
          <w:p w14:paraId="43AC8A5D" w14:textId="558D6C1E"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Outros valores e bens</w:t>
            </w:r>
            <w:r w:rsidR="0055234B">
              <w:rPr>
                <w:rFonts w:ascii="Segoe UI" w:hAnsi="Segoe UI" w:cs="Calibri"/>
                <w:color w:val="7E7E7E"/>
                <w:sz w:val="14"/>
                <w:szCs w:val="14"/>
                <w:lang w:eastAsia="pt-BR"/>
              </w:rPr>
              <w:t xml:space="preserve"> (nota 12b)</w:t>
            </w:r>
          </w:p>
        </w:tc>
        <w:tc>
          <w:tcPr>
            <w:tcW w:w="875" w:type="pct"/>
            <w:tcBorders>
              <w:top w:val="dotted" w:sz="4" w:space="0" w:color="auto"/>
              <w:left w:val="dotted" w:sz="4" w:space="0" w:color="auto"/>
              <w:bottom w:val="dotted" w:sz="4" w:space="0" w:color="auto"/>
              <w:right w:val="dotted" w:sz="4" w:space="0" w:color="auto"/>
            </w:tcBorders>
            <w:vAlign w:val="center"/>
            <w:hideMark/>
          </w:tcPr>
          <w:p w14:paraId="4D44EB8C"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135.461</w:t>
            </w:r>
          </w:p>
        </w:tc>
        <w:tc>
          <w:tcPr>
            <w:tcW w:w="875" w:type="pct"/>
            <w:tcBorders>
              <w:top w:val="dotted" w:sz="4" w:space="0" w:color="auto"/>
              <w:left w:val="dotted" w:sz="4" w:space="0" w:color="auto"/>
              <w:bottom w:val="dotted" w:sz="4" w:space="0" w:color="auto"/>
              <w:right w:val="dotted" w:sz="4" w:space="0" w:color="auto"/>
            </w:tcBorders>
            <w:vAlign w:val="center"/>
            <w:hideMark/>
          </w:tcPr>
          <w:p w14:paraId="680D4AED"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138.760</w:t>
            </w:r>
          </w:p>
        </w:tc>
      </w:tr>
      <w:tr w:rsidR="00E049A4" w:rsidRPr="008C0AEC" w14:paraId="260B4AB8" w14:textId="77777777" w:rsidTr="00E049A4">
        <w:trPr>
          <w:trHeight w:val="170"/>
        </w:trPr>
        <w:tc>
          <w:tcPr>
            <w:tcW w:w="3250" w:type="pct"/>
            <w:tcBorders>
              <w:top w:val="dotted" w:sz="4" w:space="0" w:color="auto"/>
              <w:left w:val="dotted" w:sz="4" w:space="0" w:color="auto"/>
              <w:bottom w:val="dotted" w:sz="4" w:space="0" w:color="auto"/>
              <w:right w:val="dotted" w:sz="4" w:space="0" w:color="auto"/>
            </w:tcBorders>
            <w:vAlign w:val="center"/>
            <w:hideMark/>
          </w:tcPr>
          <w:p w14:paraId="622E8585" w14:textId="4942A44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Despesas antecipadas</w:t>
            </w:r>
            <w:r w:rsidR="0055234B">
              <w:rPr>
                <w:rFonts w:ascii="Segoe UI" w:hAnsi="Segoe UI" w:cs="Calibri"/>
                <w:color w:val="7E7E7E"/>
                <w:sz w:val="14"/>
                <w:szCs w:val="14"/>
                <w:lang w:eastAsia="pt-BR"/>
              </w:rPr>
              <w:t xml:space="preserve"> (1)</w:t>
            </w:r>
          </w:p>
        </w:tc>
        <w:tc>
          <w:tcPr>
            <w:tcW w:w="875" w:type="pct"/>
            <w:tcBorders>
              <w:top w:val="dotted" w:sz="4" w:space="0" w:color="auto"/>
              <w:left w:val="dotted" w:sz="4" w:space="0" w:color="auto"/>
              <w:bottom w:val="dotted" w:sz="4" w:space="0" w:color="auto"/>
              <w:right w:val="dotted" w:sz="4" w:space="0" w:color="auto"/>
            </w:tcBorders>
            <w:vAlign w:val="center"/>
            <w:hideMark/>
          </w:tcPr>
          <w:p w14:paraId="2DC534F5"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38.652</w:t>
            </w:r>
          </w:p>
        </w:tc>
        <w:tc>
          <w:tcPr>
            <w:tcW w:w="875" w:type="pct"/>
            <w:tcBorders>
              <w:top w:val="dotted" w:sz="4" w:space="0" w:color="auto"/>
              <w:left w:val="dotted" w:sz="4" w:space="0" w:color="auto"/>
              <w:bottom w:val="dotted" w:sz="4" w:space="0" w:color="auto"/>
              <w:right w:val="dotted" w:sz="4" w:space="0" w:color="auto"/>
            </w:tcBorders>
            <w:vAlign w:val="center"/>
            <w:hideMark/>
          </w:tcPr>
          <w:p w14:paraId="018D553A"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4.758</w:t>
            </w:r>
          </w:p>
        </w:tc>
      </w:tr>
      <w:tr w:rsidR="00E049A4" w:rsidRPr="008C0AEC" w14:paraId="3895F4B6" w14:textId="77777777" w:rsidTr="00E049A4">
        <w:trPr>
          <w:trHeight w:val="170"/>
        </w:trPr>
        <w:tc>
          <w:tcPr>
            <w:tcW w:w="3250" w:type="pct"/>
            <w:tcBorders>
              <w:top w:val="dotted" w:sz="4" w:space="0" w:color="auto"/>
              <w:left w:val="dotted" w:sz="4" w:space="0" w:color="auto"/>
              <w:bottom w:val="dotted" w:sz="4" w:space="0" w:color="auto"/>
              <w:right w:val="dotted" w:sz="4" w:space="0" w:color="auto"/>
            </w:tcBorders>
            <w:vAlign w:val="center"/>
            <w:hideMark/>
          </w:tcPr>
          <w:p w14:paraId="1A3E349D" w14:textId="77777777" w:rsidR="00E049A4" w:rsidRPr="00F26AF1" w:rsidRDefault="00E049A4" w:rsidP="00E049A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Total </w:t>
            </w:r>
          </w:p>
        </w:tc>
        <w:tc>
          <w:tcPr>
            <w:tcW w:w="875" w:type="pct"/>
            <w:tcBorders>
              <w:top w:val="dotted" w:sz="4" w:space="0" w:color="auto"/>
              <w:left w:val="dotted" w:sz="4" w:space="0" w:color="auto"/>
              <w:bottom w:val="dotted" w:sz="4" w:space="0" w:color="auto"/>
              <w:right w:val="dotted" w:sz="4" w:space="0" w:color="auto"/>
            </w:tcBorders>
            <w:vAlign w:val="center"/>
            <w:hideMark/>
          </w:tcPr>
          <w:p w14:paraId="5F7519C0"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174.113</w:t>
            </w:r>
          </w:p>
        </w:tc>
        <w:tc>
          <w:tcPr>
            <w:tcW w:w="875" w:type="pct"/>
            <w:tcBorders>
              <w:top w:val="dotted" w:sz="4" w:space="0" w:color="auto"/>
              <w:left w:val="dotted" w:sz="4" w:space="0" w:color="auto"/>
              <w:bottom w:val="dotted" w:sz="4" w:space="0" w:color="auto"/>
              <w:right w:val="dotted" w:sz="4" w:space="0" w:color="auto"/>
            </w:tcBorders>
            <w:vAlign w:val="center"/>
            <w:hideMark/>
          </w:tcPr>
          <w:p w14:paraId="2A69D17A" w14:textId="77777777" w:rsidR="00E049A4" w:rsidRPr="00E2596D"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143.518</w:t>
            </w:r>
          </w:p>
        </w:tc>
      </w:tr>
    </w:tbl>
    <w:p w14:paraId="2D352C49" w14:textId="1B5B5DAC" w:rsidR="008B491D" w:rsidRPr="005A2017" w:rsidRDefault="008A3AC7" w:rsidP="005A2017">
      <w:pPr>
        <w:pStyle w:val="Textodecomentrio3"/>
        <w:jc w:val="both"/>
        <w:rPr>
          <w:rFonts w:ascii="Segoe UI" w:hAnsi="Segoe UI" w:cs="Segoe UI"/>
          <w:color w:val="7D7D7D"/>
          <w:sz w:val="14"/>
          <w:szCs w:val="14"/>
        </w:rPr>
      </w:pPr>
      <w:r w:rsidRPr="005A2017">
        <w:rPr>
          <w:rFonts w:ascii="Segoe UI" w:hAnsi="Segoe UI" w:cs="Segoe UI"/>
          <w:color w:val="7D7D7D"/>
          <w:sz w:val="14"/>
          <w:szCs w:val="14"/>
        </w:rPr>
        <w:t>(1) Em 2021, após estudos realizados (nota 3g), concluiu-se que os custos de produção de cartões deveriam ser reconhecidos como despesa antecipada para que assim fosse feita a alocação sistemática do dispêndio de acordo com o período do qual se espera a ocorrência de sua respectiva receita (tempo médio de vida útil).</w:t>
      </w:r>
    </w:p>
    <w:p w14:paraId="1B25449C" w14:textId="77777777" w:rsidR="008A3AC7" w:rsidRPr="00E2596D" w:rsidRDefault="008A3AC7" w:rsidP="00675DEB">
      <w:pPr>
        <w:pStyle w:val="Textodecomentrio3"/>
        <w:rPr>
          <w:rFonts w:ascii="Segoe UI" w:hAnsi="Segoe UI" w:cs="Arial"/>
          <w:color w:val="7E7E7E"/>
          <w:szCs w:val="20"/>
          <w:lang w:val="pt-BR"/>
        </w:rPr>
      </w:pPr>
    </w:p>
    <w:p w14:paraId="46A64785" w14:textId="6541599E" w:rsidR="008B491D" w:rsidRPr="00E2596D" w:rsidRDefault="00216F86" w:rsidP="00675DEB">
      <w:pPr>
        <w:pStyle w:val="Textodecomentrio3"/>
        <w:rPr>
          <w:rFonts w:ascii="Segoe UI" w:hAnsi="Segoe UI" w:cs="Arial"/>
          <w:color w:val="7E7E7E"/>
          <w:szCs w:val="20"/>
          <w:lang w:val="pt-BR"/>
        </w:rPr>
      </w:pPr>
      <w:r w:rsidRPr="00E2596D">
        <w:rPr>
          <w:rFonts w:ascii="Segoe UI" w:hAnsi="Segoe UI" w:cs="Arial"/>
          <w:color w:val="7E7E7E"/>
          <w:szCs w:val="20"/>
          <w:lang w:val="pt-BR"/>
        </w:rPr>
        <w:t xml:space="preserve">b) </w:t>
      </w:r>
      <w:r w:rsidR="00B1246F" w:rsidRPr="00E2596D">
        <w:rPr>
          <w:rFonts w:ascii="Segoe UI" w:hAnsi="Segoe UI" w:cs="Arial"/>
          <w:color w:val="7E7E7E"/>
          <w:szCs w:val="20"/>
          <w:lang w:val="pt-BR"/>
        </w:rPr>
        <w:t>Bens não de uso próprio e outros valores e bens</w:t>
      </w:r>
    </w:p>
    <w:p w14:paraId="2F581FFB" w14:textId="4B95C5EF" w:rsidR="00B746C4" w:rsidRPr="00E2596D" w:rsidRDefault="00B746C4" w:rsidP="00675DEB">
      <w:pPr>
        <w:pStyle w:val="WW-Corpodetexto31"/>
        <w:tabs>
          <w:tab w:val="left" w:pos="4253"/>
        </w:tabs>
        <w:rPr>
          <w:rFonts w:ascii="Segoe UI" w:hAnsi="Segoe UI" w:cs="Verdana"/>
          <w:color w:val="7E7E7E"/>
          <w:sz w:val="14"/>
          <w:szCs w:val="14"/>
        </w:rPr>
      </w:pPr>
    </w:p>
    <w:tbl>
      <w:tblPr>
        <w:tblW w:w="5000" w:type="pct"/>
        <w:tblCellMar>
          <w:top w:w="15" w:type="dxa"/>
          <w:left w:w="15" w:type="dxa"/>
          <w:bottom w:w="15" w:type="dxa"/>
          <w:right w:w="15" w:type="dxa"/>
        </w:tblCellMar>
        <w:tblLook w:val="04A0" w:firstRow="1" w:lastRow="0" w:firstColumn="1" w:lastColumn="0" w:noHBand="0" w:noVBand="1"/>
      </w:tblPr>
      <w:tblGrid>
        <w:gridCol w:w="4724"/>
        <w:gridCol w:w="1596"/>
        <w:gridCol w:w="1333"/>
        <w:gridCol w:w="1132"/>
        <w:gridCol w:w="1409"/>
      </w:tblGrid>
      <w:tr w:rsidR="000D197D" w:rsidRPr="000D197D" w14:paraId="0F81AE0D" w14:textId="77777777" w:rsidTr="00A14E0E">
        <w:trPr>
          <w:trHeight w:val="170"/>
        </w:trPr>
        <w:tc>
          <w:tcPr>
            <w:tcW w:w="2317" w:type="pct"/>
            <w:tcBorders>
              <w:top w:val="dotted" w:sz="4" w:space="0" w:color="auto"/>
              <w:left w:val="dotted" w:sz="4" w:space="0" w:color="auto"/>
              <w:bottom w:val="dotted" w:sz="4" w:space="0" w:color="auto"/>
              <w:right w:val="dotted" w:sz="4" w:space="0" w:color="auto"/>
            </w:tcBorders>
            <w:vAlign w:val="center"/>
            <w:hideMark/>
          </w:tcPr>
          <w:p w14:paraId="7A7CA388" w14:textId="77777777" w:rsidR="000D197D" w:rsidRPr="000D197D" w:rsidRDefault="000D197D">
            <w:pPr>
              <w:suppressAutoHyphens w:val="0"/>
              <w:rPr>
                <w:rFonts w:ascii="Segoe UI" w:hAnsi="Segoe UI" w:cs="Segoe UI"/>
                <w:color w:val="auto"/>
                <w:sz w:val="20"/>
                <w:lang w:eastAsia="pt-BR"/>
              </w:rPr>
            </w:pPr>
            <w:bookmarkStart w:id="370" w:name="OLE_LINK82"/>
            <w:bookmarkEnd w:id="370"/>
          </w:p>
        </w:tc>
        <w:tc>
          <w:tcPr>
            <w:tcW w:w="783" w:type="pct"/>
            <w:tcBorders>
              <w:top w:val="dotted" w:sz="4" w:space="0" w:color="auto"/>
              <w:left w:val="dotted" w:sz="4" w:space="0" w:color="auto"/>
              <w:bottom w:val="dotted" w:sz="4" w:space="0" w:color="auto"/>
              <w:right w:val="dotted" w:sz="4" w:space="0" w:color="auto"/>
            </w:tcBorders>
            <w:vAlign w:val="center"/>
            <w:hideMark/>
          </w:tcPr>
          <w:p w14:paraId="1A9A9730" w14:textId="77777777" w:rsidR="000D197D" w:rsidRPr="000D197D" w:rsidRDefault="000D197D">
            <w:pPr>
              <w:jc w:val="center"/>
              <w:rPr>
                <w:rFonts w:ascii="Segoe UI" w:hAnsi="Segoe UI" w:cs="Segoe UI"/>
                <w:b/>
                <w:bCs/>
                <w:color w:val="00B0F0"/>
                <w:sz w:val="14"/>
                <w:szCs w:val="14"/>
              </w:rPr>
            </w:pPr>
            <w:r w:rsidRPr="000D197D">
              <w:rPr>
                <w:rFonts w:ascii="Segoe UI" w:hAnsi="Segoe UI" w:cs="Segoe UI"/>
                <w:b/>
                <w:bCs/>
                <w:color w:val="00B0F0"/>
                <w:sz w:val="14"/>
                <w:szCs w:val="14"/>
              </w:rPr>
              <w:t>Saldo em 31.12.2020</w:t>
            </w:r>
          </w:p>
        </w:tc>
        <w:tc>
          <w:tcPr>
            <w:tcW w:w="654" w:type="pct"/>
            <w:tcBorders>
              <w:top w:val="dotted" w:sz="4" w:space="0" w:color="auto"/>
              <w:left w:val="dotted" w:sz="4" w:space="0" w:color="auto"/>
              <w:bottom w:val="dotted" w:sz="4" w:space="0" w:color="auto"/>
              <w:right w:val="dotted" w:sz="4" w:space="0" w:color="auto"/>
            </w:tcBorders>
            <w:vAlign w:val="center"/>
            <w:hideMark/>
          </w:tcPr>
          <w:p w14:paraId="37A6CCCD" w14:textId="77777777" w:rsidR="000D197D" w:rsidRPr="000D197D" w:rsidRDefault="000D197D">
            <w:pPr>
              <w:jc w:val="center"/>
              <w:rPr>
                <w:rFonts w:ascii="Segoe UI" w:hAnsi="Segoe UI" w:cs="Segoe UI"/>
                <w:b/>
                <w:bCs/>
                <w:color w:val="00B0F0"/>
                <w:sz w:val="14"/>
                <w:szCs w:val="14"/>
              </w:rPr>
            </w:pPr>
            <w:r w:rsidRPr="000D197D">
              <w:rPr>
                <w:rFonts w:ascii="Segoe UI" w:hAnsi="Segoe UI" w:cs="Segoe UI"/>
                <w:b/>
                <w:bCs/>
                <w:color w:val="00B0F0"/>
                <w:sz w:val="14"/>
                <w:szCs w:val="14"/>
              </w:rPr>
              <w:t>Adições</w:t>
            </w:r>
          </w:p>
        </w:tc>
        <w:tc>
          <w:tcPr>
            <w:tcW w:w="555" w:type="pct"/>
            <w:tcBorders>
              <w:top w:val="dotted" w:sz="4" w:space="0" w:color="auto"/>
              <w:left w:val="dotted" w:sz="4" w:space="0" w:color="auto"/>
              <w:bottom w:val="dotted" w:sz="4" w:space="0" w:color="auto"/>
              <w:right w:val="dotted" w:sz="4" w:space="0" w:color="auto"/>
            </w:tcBorders>
            <w:vAlign w:val="center"/>
            <w:hideMark/>
          </w:tcPr>
          <w:p w14:paraId="150BAF70" w14:textId="77777777" w:rsidR="000D197D" w:rsidRPr="000D197D" w:rsidRDefault="000D197D">
            <w:pPr>
              <w:jc w:val="center"/>
              <w:rPr>
                <w:rFonts w:ascii="Segoe UI" w:hAnsi="Segoe UI" w:cs="Segoe UI"/>
                <w:b/>
                <w:bCs/>
                <w:color w:val="00B0F0"/>
                <w:sz w:val="14"/>
                <w:szCs w:val="14"/>
              </w:rPr>
            </w:pPr>
            <w:r w:rsidRPr="000D197D">
              <w:rPr>
                <w:rFonts w:ascii="Segoe UI" w:hAnsi="Segoe UI" w:cs="Segoe UI"/>
                <w:b/>
                <w:bCs/>
                <w:color w:val="00B0F0"/>
                <w:sz w:val="14"/>
                <w:szCs w:val="14"/>
              </w:rPr>
              <w:t>Baixas</w:t>
            </w:r>
          </w:p>
        </w:tc>
        <w:tc>
          <w:tcPr>
            <w:tcW w:w="692" w:type="pct"/>
            <w:tcBorders>
              <w:top w:val="dotted" w:sz="4" w:space="0" w:color="auto"/>
              <w:left w:val="dotted" w:sz="4" w:space="0" w:color="auto"/>
              <w:bottom w:val="dotted" w:sz="4" w:space="0" w:color="auto"/>
              <w:right w:val="dotted" w:sz="4" w:space="0" w:color="auto"/>
            </w:tcBorders>
            <w:vAlign w:val="center"/>
            <w:hideMark/>
          </w:tcPr>
          <w:p w14:paraId="7C5622CB" w14:textId="77777777" w:rsidR="000D197D" w:rsidRPr="000D197D" w:rsidRDefault="000D197D">
            <w:pPr>
              <w:jc w:val="center"/>
              <w:rPr>
                <w:rFonts w:ascii="Segoe UI" w:hAnsi="Segoe UI" w:cs="Segoe UI"/>
                <w:b/>
                <w:bCs/>
                <w:color w:val="00B0F0"/>
                <w:sz w:val="14"/>
                <w:szCs w:val="14"/>
              </w:rPr>
            </w:pPr>
            <w:r w:rsidRPr="000D197D">
              <w:rPr>
                <w:rFonts w:ascii="Segoe UI" w:hAnsi="Segoe UI" w:cs="Segoe UI"/>
                <w:b/>
                <w:bCs/>
                <w:color w:val="00B0F0"/>
                <w:sz w:val="14"/>
                <w:szCs w:val="14"/>
              </w:rPr>
              <w:t>Saldo em 31.12.2021</w:t>
            </w:r>
          </w:p>
        </w:tc>
      </w:tr>
      <w:tr w:rsidR="000D197D" w:rsidRPr="000D197D" w14:paraId="4356BBDA" w14:textId="77777777" w:rsidTr="00A14E0E">
        <w:trPr>
          <w:trHeight w:val="170"/>
        </w:trPr>
        <w:tc>
          <w:tcPr>
            <w:tcW w:w="2317" w:type="pct"/>
            <w:tcBorders>
              <w:top w:val="dotted" w:sz="4" w:space="0" w:color="auto"/>
              <w:left w:val="dotted" w:sz="4" w:space="0" w:color="auto"/>
              <w:bottom w:val="dotted" w:sz="4" w:space="0" w:color="auto"/>
              <w:right w:val="dotted" w:sz="4" w:space="0" w:color="auto"/>
            </w:tcBorders>
            <w:vAlign w:val="center"/>
            <w:hideMark/>
          </w:tcPr>
          <w:p w14:paraId="7CFED633" w14:textId="77777777" w:rsidR="000D197D" w:rsidRPr="000D197D" w:rsidRDefault="000D197D">
            <w:pPr>
              <w:rPr>
                <w:rFonts w:ascii="Segoe UI" w:hAnsi="Segoe UI" w:cs="Segoe UI"/>
                <w:color w:val="7E7E7E"/>
                <w:sz w:val="14"/>
                <w:szCs w:val="14"/>
              </w:rPr>
            </w:pPr>
            <w:r w:rsidRPr="000D197D">
              <w:rPr>
                <w:rFonts w:ascii="Segoe UI" w:hAnsi="Segoe UI" w:cs="Segoe UI"/>
                <w:color w:val="7E7E7E"/>
                <w:sz w:val="14"/>
                <w:szCs w:val="14"/>
              </w:rPr>
              <w:t>Ativos não financeiros mantidos para venda - recebidos (1)</w:t>
            </w:r>
          </w:p>
        </w:tc>
        <w:tc>
          <w:tcPr>
            <w:tcW w:w="783" w:type="pct"/>
            <w:tcBorders>
              <w:top w:val="dotted" w:sz="4" w:space="0" w:color="auto"/>
              <w:left w:val="dotted" w:sz="4" w:space="0" w:color="auto"/>
              <w:bottom w:val="dotted" w:sz="4" w:space="0" w:color="auto"/>
              <w:right w:val="dotted" w:sz="4" w:space="0" w:color="auto"/>
            </w:tcBorders>
            <w:vAlign w:val="center"/>
            <w:hideMark/>
          </w:tcPr>
          <w:p w14:paraId="576C6C8B" w14:textId="77777777" w:rsidR="000D197D" w:rsidRPr="000D197D" w:rsidRDefault="000D197D" w:rsidP="000D197D">
            <w:pPr>
              <w:ind w:right="57"/>
              <w:jc w:val="right"/>
              <w:rPr>
                <w:rFonts w:ascii="Segoe UI" w:hAnsi="Segoe UI" w:cs="Segoe UI"/>
                <w:color w:val="7E7E7E"/>
                <w:sz w:val="14"/>
                <w:szCs w:val="14"/>
              </w:rPr>
            </w:pPr>
            <w:r w:rsidRPr="000D197D">
              <w:rPr>
                <w:rFonts w:ascii="Segoe UI" w:hAnsi="Segoe UI" w:cs="Segoe UI"/>
                <w:color w:val="7E7E7E"/>
                <w:sz w:val="14"/>
                <w:szCs w:val="14"/>
              </w:rPr>
              <w:t>164.089</w:t>
            </w:r>
          </w:p>
        </w:tc>
        <w:tc>
          <w:tcPr>
            <w:tcW w:w="654" w:type="pct"/>
            <w:tcBorders>
              <w:top w:val="dotted" w:sz="4" w:space="0" w:color="auto"/>
              <w:left w:val="dotted" w:sz="4" w:space="0" w:color="auto"/>
              <w:bottom w:val="dotted" w:sz="4" w:space="0" w:color="auto"/>
              <w:right w:val="dotted" w:sz="4" w:space="0" w:color="auto"/>
            </w:tcBorders>
            <w:vAlign w:val="bottom"/>
            <w:hideMark/>
          </w:tcPr>
          <w:p w14:paraId="758D00D0" w14:textId="77777777" w:rsidR="000D197D" w:rsidRPr="000D197D" w:rsidRDefault="000D197D" w:rsidP="000D197D">
            <w:pPr>
              <w:ind w:right="57"/>
              <w:jc w:val="right"/>
              <w:rPr>
                <w:rFonts w:ascii="Segoe UI" w:hAnsi="Segoe UI" w:cs="Segoe UI"/>
                <w:color w:val="7E7E7E"/>
                <w:sz w:val="14"/>
                <w:szCs w:val="14"/>
              </w:rPr>
            </w:pPr>
            <w:r w:rsidRPr="000D197D">
              <w:rPr>
                <w:rFonts w:ascii="Segoe UI" w:hAnsi="Segoe UI" w:cs="Segoe UI"/>
                <w:color w:val="7E7E7E"/>
                <w:sz w:val="14"/>
                <w:szCs w:val="14"/>
              </w:rPr>
              <w:t>62.933</w:t>
            </w:r>
          </w:p>
        </w:tc>
        <w:tc>
          <w:tcPr>
            <w:tcW w:w="555" w:type="pct"/>
            <w:tcBorders>
              <w:top w:val="dotted" w:sz="4" w:space="0" w:color="auto"/>
              <w:left w:val="dotted" w:sz="4" w:space="0" w:color="auto"/>
              <w:bottom w:val="dotted" w:sz="4" w:space="0" w:color="auto"/>
              <w:right w:val="dotted" w:sz="4" w:space="0" w:color="auto"/>
            </w:tcBorders>
            <w:vAlign w:val="center"/>
            <w:hideMark/>
          </w:tcPr>
          <w:p w14:paraId="3D65101E" w14:textId="77777777" w:rsidR="000D197D" w:rsidRPr="000D197D" w:rsidRDefault="000D197D" w:rsidP="000D197D">
            <w:pPr>
              <w:ind w:right="57"/>
              <w:jc w:val="right"/>
              <w:rPr>
                <w:rFonts w:ascii="Segoe UI" w:hAnsi="Segoe UI" w:cs="Segoe UI"/>
                <w:color w:val="7E7E7E"/>
                <w:sz w:val="14"/>
                <w:szCs w:val="14"/>
              </w:rPr>
            </w:pPr>
            <w:r w:rsidRPr="000D197D">
              <w:rPr>
                <w:rFonts w:ascii="Segoe UI" w:hAnsi="Segoe UI" w:cs="Segoe UI"/>
                <w:color w:val="7E7E7E"/>
                <w:sz w:val="14"/>
                <w:szCs w:val="14"/>
              </w:rPr>
              <w:t>(81.617)</w:t>
            </w:r>
          </w:p>
        </w:tc>
        <w:tc>
          <w:tcPr>
            <w:tcW w:w="692" w:type="pct"/>
            <w:tcBorders>
              <w:top w:val="dotted" w:sz="4" w:space="0" w:color="auto"/>
              <w:left w:val="dotted" w:sz="4" w:space="0" w:color="auto"/>
              <w:bottom w:val="dotted" w:sz="4" w:space="0" w:color="auto"/>
              <w:right w:val="dotted" w:sz="4" w:space="0" w:color="auto"/>
            </w:tcBorders>
            <w:vAlign w:val="center"/>
            <w:hideMark/>
          </w:tcPr>
          <w:p w14:paraId="69281FBE" w14:textId="77777777" w:rsidR="000D197D" w:rsidRPr="000D197D" w:rsidRDefault="000D197D" w:rsidP="000D197D">
            <w:pPr>
              <w:ind w:right="57"/>
              <w:jc w:val="right"/>
              <w:rPr>
                <w:rFonts w:ascii="Segoe UI" w:hAnsi="Segoe UI" w:cs="Segoe UI"/>
                <w:color w:val="7E7E7E"/>
                <w:sz w:val="14"/>
                <w:szCs w:val="14"/>
              </w:rPr>
            </w:pPr>
            <w:r w:rsidRPr="000D197D">
              <w:rPr>
                <w:rFonts w:ascii="Segoe UI" w:hAnsi="Segoe UI" w:cs="Segoe UI"/>
                <w:color w:val="7E7E7E"/>
                <w:sz w:val="14"/>
                <w:szCs w:val="14"/>
              </w:rPr>
              <w:t>145.405</w:t>
            </w:r>
          </w:p>
        </w:tc>
      </w:tr>
      <w:tr w:rsidR="000D197D" w:rsidRPr="000D197D" w14:paraId="52F4C936" w14:textId="77777777" w:rsidTr="00A14E0E">
        <w:trPr>
          <w:trHeight w:val="170"/>
        </w:trPr>
        <w:tc>
          <w:tcPr>
            <w:tcW w:w="2317" w:type="pct"/>
            <w:tcBorders>
              <w:top w:val="dotted" w:sz="4" w:space="0" w:color="auto"/>
              <w:left w:val="dotted" w:sz="4" w:space="0" w:color="auto"/>
              <w:bottom w:val="dotted" w:sz="4" w:space="0" w:color="auto"/>
              <w:right w:val="dotted" w:sz="4" w:space="0" w:color="auto"/>
            </w:tcBorders>
            <w:vAlign w:val="center"/>
            <w:hideMark/>
          </w:tcPr>
          <w:p w14:paraId="71716F63" w14:textId="77777777" w:rsidR="000D197D" w:rsidRPr="000D197D" w:rsidRDefault="000D197D">
            <w:pPr>
              <w:rPr>
                <w:rFonts w:ascii="Segoe UI" w:hAnsi="Segoe UI" w:cs="Segoe UI"/>
                <w:color w:val="7E7E7E"/>
                <w:sz w:val="14"/>
                <w:szCs w:val="14"/>
              </w:rPr>
            </w:pPr>
            <w:r w:rsidRPr="000D197D">
              <w:rPr>
                <w:rFonts w:ascii="Segoe UI" w:hAnsi="Segoe UI" w:cs="Segoe UI"/>
                <w:color w:val="7E7E7E"/>
                <w:sz w:val="14"/>
                <w:szCs w:val="14"/>
              </w:rPr>
              <w:t>Material em estoque</w:t>
            </w:r>
          </w:p>
        </w:tc>
        <w:tc>
          <w:tcPr>
            <w:tcW w:w="783" w:type="pct"/>
            <w:tcBorders>
              <w:top w:val="dotted" w:sz="4" w:space="0" w:color="auto"/>
              <w:left w:val="dotted" w:sz="4" w:space="0" w:color="auto"/>
              <w:bottom w:val="dotted" w:sz="4" w:space="0" w:color="auto"/>
              <w:right w:val="dotted" w:sz="4" w:space="0" w:color="auto"/>
            </w:tcBorders>
            <w:vAlign w:val="center"/>
            <w:hideMark/>
          </w:tcPr>
          <w:p w14:paraId="27CB16F6" w14:textId="77777777" w:rsidR="000D197D" w:rsidRPr="000D197D" w:rsidRDefault="000D197D" w:rsidP="000D197D">
            <w:pPr>
              <w:ind w:right="57"/>
              <w:jc w:val="right"/>
              <w:rPr>
                <w:rFonts w:ascii="Segoe UI" w:hAnsi="Segoe UI" w:cs="Segoe UI"/>
                <w:color w:val="7E7E7E"/>
                <w:sz w:val="14"/>
                <w:szCs w:val="14"/>
              </w:rPr>
            </w:pPr>
            <w:r w:rsidRPr="000D197D">
              <w:rPr>
                <w:rFonts w:ascii="Segoe UI" w:hAnsi="Segoe UI" w:cs="Segoe UI"/>
                <w:color w:val="7E7E7E"/>
                <w:sz w:val="14"/>
                <w:szCs w:val="14"/>
              </w:rPr>
              <w:t>2.170</w:t>
            </w:r>
          </w:p>
        </w:tc>
        <w:tc>
          <w:tcPr>
            <w:tcW w:w="654" w:type="pct"/>
            <w:tcBorders>
              <w:top w:val="dotted" w:sz="4" w:space="0" w:color="auto"/>
              <w:left w:val="dotted" w:sz="4" w:space="0" w:color="auto"/>
              <w:bottom w:val="dotted" w:sz="4" w:space="0" w:color="auto"/>
              <w:right w:val="dotted" w:sz="4" w:space="0" w:color="auto"/>
            </w:tcBorders>
            <w:vAlign w:val="bottom"/>
            <w:hideMark/>
          </w:tcPr>
          <w:p w14:paraId="353CA7B8" w14:textId="77777777" w:rsidR="000D197D" w:rsidRPr="000D197D" w:rsidRDefault="000D197D" w:rsidP="000D197D">
            <w:pPr>
              <w:ind w:right="57"/>
              <w:jc w:val="right"/>
              <w:rPr>
                <w:rFonts w:ascii="Segoe UI" w:hAnsi="Segoe UI" w:cs="Segoe UI"/>
                <w:color w:val="7E7E7E"/>
                <w:sz w:val="14"/>
                <w:szCs w:val="14"/>
              </w:rPr>
            </w:pPr>
            <w:r w:rsidRPr="000D197D">
              <w:rPr>
                <w:rFonts w:ascii="Segoe UI" w:hAnsi="Segoe UI" w:cs="Segoe UI"/>
                <w:color w:val="7E7E7E"/>
                <w:sz w:val="14"/>
                <w:szCs w:val="14"/>
              </w:rPr>
              <w:t>23.613</w:t>
            </w:r>
          </w:p>
        </w:tc>
        <w:tc>
          <w:tcPr>
            <w:tcW w:w="555" w:type="pct"/>
            <w:tcBorders>
              <w:top w:val="dotted" w:sz="4" w:space="0" w:color="auto"/>
              <w:left w:val="dotted" w:sz="4" w:space="0" w:color="auto"/>
              <w:bottom w:val="dotted" w:sz="4" w:space="0" w:color="auto"/>
              <w:right w:val="dotted" w:sz="4" w:space="0" w:color="auto"/>
            </w:tcBorders>
            <w:vAlign w:val="center"/>
            <w:hideMark/>
          </w:tcPr>
          <w:p w14:paraId="72FB1B34" w14:textId="77777777" w:rsidR="000D197D" w:rsidRPr="000D197D" w:rsidRDefault="000D197D" w:rsidP="000D197D">
            <w:pPr>
              <w:ind w:right="57"/>
              <w:jc w:val="right"/>
              <w:rPr>
                <w:rFonts w:ascii="Segoe UI" w:hAnsi="Segoe UI" w:cs="Segoe UI"/>
                <w:color w:val="7E7E7E"/>
                <w:sz w:val="14"/>
                <w:szCs w:val="14"/>
              </w:rPr>
            </w:pPr>
            <w:r w:rsidRPr="000D197D">
              <w:rPr>
                <w:rFonts w:ascii="Segoe UI" w:hAnsi="Segoe UI" w:cs="Segoe UI"/>
                <w:color w:val="7E7E7E"/>
                <w:sz w:val="14"/>
                <w:szCs w:val="14"/>
              </w:rPr>
              <w:t>(19.333)</w:t>
            </w:r>
          </w:p>
        </w:tc>
        <w:tc>
          <w:tcPr>
            <w:tcW w:w="692" w:type="pct"/>
            <w:tcBorders>
              <w:top w:val="dotted" w:sz="4" w:space="0" w:color="auto"/>
              <w:left w:val="dotted" w:sz="4" w:space="0" w:color="auto"/>
              <w:bottom w:val="dotted" w:sz="4" w:space="0" w:color="auto"/>
              <w:right w:val="dotted" w:sz="4" w:space="0" w:color="auto"/>
            </w:tcBorders>
            <w:vAlign w:val="center"/>
            <w:hideMark/>
          </w:tcPr>
          <w:p w14:paraId="264F802B" w14:textId="77777777" w:rsidR="000D197D" w:rsidRPr="000D197D" w:rsidRDefault="000D197D" w:rsidP="000D197D">
            <w:pPr>
              <w:ind w:right="57"/>
              <w:jc w:val="right"/>
              <w:rPr>
                <w:rFonts w:ascii="Segoe UI" w:hAnsi="Segoe UI" w:cs="Segoe UI"/>
                <w:color w:val="7E7E7E"/>
                <w:sz w:val="14"/>
                <w:szCs w:val="14"/>
              </w:rPr>
            </w:pPr>
            <w:r w:rsidRPr="000D197D">
              <w:rPr>
                <w:rFonts w:ascii="Segoe UI" w:hAnsi="Segoe UI" w:cs="Segoe UI"/>
                <w:color w:val="7E7E7E"/>
                <w:sz w:val="14"/>
                <w:szCs w:val="14"/>
              </w:rPr>
              <w:t>6.450</w:t>
            </w:r>
          </w:p>
        </w:tc>
      </w:tr>
      <w:tr w:rsidR="000D197D" w:rsidRPr="000D197D" w14:paraId="7AEA4222" w14:textId="77777777" w:rsidTr="00A14E0E">
        <w:trPr>
          <w:trHeight w:val="170"/>
        </w:trPr>
        <w:tc>
          <w:tcPr>
            <w:tcW w:w="2317" w:type="pct"/>
            <w:tcBorders>
              <w:top w:val="dotted" w:sz="4" w:space="0" w:color="auto"/>
              <w:left w:val="dotted" w:sz="4" w:space="0" w:color="auto"/>
              <w:bottom w:val="dotted" w:sz="4" w:space="0" w:color="auto"/>
              <w:right w:val="dotted" w:sz="4" w:space="0" w:color="auto"/>
            </w:tcBorders>
            <w:vAlign w:val="center"/>
            <w:hideMark/>
          </w:tcPr>
          <w:p w14:paraId="13D8036C" w14:textId="77777777" w:rsidR="000D197D" w:rsidRPr="000D197D" w:rsidRDefault="000D197D">
            <w:pPr>
              <w:rPr>
                <w:rFonts w:ascii="Segoe UI" w:hAnsi="Segoe UI" w:cs="Segoe UI"/>
                <w:b/>
                <w:bCs/>
                <w:color w:val="00B0F0"/>
                <w:sz w:val="14"/>
                <w:szCs w:val="14"/>
              </w:rPr>
            </w:pPr>
            <w:r w:rsidRPr="000D197D">
              <w:rPr>
                <w:rFonts w:ascii="Segoe UI" w:hAnsi="Segoe UI" w:cs="Segoe UI"/>
                <w:b/>
                <w:bCs/>
                <w:color w:val="00B0F0"/>
                <w:sz w:val="14"/>
                <w:szCs w:val="14"/>
              </w:rPr>
              <w:t>Subtotal</w:t>
            </w:r>
          </w:p>
        </w:tc>
        <w:tc>
          <w:tcPr>
            <w:tcW w:w="783" w:type="pct"/>
            <w:tcBorders>
              <w:top w:val="dotted" w:sz="4" w:space="0" w:color="auto"/>
              <w:left w:val="dotted" w:sz="4" w:space="0" w:color="auto"/>
              <w:bottom w:val="dotted" w:sz="4" w:space="0" w:color="auto"/>
              <w:right w:val="dotted" w:sz="4" w:space="0" w:color="auto"/>
            </w:tcBorders>
            <w:vAlign w:val="center"/>
            <w:hideMark/>
          </w:tcPr>
          <w:p w14:paraId="610801CD" w14:textId="77777777" w:rsidR="000D197D" w:rsidRPr="000D197D" w:rsidRDefault="000D197D" w:rsidP="000D197D">
            <w:pPr>
              <w:ind w:right="57"/>
              <w:jc w:val="right"/>
              <w:rPr>
                <w:rFonts w:ascii="Segoe UI" w:hAnsi="Segoe UI" w:cs="Segoe UI"/>
                <w:b/>
                <w:bCs/>
                <w:color w:val="00B0F0"/>
                <w:sz w:val="14"/>
                <w:szCs w:val="14"/>
              </w:rPr>
            </w:pPr>
            <w:r w:rsidRPr="000D197D">
              <w:rPr>
                <w:rFonts w:ascii="Segoe UI" w:hAnsi="Segoe UI" w:cs="Segoe UI"/>
                <w:b/>
                <w:bCs/>
                <w:color w:val="00B0F0"/>
                <w:sz w:val="14"/>
                <w:szCs w:val="14"/>
              </w:rPr>
              <w:t>166.259</w:t>
            </w:r>
          </w:p>
        </w:tc>
        <w:tc>
          <w:tcPr>
            <w:tcW w:w="654" w:type="pct"/>
            <w:tcBorders>
              <w:top w:val="dotted" w:sz="4" w:space="0" w:color="auto"/>
              <w:left w:val="dotted" w:sz="4" w:space="0" w:color="auto"/>
              <w:bottom w:val="dotted" w:sz="4" w:space="0" w:color="auto"/>
              <w:right w:val="dotted" w:sz="4" w:space="0" w:color="auto"/>
            </w:tcBorders>
            <w:vAlign w:val="center"/>
            <w:hideMark/>
          </w:tcPr>
          <w:p w14:paraId="0B39FED3" w14:textId="77777777" w:rsidR="000D197D" w:rsidRPr="000D197D" w:rsidRDefault="000D197D" w:rsidP="000D197D">
            <w:pPr>
              <w:ind w:right="57"/>
              <w:jc w:val="right"/>
              <w:rPr>
                <w:rFonts w:ascii="Segoe UI" w:hAnsi="Segoe UI" w:cs="Segoe UI"/>
                <w:b/>
                <w:bCs/>
                <w:color w:val="00B0F0"/>
                <w:sz w:val="14"/>
                <w:szCs w:val="14"/>
              </w:rPr>
            </w:pPr>
            <w:r w:rsidRPr="000D197D">
              <w:rPr>
                <w:rFonts w:ascii="Segoe UI" w:hAnsi="Segoe UI" w:cs="Segoe UI"/>
                <w:b/>
                <w:bCs/>
                <w:color w:val="00B0F0"/>
                <w:sz w:val="14"/>
                <w:szCs w:val="14"/>
              </w:rPr>
              <w:t>86.546</w:t>
            </w:r>
          </w:p>
        </w:tc>
        <w:tc>
          <w:tcPr>
            <w:tcW w:w="555" w:type="pct"/>
            <w:tcBorders>
              <w:top w:val="dotted" w:sz="4" w:space="0" w:color="auto"/>
              <w:left w:val="dotted" w:sz="4" w:space="0" w:color="auto"/>
              <w:bottom w:val="dotted" w:sz="4" w:space="0" w:color="auto"/>
              <w:right w:val="dotted" w:sz="4" w:space="0" w:color="auto"/>
            </w:tcBorders>
            <w:vAlign w:val="center"/>
            <w:hideMark/>
          </w:tcPr>
          <w:p w14:paraId="4AF1A6F7" w14:textId="77777777" w:rsidR="000D197D" w:rsidRPr="000D197D" w:rsidRDefault="000D197D" w:rsidP="000D197D">
            <w:pPr>
              <w:ind w:right="57"/>
              <w:jc w:val="right"/>
              <w:rPr>
                <w:rFonts w:ascii="Segoe UI" w:hAnsi="Segoe UI" w:cs="Segoe UI"/>
                <w:b/>
                <w:bCs/>
                <w:color w:val="00B0F0"/>
                <w:sz w:val="14"/>
                <w:szCs w:val="14"/>
              </w:rPr>
            </w:pPr>
            <w:r w:rsidRPr="000D197D">
              <w:rPr>
                <w:rFonts w:ascii="Segoe UI" w:hAnsi="Segoe UI" w:cs="Segoe UI"/>
                <w:b/>
                <w:bCs/>
                <w:color w:val="00B0F0"/>
                <w:sz w:val="14"/>
                <w:szCs w:val="14"/>
              </w:rPr>
              <w:t>(100.950)</w:t>
            </w:r>
          </w:p>
        </w:tc>
        <w:tc>
          <w:tcPr>
            <w:tcW w:w="692" w:type="pct"/>
            <w:tcBorders>
              <w:top w:val="dotted" w:sz="4" w:space="0" w:color="auto"/>
              <w:left w:val="dotted" w:sz="4" w:space="0" w:color="auto"/>
              <w:bottom w:val="dotted" w:sz="4" w:space="0" w:color="auto"/>
              <w:right w:val="dotted" w:sz="4" w:space="0" w:color="auto"/>
            </w:tcBorders>
            <w:vAlign w:val="center"/>
            <w:hideMark/>
          </w:tcPr>
          <w:p w14:paraId="339F220E" w14:textId="77777777" w:rsidR="000D197D" w:rsidRPr="000D197D" w:rsidRDefault="000D197D" w:rsidP="000D197D">
            <w:pPr>
              <w:ind w:right="57"/>
              <w:jc w:val="right"/>
              <w:rPr>
                <w:rFonts w:ascii="Segoe UI" w:hAnsi="Segoe UI" w:cs="Segoe UI"/>
                <w:b/>
                <w:bCs/>
                <w:color w:val="00B0F0"/>
                <w:sz w:val="14"/>
                <w:szCs w:val="14"/>
              </w:rPr>
            </w:pPr>
            <w:r w:rsidRPr="000D197D">
              <w:rPr>
                <w:rFonts w:ascii="Segoe UI" w:hAnsi="Segoe UI" w:cs="Segoe UI"/>
                <w:b/>
                <w:bCs/>
                <w:color w:val="00B0F0"/>
                <w:sz w:val="14"/>
                <w:szCs w:val="14"/>
              </w:rPr>
              <w:t>151.855</w:t>
            </w:r>
          </w:p>
        </w:tc>
      </w:tr>
      <w:tr w:rsidR="000D197D" w:rsidRPr="000D197D" w14:paraId="2FEE93C2" w14:textId="77777777" w:rsidTr="00A14E0E">
        <w:trPr>
          <w:trHeight w:val="170"/>
        </w:trPr>
        <w:tc>
          <w:tcPr>
            <w:tcW w:w="2317" w:type="pct"/>
            <w:tcBorders>
              <w:top w:val="dotted" w:sz="4" w:space="0" w:color="auto"/>
              <w:left w:val="dotted" w:sz="4" w:space="0" w:color="auto"/>
              <w:bottom w:val="dotted" w:sz="4" w:space="0" w:color="auto"/>
              <w:right w:val="dotted" w:sz="4" w:space="0" w:color="auto"/>
            </w:tcBorders>
            <w:vAlign w:val="center"/>
            <w:hideMark/>
          </w:tcPr>
          <w:p w14:paraId="07F80465" w14:textId="77777777" w:rsidR="000D197D" w:rsidRPr="000D197D" w:rsidRDefault="000D197D">
            <w:pPr>
              <w:rPr>
                <w:rFonts w:ascii="Segoe UI" w:hAnsi="Segoe UI" w:cs="Segoe UI"/>
                <w:color w:val="7E7E7E"/>
                <w:sz w:val="14"/>
                <w:szCs w:val="14"/>
              </w:rPr>
            </w:pPr>
            <w:r w:rsidRPr="000D197D">
              <w:rPr>
                <w:rFonts w:ascii="Segoe UI" w:hAnsi="Segoe UI" w:cs="Segoe UI"/>
                <w:color w:val="7E7E7E"/>
                <w:sz w:val="14"/>
                <w:szCs w:val="14"/>
              </w:rPr>
              <w:t>Provisões para desvalorização de outros valores e bens</w:t>
            </w:r>
          </w:p>
        </w:tc>
        <w:tc>
          <w:tcPr>
            <w:tcW w:w="783" w:type="pct"/>
            <w:tcBorders>
              <w:top w:val="dotted" w:sz="4" w:space="0" w:color="auto"/>
              <w:left w:val="dotted" w:sz="4" w:space="0" w:color="auto"/>
              <w:bottom w:val="dotted" w:sz="4" w:space="0" w:color="auto"/>
              <w:right w:val="dotted" w:sz="4" w:space="0" w:color="auto"/>
            </w:tcBorders>
            <w:vAlign w:val="center"/>
            <w:hideMark/>
          </w:tcPr>
          <w:p w14:paraId="50CD5BD9" w14:textId="77777777" w:rsidR="000D197D" w:rsidRPr="000D197D" w:rsidRDefault="000D197D" w:rsidP="000D197D">
            <w:pPr>
              <w:ind w:right="57"/>
              <w:jc w:val="right"/>
              <w:rPr>
                <w:rFonts w:ascii="Segoe UI" w:hAnsi="Segoe UI" w:cs="Segoe UI"/>
                <w:color w:val="7E7E7E"/>
                <w:sz w:val="14"/>
                <w:szCs w:val="14"/>
              </w:rPr>
            </w:pPr>
            <w:r w:rsidRPr="000D197D">
              <w:rPr>
                <w:rFonts w:ascii="Segoe UI" w:hAnsi="Segoe UI" w:cs="Segoe UI"/>
                <w:color w:val="7E7E7E"/>
                <w:sz w:val="14"/>
                <w:szCs w:val="14"/>
              </w:rPr>
              <w:t>(27.499)</w:t>
            </w:r>
          </w:p>
        </w:tc>
        <w:tc>
          <w:tcPr>
            <w:tcW w:w="654" w:type="pct"/>
            <w:tcBorders>
              <w:top w:val="dotted" w:sz="4" w:space="0" w:color="auto"/>
              <w:left w:val="dotted" w:sz="4" w:space="0" w:color="auto"/>
              <w:bottom w:val="dotted" w:sz="4" w:space="0" w:color="auto"/>
              <w:right w:val="dotted" w:sz="4" w:space="0" w:color="auto"/>
            </w:tcBorders>
            <w:vAlign w:val="center"/>
            <w:hideMark/>
          </w:tcPr>
          <w:p w14:paraId="714986C5" w14:textId="77777777" w:rsidR="000D197D" w:rsidRPr="000D197D" w:rsidRDefault="000D197D" w:rsidP="000D197D">
            <w:pPr>
              <w:ind w:right="57"/>
              <w:jc w:val="right"/>
              <w:rPr>
                <w:rFonts w:ascii="Segoe UI" w:hAnsi="Segoe UI" w:cs="Segoe UI"/>
                <w:color w:val="7E7E7E"/>
                <w:sz w:val="14"/>
                <w:szCs w:val="14"/>
              </w:rPr>
            </w:pPr>
            <w:r w:rsidRPr="000D197D">
              <w:rPr>
                <w:rFonts w:ascii="Segoe UI" w:hAnsi="Segoe UI" w:cs="Segoe UI"/>
                <w:color w:val="7E7E7E"/>
                <w:sz w:val="14"/>
                <w:szCs w:val="14"/>
              </w:rPr>
              <w:t>(2.504)</w:t>
            </w:r>
          </w:p>
        </w:tc>
        <w:tc>
          <w:tcPr>
            <w:tcW w:w="555" w:type="pct"/>
            <w:tcBorders>
              <w:top w:val="dotted" w:sz="4" w:space="0" w:color="auto"/>
              <w:left w:val="dotted" w:sz="4" w:space="0" w:color="auto"/>
              <w:bottom w:val="dotted" w:sz="4" w:space="0" w:color="auto"/>
              <w:right w:val="dotted" w:sz="4" w:space="0" w:color="auto"/>
            </w:tcBorders>
            <w:vAlign w:val="bottom"/>
            <w:hideMark/>
          </w:tcPr>
          <w:p w14:paraId="2CC425D5" w14:textId="77777777" w:rsidR="000D197D" w:rsidRPr="000D197D" w:rsidRDefault="000D197D" w:rsidP="000D197D">
            <w:pPr>
              <w:ind w:right="57"/>
              <w:jc w:val="right"/>
              <w:rPr>
                <w:rFonts w:ascii="Segoe UI" w:hAnsi="Segoe UI" w:cs="Segoe UI"/>
                <w:color w:val="7E7E7E"/>
                <w:sz w:val="14"/>
                <w:szCs w:val="14"/>
              </w:rPr>
            </w:pPr>
            <w:r w:rsidRPr="000D197D">
              <w:rPr>
                <w:rFonts w:ascii="Segoe UI" w:hAnsi="Segoe UI" w:cs="Segoe UI"/>
                <w:color w:val="7E7E7E"/>
                <w:sz w:val="14"/>
                <w:szCs w:val="14"/>
              </w:rPr>
              <w:t>13.609</w:t>
            </w:r>
          </w:p>
        </w:tc>
        <w:tc>
          <w:tcPr>
            <w:tcW w:w="692" w:type="pct"/>
            <w:tcBorders>
              <w:top w:val="dotted" w:sz="4" w:space="0" w:color="auto"/>
              <w:left w:val="dotted" w:sz="4" w:space="0" w:color="auto"/>
              <w:bottom w:val="dotted" w:sz="4" w:space="0" w:color="auto"/>
              <w:right w:val="dotted" w:sz="4" w:space="0" w:color="auto"/>
            </w:tcBorders>
            <w:vAlign w:val="center"/>
            <w:hideMark/>
          </w:tcPr>
          <w:p w14:paraId="7BEC365D" w14:textId="77777777" w:rsidR="000D197D" w:rsidRPr="000D197D" w:rsidRDefault="000D197D" w:rsidP="000D197D">
            <w:pPr>
              <w:ind w:right="57"/>
              <w:jc w:val="right"/>
              <w:rPr>
                <w:rFonts w:ascii="Segoe UI" w:hAnsi="Segoe UI" w:cs="Segoe UI"/>
                <w:color w:val="7E7E7E"/>
                <w:sz w:val="14"/>
                <w:szCs w:val="14"/>
              </w:rPr>
            </w:pPr>
            <w:r w:rsidRPr="000D197D">
              <w:rPr>
                <w:rFonts w:ascii="Segoe UI" w:hAnsi="Segoe UI" w:cs="Segoe UI"/>
                <w:color w:val="7E7E7E"/>
                <w:sz w:val="14"/>
                <w:szCs w:val="14"/>
              </w:rPr>
              <w:t>(16.394)</w:t>
            </w:r>
          </w:p>
        </w:tc>
      </w:tr>
      <w:tr w:rsidR="000D197D" w:rsidRPr="000D197D" w14:paraId="19C3E241" w14:textId="77777777" w:rsidTr="00A14E0E">
        <w:trPr>
          <w:trHeight w:val="170"/>
        </w:trPr>
        <w:tc>
          <w:tcPr>
            <w:tcW w:w="2317" w:type="pct"/>
            <w:tcBorders>
              <w:top w:val="dotted" w:sz="4" w:space="0" w:color="auto"/>
              <w:left w:val="dotted" w:sz="4" w:space="0" w:color="auto"/>
              <w:bottom w:val="dotted" w:sz="4" w:space="0" w:color="auto"/>
              <w:right w:val="dotted" w:sz="4" w:space="0" w:color="auto"/>
            </w:tcBorders>
            <w:vAlign w:val="center"/>
            <w:hideMark/>
          </w:tcPr>
          <w:p w14:paraId="6EA74A9F" w14:textId="77777777" w:rsidR="000D197D" w:rsidRPr="000D197D" w:rsidRDefault="000D197D">
            <w:pPr>
              <w:rPr>
                <w:rFonts w:ascii="Segoe UI" w:hAnsi="Segoe UI" w:cs="Segoe UI"/>
                <w:b/>
                <w:bCs/>
                <w:color w:val="00B0F0"/>
                <w:sz w:val="14"/>
                <w:szCs w:val="14"/>
              </w:rPr>
            </w:pPr>
            <w:r w:rsidRPr="000D197D">
              <w:rPr>
                <w:rFonts w:ascii="Segoe UI" w:hAnsi="Segoe UI" w:cs="Segoe UI"/>
                <w:b/>
                <w:bCs/>
                <w:color w:val="00B0F0"/>
                <w:sz w:val="14"/>
                <w:szCs w:val="14"/>
              </w:rPr>
              <w:t>Total</w:t>
            </w:r>
          </w:p>
        </w:tc>
        <w:tc>
          <w:tcPr>
            <w:tcW w:w="783" w:type="pct"/>
            <w:tcBorders>
              <w:top w:val="dotted" w:sz="4" w:space="0" w:color="auto"/>
              <w:left w:val="dotted" w:sz="4" w:space="0" w:color="auto"/>
              <w:bottom w:val="dotted" w:sz="4" w:space="0" w:color="auto"/>
              <w:right w:val="dotted" w:sz="4" w:space="0" w:color="auto"/>
            </w:tcBorders>
            <w:vAlign w:val="center"/>
            <w:hideMark/>
          </w:tcPr>
          <w:p w14:paraId="22E6AB1A" w14:textId="77777777" w:rsidR="000D197D" w:rsidRPr="000D197D" w:rsidRDefault="000D197D" w:rsidP="000D197D">
            <w:pPr>
              <w:ind w:right="57"/>
              <w:jc w:val="right"/>
              <w:rPr>
                <w:rFonts w:ascii="Segoe UI" w:hAnsi="Segoe UI" w:cs="Segoe UI"/>
                <w:b/>
                <w:bCs/>
                <w:color w:val="00B0F0"/>
                <w:sz w:val="14"/>
                <w:szCs w:val="14"/>
              </w:rPr>
            </w:pPr>
            <w:r w:rsidRPr="000D197D">
              <w:rPr>
                <w:rFonts w:ascii="Segoe UI" w:hAnsi="Segoe UI" w:cs="Segoe UI"/>
                <w:b/>
                <w:bCs/>
                <w:color w:val="00B0F0"/>
                <w:sz w:val="14"/>
                <w:szCs w:val="14"/>
              </w:rPr>
              <w:t>138.760</w:t>
            </w:r>
          </w:p>
        </w:tc>
        <w:tc>
          <w:tcPr>
            <w:tcW w:w="654" w:type="pct"/>
            <w:tcBorders>
              <w:top w:val="dotted" w:sz="4" w:space="0" w:color="auto"/>
              <w:left w:val="dotted" w:sz="4" w:space="0" w:color="auto"/>
              <w:bottom w:val="dotted" w:sz="4" w:space="0" w:color="auto"/>
              <w:right w:val="dotted" w:sz="4" w:space="0" w:color="auto"/>
            </w:tcBorders>
            <w:vAlign w:val="center"/>
            <w:hideMark/>
          </w:tcPr>
          <w:p w14:paraId="063EC94F" w14:textId="77777777" w:rsidR="000D197D" w:rsidRPr="000D197D" w:rsidRDefault="000D197D" w:rsidP="000D197D">
            <w:pPr>
              <w:ind w:right="57"/>
              <w:jc w:val="right"/>
              <w:rPr>
                <w:rFonts w:ascii="Segoe UI" w:hAnsi="Segoe UI" w:cs="Segoe UI"/>
                <w:b/>
                <w:bCs/>
                <w:color w:val="00B0F0"/>
                <w:sz w:val="14"/>
                <w:szCs w:val="14"/>
              </w:rPr>
            </w:pPr>
            <w:r w:rsidRPr="000D197D">
              <w:rPr>
                <w:rFonts w:ascii="Segoe UI" w:hAnsi="Segoe UI" w:cs="Segoe UI"/>
                <w:b/>
                <w:bCs/>
                <w:color w:val="00B0F0"/>
                <w:sz w:val="14"/>
                <w:szCs w:val="14"/>
              </w:rPr>
              <w:t>84.042</w:t>
            </w:r>
          </w:p>
        </w:tc>
        <w:tc>
          <w:tcPr>
            <w:tcW w:w="555" w:type="pct"/>
            <w:tcBorders>
              <w:top w:val="dotted" w:sz="4" w:space="0" w:color="auto"/>
              <w:left w:val="dotted" w:sz="4" w:space="0" w:color="auto"/>
              <w:bottom w:val="dotted" w:sz="4" w:space="0" w:color="auto"/>
              <w:right w:val="dotted" w:sz="4" w:space="0" w:color="auto"/>
            </w:tcBorders>
            <w:vAlign w:val="center"/>
            <w:hideMark/>
          </w:tcPr>
          <w:p w14:paraId="31BD8C67" w14:textId="77777777" w:rsidR="000D197D" w:rsidRPr="000D197D" w:rsidRDefault="000D197D" w:rsidP="000D197D">
            <w:pPr>
              <w:ind w:right="57"/>
              <w:jc w:val="right"/>
              <w:rPr>
                <w:rFonts w:ascii="Segoe UI" w:hAnsi="Segoe UI" w:cs="Segoe UI"/>
                <w:b/>
                <w:bCs/>
                <w:color w:val="00B0F0"/>
                <w:sz w:val="14"/>
                <w:szCs w:val="14"/>
              </w:rPr>
            </w:pPr>
            <w:r w:rsidRPr="000D197D">
              <w:rPr>
                <w:rFonts w:ascii="Segoe UI" w:hAnsi="Segoe UI" w:cs="Segoe UI"/>
                <w:b/>
                <w:bCs/>
                <w:color w:val="00B0F0"/>
                <w:sz w:val="14"/>
                <w:szCs w:val="14"/>
              </w:rPr>
              <w:t>(87.341)</w:t>
            </w:r>
          </w:p>
        </w:tc>
        <w:tc>
          <w:tcPr>
            <w:tcW w:w="692" w:type="pct"/>
            <w:tcBorders>
              <w:top w:val="dotted" w:sz="4" w:space="0" w:color="auto"/>
              <w:left w:val="dotted" w:sz="4" w:space="0" w:color="auto"/>
              <w:bottom w:val="dotted" w:sz="4" w:space="0" w:color="auto"/>
              <w:right w:val="dotted" w:sz="4" w:space="0" w:color="auto"/>
            </w:tcBorders>
            <w:vAlign w:val="center"/>
            <w:hideMark/>
          </w:tcPr>
          <w:p w14:paraId="4FC027CE" w14:textId="77777777" w:rsidR="000D197D" w:rsidRPr="000D197D" w:rsidRDefault="000D197D" w:rsidP="000D197D">
            <w:pPr>
              <w:ind w:right="57"/>
              <w:jc w:val="right"/>
              <w:rPr>
                <w:rFonts w:ascii="Segoe UI" w:hAnsi="Segoe UI" w:cs="Segoe UI"/>
                <w:b/>
                <w:bCs/>
                <w:color w:val="00B0F0"/>
                <w:sz w:val="14"/>
                <w:szCs w:val="14"/>
              </w:rPr>
            </w:pPr>
            <w:r w:rsidRPr="000D197D">
              <w:rPr>
                <w:rFonts w:ascii="Segoe UI" w:hAnsi="Segoe UI" w:cs="Segoe UI"/>
                <w:b/>
                <w:bCs/>
                <w:color w:val="00B0F0"/>
                <w:sz w:val="14"/>
                <w:szCs w:val="14"/>
              </w:rPr>
              <w:t>135.461</w:t>
            </w:r>
          </w:p>
        </w:tc>
      </w:tr>
    </w:tbl>
    <w:p w14:paraId="7073EC65" w14:textId="4556AF21" w:rsidR="00B746C4" w:rsidRPr="00E2596D" w:rsidRDefault="00B759C6" w:rsidP="00675DEB">
      <w:pPr>
        <w:pStyle w:val="WW-Corpodetexto31"/>
        <w:tabs>
          <w:tab w:val="left" w:pos="4253"/>
        </w:tabs>
        <w:rPr>
          <w:rFonts w:ascii="Segoe UI" w:hAnsi="Segoe UI" w:cs="Verdana"/>
          <w:color w:val="7E7E7E"/>
          <w:sz w:val="14"/>
          <w:szCs w:val="14"/>
        </w:rPr>
      </w:pPr>
      <w:r w:rsidRPr="00E2596D">
        <w:rPr>
          <w:rFonts w:ascii="Segoe UI" w:hAnsi="Segoe UI" w:cs="Verdana"/>
          <w:color w:val="7E7E7E"/>
          <w:sz w:val="14"/>
          <w:szCs w:val="14"/>
        </w:rPr>
        <w:t>(1) b</w:t>
      </w:r>
      <w:r w:rsidR="00B746C4" w:rsidRPr="00E2596D">
        <w:rPr>
          <w:rFonts w:ascii="Segoe UI" w:hAnsi="Segoe UI" w:cs="Verdana"/>
          <w:color w:val="7E7E7E"/>
          <w:sz w:val="14"/>
          <w:szCs w:val="14"/>
        </w:rPr>
        <w:t>ens incorporados ao patrimônio do Banco em função de dação em pagamento ou consolidação de propriedade.</w:t>
      </w:r>
    </w:p>
    <w:p w14:paraId="4B788EA4" w14:textId="77777777" w:rsidR="007F7D1F" w:rsidRPr="008C0AEC" w:rsidRDefault="007F7D1F" w:rsidP="007F7D1F">
      <w:pPr>
        <w:rPr>
          <w:rFonts w:ascii="Segoe UI" w:hAnsi="Segoe UI"/>
          <w:sz w:val="20"/>
        </w:rPr>
      </w:pPr>
      <w:bookmarkStart w:id="371" w:name="_Toc31392847"/>
      <w:bookmarkStart w:id="372" w:name="_Toc31392992"/>
      <w:bookmarkStart w:id="373" w:name="_Toc32000811"/>
      <w:bookmarkStart w:id="374" w:name="_Toc32000994"/>
      <w:bookmarkStart w:id="375" w:name="_Toc39395178"/>
      <w:bookmarkStart w:id="376" w:name="_Toc39527073"/>
      <w:bookmarkStart w:id="377" w:name="_Toc39849987"/>
      <w:bookmarkStart w:id="378" w:name="_Toc47436624"/>
      <w:bookmarkStart w:id="379" w:name="_Toc47649703"/>
      <w:bookmarkStart w:id="380" w:name="_Toc47649966"/>
      <w:bookmarkStart w:id="381" w:name="_Toc48252842"/>
      <w:bookmarkStart w:id="382" w:name="_Toc63088430"/>
    </w:p>
    <w:p w14:paraId="123E70C6" w14:textId="376F18E6" w:rsidR="008E1678" w:rsidRPr="00E2596D" w:rsidRDefault="008E1678" w:rsidP="00675DEB">
      <w:pPr>
        <w:pStyle w:val="Ttulo1"/>
        <w:numPr>
          <w:ilvl w:val="0"/>
          <w:numId w:val="0"/>
        </w:numPr>
        <w:jc w:val="both"/>
        <w:rPr>
          <w:rFonts w:ascii="Segoe UI" w:hAnsi="Segoe UI" w:cs="Verdana"/>
          <w:color w:val="00B0F0"/>
          <w:sz w:val="20"/>
        </w:rPr>
      </w:pPr>
      <w:bookmarkStart w:id="383" w:name="_Toc79758177"/>
      <w:bookmarkStart w:id="384" w:name="_Toc79758481"/>
      <w:bookmarkStart w:id="385" w:name="_Toc79758563"/>
      <w:bookmarkStart w:id="386" w:name="_Toc79760717"/>
      <w:r w:rsidRPr="00E2596D">
        <w:rPr>
          <w:rFonts w:ascii="Segoe UI" w:hAnsi="Segoe UI" w:cs="Verdana"/>
          <w:color w:val="00B0F0"/>
          <w:sz w:val="20"/>
        </w:rPr>
        <w:t xml:space="preserve">Nota </w:t>
      </w:r>
      <w:r w:rsidR="00B746C4" w:rsidRPr="00E2596D">
        <w:rPr>
          <w:rFonts w:ascii="Segoe UI" w:hAnsi="Segoe UI" w:cs="Verdana"/>
          <w:color w:val="00B0F0"/>
          <w:sz w:val="20"/>
        </w:rPr>
        <w:t>1</w:t>
      </w:r>
      <w:r w:rsidR="008D4A0F" w:rsidRPr="00E2596D">
        <w:rPr>
          <w:rFonts w:ascii="Segoe UI" w:hAnsi="Segoe UI" w:cs="Verdana"/>
          <w:color w:val="00B0F0"/>
          <w:sz w:val="20"/>
        </w:rPr>
        <w:t>3</w:t>
      </w:r>
      <w:r w:rsidRPr="00E2596D">
        <w:rPr>
          <w:rFonts w:ascii="Segoe UI" w:hAnsi="Segoe UI" w:cs="Verdana"/>
          <w:color w:val="00B0F0"/>
          <w:sz w:val="20"/>
        </w:rPr>
        <w:t xml:space="preserve"> </w:t>
      </w:r>
      <w:r w:rsidR="00A61F54" w:rsidRPr="00E2596D">
        <w:rPr>
          <w:rFonts w:ascii="Segoe UI" w:hAnsi="Segoe UI" w:cs="Verdana"/>
          <w:color w:val="00B0F0"/>
          <w:sz w:val="20"/>
        </w:rPr>
        <w:t xml:space="preserve">- </w:t>
      </w:r>
      <w:r w:rsidRPr="00E2596D">
        <w:rPr>
          <w:rFonts w:ascii="Segoe UI" w:hAnsi="Segoe UI" w:cs="Verdana"/>
          <w:color w:val="00B0F0"/>
          <w:sz w:val="20"/>
        </w:rPr>
        <w:t>Outros créditos</w:t>
      </w:r>
      <w:bookmarkEnd w:id="337"/>
      <w:bookmarkEnd w:id="338"/>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0630C9AE" w14:textId="77777777" w:rsidR="00A14E0E" w:rsidRDefault="00A14E0E" w:rsidP="00675DEB">
      <w:pPr>
        <w:rPr>
          <w:rFonts w:ascii="Segoe UI" w:hAnsi="Segoe UI" w:cs="Calibri"/>
          <w:color w:val="7E7E7E"/>
          <w:sz w:val="20"/>
          <w:lang w:eastAsia="pt-BR"/>
        </w:rPr>
      </w:pPr>
    </w:p>
    <w:p w14:paraId="6BA321D5" w14:textId="21AD08A1" w:rsidR="00A50C3B" w:rsidRDefault="00A14E0E" w:rsidP="00675DEB">
      <w:pPr>
        <w:rPr>
          <w:rFonts w:ascii="Segoe UI" w:hAnsi="Segoe UI"/>
          <w:color w:val="7E7E7E"/>
          <w:sz w:val="20"/>
        </w:rPr>
      </w:pPr>
      <w:r w:rsidRPr="00E2596D">
        <w:rPr>
          <w:rFonts w:ascii="Segoe UI" w:hAnsi="Segoe UI" w:cs="Calibri"/>
          <w:color w:val="7E7E7E"/>
          <w:sz w:val="20"/>
          <w:lang w:eastAsia="pt-BR"/>
        </w:rPr>
        <w:t>a) Resumo</w:t>
      </w:r>
    </w:p>
    <w:p w14:paraId="5201D9C8" w14:textId="77777777" w:rsidR="00A14E0E" w:rsidRPr="00E2596D" w:rsidRDefault="00A14E0E" w:rsidP="00675DEB">
      <w:pPr>
        <w:rPr>
          <w:rFonts w:ascii="Segoe UI" w:hAnsi="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522"/>
        <w:gridCol w:w="2336"/>
        <w:gridCol w:w="2336"/>
      </w:tblGrid>
      <w:tr w:rsidR="00E049A4" w:rsidRPr="008C0AEC" w14:paraId="2D7937ED" w14:textId="77777777" w:rsidTr="00E049A4">
        <w:trPr>
          <w:trHeight w:val="170"/>
        </w:trPr>
        <w:tc>
          <w:tcPr>
            <w:tcW w:w="2707" w:type="pct"/>
            <w:tcBorders>
              <w:top w:val="dotted" w:sz="4" w:space="0" w:color="auto"/>
              <w:left w:val="dotted" w:sz="4" w:space="0" w:color="auto"/>
              <w:bottom w:val="dotted" w:sz="4" w:space="0" w:color="auto"/>
              <w:right w:val="dotted" w:sz="4" w:space="0" w:color="auto"/>
            </w:tcBorders>
            <w:vAlign w:val="center"/>
            <w:hideMark/>
          </w:tcPr>
          <w:p w14:paraId="058AB9A8" w14:textId="77777777" w:rsidR="00E049A4" w:rsidRPr="008C0AEC" w:rsidRDefault="00E049A4" w:rsidP="00E049A4">
            <w:pPr>
              <w:suppressAutoHyphens w:val="0"/>
              <w:rPr>
                <w:rFonts w:ascii="Segoe UI" w:hAnsi="Segoe UI"/>
                <w:color w:val="auto"/>
                <w:sz w:val="20"/>
                <w:szCs w:val="24"/>
                <w:lang w:eastAsia="pt-BR"/>
              </w:rPr>
            </w:pPr>
          </w:p>
        </w:tc>
        <w:tc>
          <w:tcPr>
            <w:tcW w:w="1146" w:type="pct"/>
            <w:tcBorders>
              <w:top w:val="dotted" w:sz="4" w:space="0" w:color="auto"/>
              <w:left w:val="dotted" w:sz="4" w:space="0" w:color="auto"/>
              <w:bottom w:val="dotted" w:sz="4" w:space="0" w:color="auto"/>
              <w:right w:val="dotted" w:sz="4" w:space="0" w:color="auto"/>
            </w:tcBorders>
            <w:vAlign w:val="center"/>
            <w:hideMark/>
          </w:tcPr>
          <w:p w14:paraId="3601100A"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146" w:type="pct"/>
            <w:tcBorders>
              <w:top w:val="dotted" w:sz="4" w:space="0" w:color="auto"/>
              <w:left w:val="dotted" w:sz="4" w:space="0" w:color="auto"/>
              <w:bottom w:val="dotted" w:sz="4" w:space="0" w:color="auto"/>
              <w:right w:val="dotted" w:sz="4" w:space="0" w:color="auto"/>
            </w:tcBorders>
            <w:vAlign w:val="center"/>
            <w:hideMark/>
          </w:tcPr>
          <w:p w14:paraId="61D11756" w14:textId="77777777" w:rsidR="00E049A4" w:rsidRPr="00E2596D"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049A4" w:rsidRPr="008C0AEC" w14:paraId="7F06F6A9" w14:textId="77777777" w:rsidTr="00E049A4">
        <w:trPr>
          <w:trHeight w:val="170"/>
        </w:trPr>
        <w:tc>
          <w:tcPr>
            <w:tcW w:w="2707" w:type="pct"/>
            <w:tcBorders>
              <w:top w:val="dotted" w:sz="4" w:space="0" w:color="auto"/>
              <w:left w:val="dotted" w:sz="4" w:space="0" w:color="auto"/>
              <w:bottom w:val="dotted" w:sz="4" w:space="0" w:color="auto"/>
              <w:right w:val="dotted" w:sz="4" w:space="0" w:color="auto"/>
            </w:tcBorders>
            <w:vAlign w:val="center"/>
            <w:hideMark/>
          </w:tcPr>
          <w:p w14:paraId="1E635857"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Adiantamentos e antecipações salariais</w:t>
            </w:r>
          </w:p>
        </w:tc>
        <w:tc>
          <w:tcPr>
            <w:tcW w:w="1146" w:type="pct"/>
            <w:tcBorders>
              <w:top w:val="dotted" w:sz="4" w:space="0" w:color="auto"/>
              <w:left w:val="dotted" w:sz="4" w:space="0" w:color="auto"/>
              <w:bottom w:val="dotted" w:sz="4" w:space="0" w:color="auto"/>
              <w:right w:val="dotted" w:sz="4" w:space="0" w:color="auto"/>
            </w:tcBorders>
            <w:vAlign w:val="center"/>
            <w:hideMark/>
          </w:tcPr>
          <w:p w14:paraId="6440C1E4"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7.517 </w:t>
            </w:r>
          </w:p>
        </w:tc>
        <w:tc>
          <w:tcPr>
            <w:tcW w:w="1146" w:type="pct"/>
            <w:tcBorders>
              <w:top w:val="dotted" w:sz="4" w:space="0" w:color="auto"/>
              <w:left w:val="dotted" w:sz="4" w:space="0" w:color="auto"/>
              <w:bottom w:val="dotted" w:sz="4" w:space="0" w:color="auto"/>
              <w:right w:val="dotted" w:sz="4" w:space="0" w:color="auto"/>
            </w:tcBorders>
            <w:vAlign w:val="center"/>
            <w:hideMark/>
          </w:tcPr>
          <w:p w14:paraId="235B4230"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5.523 </w:t>
            </w:r>
          </w:p>
        </w:tc>
      </w:tr>
      <w:tr w:rsidR="00E049A4" w:rsidRPr="008C0AEC" w14:paraId="7E518B98" w14:textId="77777777" w:rsidTr="00E049A4">
        <w:trPr>
          <w:trHeight w:val="170"/>
        </w:trPr>
        <w:tc>
          <w:tcPr>
            <w:tcW w:w="2707" w:type="pct"/>
            <w:tcBorders>
              <w:top w:val="dotted" w:sz="4" w:space="0" w:color="auto"/>
              <w:left w:val="dotted" w:sz="4" w:space="0" w:color="auto"/>
              <w:bottom w:val="dotted" w:sz="4" w:space="0" w:color="auto"/>
              <w:right w:val="dotted" w:sz="4" w:space="0" w:color="auto"/>
            </w:tcBorders>
            <w:vAlign w:val="center"/>
            <w:hideMark/>
          </w:tcPr>
          <w:p w14:paraId="4931BFAF"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Impostos e contribuições a compensar</w:t>
            </w:r>
          </w:p>
        </w:tc>
        <w:tc>
          <w:tcPr>
            <w:tcW w:w="1146" w:type="pct"/>
            <w:tcBorders>
              <w:top w:val="dotted" w:sz="4" w:space="0" w:color="auto"/>
              <w:left w:val="dotted" w:sz="4" w:space="0" w:color="auto"/>
              <w:bottom w:val="dotted" w:sz="4" w:space="0" w:color="auto"/>
              <w:right w:val="dotted" w:sz="4" w:space="0" w:color="auto"/>
            </w:tcBorders>
            <w:vAlign w:val="center"/>
            <w:hideMark/>
          </w:tcPr>
          <w:p w14:paraId="14937405"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128.198 </w:t>
            </w:r>
          </w:p>
        </w:tc>
        <w:tc>
          <w:tcPr>
            <w:tcW w:w="1146" w:type="pct"/>
            <w:tcBorders>
              <w:top w:val="dotted" w:sz="4" w:space="0" w:color="auto"/>
              <w:left w:val="dotted" w:sz="4" w:space="0" w:color="auto"/>
              <w:bottom w:val="dotted" w:sz="4" w:space="0" w:color="auto"/>
              <w:right w:val="dotted" w:sz="4" w:space="0" w:color="auto"/>
            </w:tcBorders>
            <w:vAlign w:val="center"/>
            <w:hideMark/>
          </w:tcPr>
          <w:p w14:paraId="77D69651"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106.439 </w:t>
            </w:r>
          </w:p>
        </w:tc>
      </w:tr>
      <w:tr w:rsidR="00E049A4" w:rsidRPr="008C0AEC" w14:paraId="0A7C6DC0" w14:textId="77777777" w:rsidTr="00E049A4">
        <w:trPr>
          <w:trHeight w:val="170"/>
        </w:trPr>
        <w:tc>
          <w:tcPr>
            <w:tcW w:w="2707" w:type="pct"/>
            <w:tcBorders>
              <w:top w:val="dotted" w:sz="4" w:space="0" w:color="auto"/>
              <w:left w:val="dotted" w:sz="4" w:space="0" w:color="auto"/>
              <w:bottom w:val="dotted" w:sz="4" w:space="0" w:color="auto"/>
              <w:right w:val="dotted" w:sz="4" w:space="0" w:color="auto"/>
            </w:tcBorders>
            <w:vAlign w:val="center"/>
            <w:hideMark/>
          </w:tcPr>
          <w:p w14:paraId="19655542"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Pagamentos a ressarcir</w:t>
            </w:r>
          </w:p>
        </w:tc>
        <w:tc>
          <w:tcPr>
            <w:tcW w:w="1146" w:type="pct"/>
            <w:tcBorders>
              <w:top w:val="dotted" w:sz="4" w:space="0" w:color="auto"/>
              <w:left w:val="dotted" w:sz="4" w:space="0" w:color="auto"/>
              <w:bottom w:val="dotted" w:sz="4" w:space="0" w:color="auto"/>
              <w:right w:val="dotted" w:sz="4" w:space="0" w:color="auto"/>
            </w:tcBorders>
            <w:vAlign w:val="center"/>
            <w:hideMark/>
          </w:tcPr>
          <w:p w14:paraId="5F84955F"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8.039 </w:t>
            </w:r>
          </w:p>
        </w:tc>
        <w:tc>
          <w:tcPr>
            <w:tcW w:w="1146" w:type="pct"/>
            <w:tcBorders>
              <w:top w:val="dotted" w:sz="4" w:space="0" w:color="auto"/>
              <w:left w:val="dotted" w:sz="4" w:space="0" w:color="auto"/>
              <w:bottom w:val="dotted" w:sz="4" w:space="0" w:color="auto"/>
              <w:right w:val="dotted" w:sz="4" w:space="0" w:color="auto"/>
            </w:tcBorders>
            <w:vAlign w:val="center"/>
            <w:hideMark/>
          </w:tcPr>
          <w:p w14:paraId="7C6359E4"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4.583 </w:t>
            </w:r>
          </w:p>
        </w:tc>
      </w:tr>
      <w:tr w:rsidR="00E049A4" w:rsidRPr="008C0AEC" w14:paraId="3E7B1766" w14:textId="77777777" w:rsidTr="00E049A4">
        <w:trPr>
          <w:trHeight w:val="170"/>
        </w:trPr>
        <w:tc>
          <w:tcPr>
            <w:tcW w:w="2707" w:type="pct"/>
            <w:tcBorders>
              <w:top w:val="dotted" w:sz="4" w:space="0" w:color="auto"/>
              <w:left w:val="dotted" w:sz="4" w:space="0" w:color="auto"/>
              <w:bottom w:val="dotted" w:sz="4" w:space="0" w:color="auto"/>
              <w:right w:val="dotted" w:sz="4" w:space="0" w:color="auto"/>
            </w:tcBorders>
            <w:vAlign w:val="center"/>
            <w:hideMark/>
          </w:tcPr>
          <w:p w14:paraId="628B2435"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Negociação e intermediação de valores</w:t>
            </w:r>
          </w:p>
        </w:tc>
        <w:tc>
          <w:tcPr>
            <w:tcW w:w="1146" w:type="pct"/>
            <w:tcBorders>
              <w:top w:val="dotted" w:sz="4" w:space="0" w:color="auto"/>
              <w:left w:val="dotted" w:sz="4" w:space="0" w:color="auto"/>
              <w:bottom w:val="dotted" w:sz="4" w:space="0" w:color="auto"/>
              <w:right w:val="dotted" w:sz="4" w:space="0" w:color="auto"/>
            </w:tcBorders>
            <w:vAlign w:val="center"/>
            <w:hideMark/>
          </w:tcPr>
          <w:p w14:paraId="0EF8EDB5"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397 </w:t>
            </w:r>
          </w:p>
        </w:tc>
        <w:tc>
          <w:tcPr>
            <w:tcW w:w="1146" w:type="pct"/>
            <w:tcBorders>
              <w:top w:val="dotted" w:sz="4" w:space="0" w:color="auto"/>
              <w:left w:val="dotted" w:sz="4" w:space="0" w:color="auto"/>
              <w:bottom w:val="dotted" w:sz="4" w:space="0" w:color="auto"/>
              <w:right w:val="dotted" w:sz="4" w:space="0" w:color="auto"/>
            </w:tcBorders>
            <w:vAlign w:val="center"/>
            <w:hideMark/>
          </w:tcPr>
          <w:p w14:paraId="7EC3F42B"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946 </w:t>
            </w:r>
          </w:p>
        </w:tc>
      </w:tr>
      <w:tr w:rsidR="00E049A4" w:rsidRPr="008C0AEC" w14:paraId="1FAAAFB6" w14:textId="77777777" w:rsidTr="00E049A4">
        <w:trPr>
          <w:trHeight w:val="170"/>
        </w:trPr>
        <w:tc>
          <w:tcPr>
            <w:tcW w:w="2707" w:type="pct"/>
            <w:tcBorders>
              <w:top w:val="dotted" w:sz="4" w:space="0" w:color="auto"/>
              <w:left w:val="dotted" w:sz="4" w:space="0" w:color="auto"/>
              <w:bottom w:val="dotted" w:sz="4" w:space="0" w:color="auto"/>
              <w:right w:val="dotted" w:sz="4" w:space="0" w:color="auto"/>
            </w:tcBorders>
            <w:vAlign w:val="center"/>
            <w:hideMark/>
          </w:tcPr>
          <w:p w14:paraId="133D6E9D"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Valores a receber – sociedades ligadas</w:t>
            </w:r>
          </w:p>
        </w:tc>
        <w:tc>
          <w:tcPr>
            <w:tcW w:w="1146" w:type="pct"/>
            <w:tcBorders>
              <w:top w:val="dotted" w:sz="4" w:space="0" w:color="auto"/>
              <w:left w:val="dotted" w:sz="4" w:space="0" w:color="auto"/>
              <w:bottom w:val="dotted" w:sz="4" w:space="0" w:color="auto"/>
              <w:right w:val="dotted" w:sz="4" w:space="0" w:color="auto"/>
            </w:tcBorders>
            <w:vAlign w:val="center"/>
            <w:hideMark/>
          </w:tcPr>
          <w:p w14:paraId="36C9263F"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19 </w:t>
            </w:r>
          </w:p>
        </w:tc>
        <w:tc>
          <w:tcPr>
            <w:tcW w:w="1146" w:type="pct"/>
            <w:tcBorders>
              <w:top w:val="dotted" w:sz="4" w:space="0" w:color="auto"/>
              <w:left w:val="dotted" w:sz="4" w:space="0" w:color="auto"/>
              <w:bottom w:val="dotted" w:sz="4" w:space="0" w:color="auto"/>
              <w:right w:val="dotted" w:sz="4" w:space="0" w:color="auto"/>
            </w:tcBorders>
            <w:vAlign w:val="center"/>
            <w:hideMark/>
          </w:tcPr>
          <w:p w14:paraId="5DCD14FA"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191 </w:t>
            </w:r>
          </w:p>
        </w:tc>
      </w:tr>
      <w:tr w:rsidR="00E049A4" w:rsidRPr="008C0AEC" w14:paraId="36DD1F9F" w14:textId="77777777" w:rsidTr="00E049A4">
        <w:trPr>
          <w:trHeight w:val="170"/>
        </w:trPr>
        <w:tc>
          <w:tcPr>
            <w:tcW w:w="2707" w:type="pct"/>
            <w:tcBorders>
              <w:top w:val="dotted" w:sz="4" w:space="0" w:color="auto"/>
              <w:left w:val="dotted" w:sz="4" w:space="0" w:color="auto"/>
              <w:bottom w:val="dotted" w:sz="4" w:space="0" w:color="auto"/>
              <w:right w:val="dotted" w:sz="4" w:space="0" w:color="auto"/>
            </w:tcBorders>
            <w:vAlign w:val="center"/>
            <w:hideMark/>
          </w:tcPr>
          <w:p w14:paraId="72239A61" w14:textId="560F40C9"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Devedores po</w:t>
            </w:r>
            <w:r w:rsidR="00D33630">
              <w:rPr>
                <w:rFonts w:ascii="Segoe UI" w:hAnsi="Segoe UI" w:cs="Calibri"/>
                <w:color w:val="7E7E7E"/>
                <w:sz w:val="14"/>
                <w:szCs w:val="14"/>
                <w:lang w:eastAsia="pt-BR"/>
              </w:rPr>
              <w:t>r depósitos em garantia (nota 13</w:t>
            </w:r>
            <w:r w:rsidRPr="00E2596D">
              <w:rPr>
                <w:rFonts w:ascii="Segoe UI" w:hAnsi="Segoe UI" w:cs="Calibri"/>
                <w:color w:val="7E7E7E"/>
                <w:sz w:val="14"/>
                <w:szCs w:val="14"/>
                <w:lang w:eastAsia="pt-BR"/>
              </w:rPr>
              <w:t>b)</w:t>
            </w:r>
          </w:p>
        </w:tc>
        <w:tc>
          <w:tcPr>
            <w:tcW w:w="1146" w:type="pct"/>
            <w:tcBorders>
              <w:top w:val="dotted" w:sz="4" w:space="0" w:color="auto"/>
              <w:left w:val="dotted" w:sz="4" w:space="0" w:color="auto"/>
              <w:bottom w:val="dotted" w:sz="4" w:space="0" w:color="auto"/>
              <w:right w:val="dotted" w:sz="4" w:space="0" w:color="auto"/>
            </w:tcBorders>
            <w:vAlign w:val="center"/>
            <w:hideMark/>
          </w:tcPr>
          <w:p w14:paraId="5AE65D18"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941.446 </w:t>
            </w:r>
          </w:p>
        </w:tc>
        <w:tc>
          <w:tcPr>
            <w:tcW w:w="1146" w:type="pct"/>
            <w:tcBorders>
              <w:top w:val="dotted" w:sz="4" w:space="0" w:color="auto"/>
              <w:left w:val="dotted" w:sz="4" w:space="0" w:color="auto"/>
              <w:bottom w:val="dotted" w:sz="4" w:space="0" w:color="auto"/>
              <w:right w:val="dotted" w:sz="4" w:space="0" w:color="auto"/>
            </w:tcBorders>
            <w:vAlign w:val="center"/>
            <w:hideMark/>
          </w:tcPr>
          <w:p w14:paraId="528E4440"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838.229 </w:t>
            </w:r>
          </w:p>
        </w:tc>
      </w:tr>
      <w:tr w:rsidR="00E049A4" w:rsidRPr="008C0AEC" w14:paraId="574E6D8A" w14:textId="77777777" w:rsidTr="00E049A4">
        <w:trPr>
          <w:trHeight w:val="170"/>
        </w:trPr>
        <w:tc>
          <w:tcPr>
            <w:tcW w:w="2707" w:type="pct"/>
            <w:tcBorders>
              <w:top w:val="dotted" w:sz="4" w:space="0" w:color="auto"/>
              <w:left w:val="dotted" w:sz="4" w:space="0" w:color="auto"/>
              <w:bottom w:val="dotted" w:sz="4" w:space="0" w:color="auto"/>
              <w:right w:val="dotted" w:sz="4" w:space="0" w:color="auto"/>
            </w:tcBorders>
            <w:vAlign w:val="center"/>
            <w:hideMark/>
          </w:tcPr>
          <w:p w14:paraId="5C12DE77"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Devedores diversos – país</w:t>
            </w:r>
          </w:p>
        </w:tc>
        <w:tc>
          <w:tcPr>
            <w:tcW w:w="1146" w:type="pct"/>
            <w:tcBorders>
              <w:top w:val="dotted" w:sz="4" w:space="0" w:color="auto"/>
              <w:left w:val="dotted" w:sz="4" w:space="0" w:color="auto"/>
              <w:bottom w:val="dotted" w:sz="4" w:space="0" w:color="auto"/>
              <w:right w:val="dotted" w:sz="4" w:space="0" w:color="auto"/>
            </w:tcBorders>
            <w:vAlign w:val="center"/>
            <w:hideMark/>
          </w:tcPr>
          <w:p w14:paraId="5AED74EA"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73.868 </w:t>
            </w:r>
          </w:p>
        </w:tc>
        <w:tc>
          <w:tcPr>
            <w:tcW w:w="1146" w:type="pct"/>
            <w:tcBorders>
              <w:top w:val="dotted" w:sz="4" w:space="0" w:color="auto"/>
              <w:left w:val="dotted" w:sz="4" w:space="0" w:color="auto"/>
              <w:bottom w:val="dotted" w:sz="4" w:space="0" w:color="auto"/>
              <w:right w:val="dotted" w:sz="4" w:space="0" w:color="auto"/>
            </w:tcBorders>
            <w:vAlign w:val="center"/>
            <w:hideMark/>
          </w:tcPr>
          <w:p w14:paraId="62AB0E3F"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96.947 </w:t>
            </w:r>
          </w:p>
        </w:tc>
      </w:tr>
      <w:tr w:rsidR="00E049A4" w:rsidRPr="008C0AEC" w14:paraId="41EBF8A6" w14:textId="77777777" w:rsidTr="00E049A4">
        <w:trPr>
          <w:trHeight w:val="170"/>
        </w:trPr>
        <w:tc>
          <w:tcPr>
            <w:tcW w:w="2707" w:type="pct"/>
            <w:tcBorders>
              <w:top w:val="dotted" w:sz="4" w:space="0" w:color="auto"/>
              <w:left w:val="dotted" w:sz="4" w:space="0" w:color="auto"/>
              <w:bottom w:val="dotted" w:sz="4" w:space="0" w:color="auto"/>
              <w:right w:val="dotted" w:sz="4" w:space="0" w:color="auto"/>
            </w:tcBorders>
            <w:vAlign w:val="center"/>
            <w:hideMark/>
          </w:tcPr>
          <w:p w14:paraId="76CD1B20" w14:textId="77777777" w:rsidR="00E049A4" w:rsidRPr="00F26AF1" w:rsidRDefault="00E049A4" w:rsidP="00E049A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1146" w:type="pct"/>
            <w:tcBorders>
              <w:top w:val="dotted" w:sz="4" w:space="0" w:color="auto"/>
              <w:left w:val="dotted" w:sz="4" w:space="0" w:color="auto"/>
              <w:bottom w:val="dotted" w:sz="4" w:space="0" w:color="auto"/>
              <w:right w:val="dotted" w:sz="4" w:space="0" w:color="auto"/>
            </w:tcBorders>
            <w:vAlign w:val="center"/>
            <w:hideMark/>
          </w:tcPr>
          <w:p w14:paraId="35968C38"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1.159.484 </w:t>
            </w:r>
          </w:p>
        </w:tc>
        <w:tc>
          <w:tcPr>
            <w:tcW w:w="1146" w:type="pct"/>
            <w:tcBorders>
              <w:top w:val="dotted" w:sz="4" w:space="0" w:color="auto"/>
              <w:left w:val="dotted" w:sz="4" w:space="0" w:color="auto"/>
              <w:bottom w:val="dotted" w:sz="4" w:space="0" w:color="auto"/>
              <w:right w:val="dotted" w:sz="4" w:space="0" w:color="auto"/>
            </w:tcBorders>
            <w:vAlign w:val="center"/>
            <w:hideMark/>
          </w:tcPr>
          <w:p w14:paraId="6B8E01E7" w14:textId="77777777" w:rsidR="00E049A4" w:rsidRPr="00E2596D"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1.052.858 </w:t>
            </w:r>
          </w:p>
        </w:tc>
      </w:tr>
    </w:tbl>
    <w:p w14:paraId="428513F3" w14:textId="3BC29B87" w:rsidR="008B491D" w:rsidRPr="00E2596D" w:rsidRDefault="008B491D" w:rsidP="00675DEB">
      <w:pPr>
        <w:rPr>
          <w:rFonts w:ascii="Segoe UI" w:hAnsi="Segoe UI"/>
          <w:color w:val="7E7E7E"/>
          <w:sz w:val="20"/>
        </w:rPr>
      </w:pPr>
    </w:p>
    <w:p w14:paraId="16F90C32" w14:textId="7A002527" w:rsidR="005A6424" w:rsidRPr="00E2596D" w:rsidRDefault="005A6424" w:rsidP="00675DEB">
      <w:pPr>
        <w:tabs>
          <w:tab w:val="left" w:pos="4475"/>
          <w:tab w:val="left" w:pos="5924"/>
          <w:tab w:val="left" w:pos="7373"/>
          <w:tab w:val="left" w:pos="8824"/>
        </w:tabs>
        <w:suppressAutoHyphens w:val="0"/>
        <w:ind w:left="70"/>
        <w:rPr>
          <w:rFonts w:ascii="Segoe UI" w:hAnsi="Segoe UI"/>
          <w:color w:val="7E7E7E"/>
          <w:sz w:val="14"/>
          <w:szCs w:val="14"/>
          <w:lang w:eastAsia="pt-BR"/>
        </w:rPr>
      </w:pPr>
      <w:r w:rsidRPr="00E2596D">
        <w:rPr>
          <w:rFonts w:ascii="Segoe UI" w:hAnsi="Segoe UI" w:cs="Calibri"/>
          <w:color w:val="7E7E7E"/>
          <w:sz w:val="20"/>
          <w:lang w:eastAsia="pt-BR"/>
        </w:rPr>
        <w:t>b) Devedores por depósitos em garantia</w:t>
      </w:r>
    </w:p>
    <w:p w14:paraId="34CADC6B" w14:textId="7731EB05" w:rsidR="005A6424" w:rsidRPr="00E2596D" w:rsidRDefault="005A6424" w:rsidP="00675DEB">
      <w:pPr>
        <w:tabs>
          <w:tab w:val="left" w:pos="4475"/>
          <w:tab w:val="left" w:pos="5924"/>
          <w:tab w:val="left" w:pos="7373"/>
          <w:tab w:val="left" w:pos="8824"/>
        </w:tabs>
        <w:suppressAutoHyphens w:val="0"/>
        <w:ind w:left="70"/>
        <w:rPr>
          <w:rFonts w:ascii="Segoe UI" w:hAnsi="Segoe UI"/>
          <w:color w:val="7E7E7E"/>
          <w:sz w:val="14"/>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5522"/>
        <w:gridCol w:w="2336"/>
        <w:gridCol w:w="2336"/>
      </w:tblGrid>
      <w:tr w:rsidR="00E049A4" w:rsidRPr="008C0AEC" w14:paraId="16359D94" w14:textId="77777777" w:rsidTr="00E049A4">
        <w:trPr>
          <w:trHeight w:val="170"/>
          <w:tblHeader/>
        </w:trPr>
        <w:tc>
          <w:tcPr>
            <w:tcW w:w="2707" w:type="pct"/>
            <w:tcBorders>
              <w:top w:val="dotted" w:sz="4" w:space="0" w:color="auto"/>
              <w:left w:val="dotted" w:sz="4" w:space="0" w:color="auto"/>
              <w:bottom w:val="dotted" w:sz="4" w:space="0" w:color="auto"/>
              <w:right w:val="dotted" w:sz="4" w:space="0" w:color="auto"/>
            </w:tcBorders>
            <w:vAlign w:val="center"/>
            <w:hideMark/>
          </w:tcPr>
          <w:p w14:paraId="3F64A21B" w14:textId="77777777" w:rsidR="00E049A4" w:rsidRPr="008C0AEC" w:rsidRDefault="00E049A4" w:rsidP="00E049A4">
            <w:pPr>
              <w:suppressAutoHyphens w:val="0"/>
              <w:rPr>
                <w:rFonts w:ascii="Segoe UI" w:hAnsi="Segoe UI"/>
                <w:color w:val="auto"/>
                <w:sz w:val="20"/>
                <w:szCs w:val="24"/>
                <w:lang w:eastAsia="pt-BR"/>
              </w:rPr>
            </w:pPr>
            <w:bookmarkStart w:id="387" w:name="_Toc39527074"/>
            <w:bookmarkStart w:id="388" w:name="_Toc39849988"/>
            <w:bookmarkStart w:id="389" w:name="_Toc47436625"/>
            <w:bookmarkStart w:id="390" w:name="_Toc47649704"/>
            <w:bookmarkStart w:id="391" w:name="_Toc47649967"/>
            <w:bookmarkStart w:id="392" w:name="_Toc48252843"/>
            <w:bookmarkStart w:id="393" w:name="_Toc63088431"/>
            <w:bookmarkStart w:id="394" w:name="_Toc28333608"/>
            <w:bookmarkStart w:id="395" w:name="_Toc30582221"/>
            <w:bookmarkStart w:id="396" w:name="_Toc31392849"/>
            <w:bookmarkStart w:id="397" w:name="_Toc31392994"/>
            <w:bookmarkStart w:id="398" w:name="_Toc32000813"/>
            <w:bookmarkStart w:id="399" w:name="_Toc32000996"/>
            <w:bookmarkStart w:id="400" w:name="_Toc39395179"/>
          </w:p>
        </w:tc>
        <w:tc>
          <w:tcPr>
            <w:tcW w:w="1146" w:type="pct"/>
            <w:tcBorders>
              <w:top w:val="dotted" w:sz="4" w:space="0" w:color="auto"/>
              <w:left w:val="dotted" w:sz="4" w:space="0" w:color="auto"/>
              <w:bottom w:val="dotted" w:sz="4" w:space="0" w:color="auto"/>
              <w:right w:val="dotted" w:sz="4" w:space="0" w:color="auto"/>
            </w:tcBorders>
            <w:vAlign w:val="center"/>
            <w:hideMark/>
          </w:tcPr>
          <w:p w14:paraId="12ABAE44"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146" w:type="pct"/>
            <w:tcBorders>
              <w:top w:val="dotted" w:sz="4" w:space="0" w:color="auto"/>
              <w:left w:val="dotted" w:sz="4" w:space="0" w:color="auto"/>
              <w:bottom w:val="dotted" w:sz="4" w:space="0" w:color="auto"/>
              <w:right w:val="dotted" w:sz="4" w:space="0" w:color="auto"/>
            </w:tcBorders>
            <w:vAlign w:val="center"/>
            <w:hideMark/>
          </w:tcPr>
          <w:p w14:paraId="5F4932FB" w14:textId="77777777" w:rsidR="00E049A4" w:rsidRPr="00E2596D"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049A4" w:rsidRPr="008C0AEC" w14:paraId="58BF7B9F" w14:textId="77777777" w:rsidTr="00E049A4">
        <w:trPr>
          <w:trHeight w:val="170"/>
        </w:trPr>
        <w:tc>
          <w:tcPr>
            <w:tcW w:w="2707" w:type="pct"/>
            <w:tcBorders>
              <w:top w:val="dotted" w:sz="4" w:space="0" w:color="auto"/>
              <w:left w:val="dotted" w:sz="4" w:space="0" w:color="auto"/>
              <w:bottom w:val="dotted" w:sz="4" w:space="0" w:color="auto"/>
              <w:right w:val="dotted" w:sz="4" w:space="0" w:color="auto"/>
            </w:tcBorders>
            <w:vAlign w:val="center"/>
            <w:hideMark/>
          </w:tcPr>
          <w:p w14:paraId="21EAFACD"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Fiscais</w:t>
            </w:r>
          </w:p>
        </w:tc>
        <w:tc>
          <w:tcPr>
            <w:tcW w:w="1146" w:type="pct"/>
            <w:tcBorders>
              <w:top w:val="dotted" w:sz="4" w:space="0" w:color="auto"/>
              <w:left w:val="dotted" w:sz="4" w:space="0" w:color="auto"/>
              <w:bottom w:val="dotted" w:sz="4" w:space="0" w:color="auto"/>
              <w:right w:val="dotted" w:sz="4" w:space="0" w:color="auto"/>
            </w:tcBorders>
            <w:vAlign w:val="center"/>
            <w:hideMark/>
          </w:tcPr>
          <w:p w14:paraId="4EA4619D"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886.484</w:t>
            </w:r>
          </w:p>
        </w:tc>
        <w:tc>
          <w:tcPr>
            <w:tcW w:w="1146" w:type="pct"/>
            <w:tcBorders>
              <w:top w:val="dotted" w:sz="4" w:space="0" w:color="auto"/>
              <w:left w:val="dotted" w:sz="4" w:space="0" w:color="auto"/>
              <w:bottom w:val="dotted" w:sz="4" w:space="0" w:color="auto"/>
              <w:right w:val="dotted" w:sz="4" w:space="0" w:color="auto"/>
            </w:tcBorders>
            <w:vAlign w:val="center"/>
            <w:hideMark/>
          </w:tcPr>
          <w:p w14:paraId="1341A765"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780.913</w:t>
            </w:r>
          </w:p>
        </w:tc>
      </w:tr>
      <w:tr w:rsidR="00E049A4" w:rsidRPr="008C0AEC" w14:paraId="7A06CE7F" w14:textId="77777777" w:rsidTr="00E049A4">
        <w:trPr>
          <w:trHeight w:val="170"/>
        </w:trPr>
        <w:tc>
          <w:tcPr>
            <w:tcW w:w="2707" w:type="pct"/>
            <w:tcBorders>
              <w:top w:val="dotted" w:sz="4" w:space="0" w:color="auto"/>
              <w:left w:val="dotted" w:sz="4" w:space="0" w:color="auto"/>
              <w:bottom w:val="dotted" w:sz="4" w:space="0" w:color="auto"/>
              <w:right w:val="dotted" w:sz="4" w:space="0" w:color="auto"/>
            </w:tcBorders>
            <w:vAlign w:val="center"/>
            <w:hideMark/>
          </w:tcPr>
          <w:p w14:paraId="44F669DD"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Trabalhistas</w:t>
            </w:r>
          </w:p>
        </w:tc>
        <w:tc>
          <w:tcPr>
            <w:tcW w:w="1146" w:type="pct"/>
            <w:tcBorders>
              <w:top w:val="dotted" w:sz="4" w:space="0" w:color="auto"/>
              <w:left w:val="dotted" w:sz="4" w:space="0" w:color="auto"/>
              <w:bottom w:val="dotted" w:sz="4" w:space="0" w:color="auto"/>
              <w:right w:val="dotted" w:sz="4" w:space="0" w:color="auto"/>
            </w:tcBorders>
            <w:vAlign w:val="center"/>
            <w:hideMark/>
          </w:tcPr>
          <w:p w14:paraId="3C481ABA"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29.832</w:t>
            </w:r>
          </w:p>
        </w:tc>
        <w:tc>
          <w:tcPr>
            <w:tcW w:w="1146" w:type="pct"/>
            <w:tcBorders>
              <w:top w:val="dotted" w:sz="4" w:space="0" w:color="auto"/>
              <w:left w:val="dotted" w:sz="4" w:space="0" w:color="auto"/>
              <w:bottom w:val="dotted" w:sz="4" w:space="0" w:color="auto"/>
              <w:right w:val="dotted" w:sz="4" w:space="0" w:color="auto"/>
            </w:tcBorders>
            <w:vAlign w:val="center"/>
            <w:hideMark/>
          </w:tcPr>
          <w:p w14:paraId="35362A70"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27.973</w:t>
            </w:r>
          </w:p>
        </w:tc>
      </w:tr>
      <w:tr w:rsidR="00E049A4" w:rsidRPr="008C0AEC" w14:paraId="6592BB4C" w14:textId="77777777" w:rsidTr="00E049A4">
        <w:trPr>
          <w:trHeight w:val="170"/>
        </w:trPr>
        <w:tc>
          <w:tcPr>
            <w:tcW w:w="2707" w:type="pct"/>
            <w:tcBorders>
              <w:top w:val="dotted" w:sz="4" w:space="0" w:color="auto"/>
              <w:left w:val="dotted" w:sz="4" w:space="0" w:color="auto"/>
              <w:bottom w:val="dotted" w:sz="4" w:space="0" w:color="auto"/>
              <w:right w:val="dotted" w:sz="4" w:space="0" w:color="auto"/>
            </w:tcBorders>
            <w:vAlign w:val="center"/>
            <w:hideMark/>
          </w:tcPr>
          <w:p w14:paraId="722CC6BC"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Outros</w:t>
            </w:r>
          </w:p>
        </w:tc>
        <w:tc>
          <w:tcPr>
            <w:tcW w:w="1146" w:type="pct"/>
            <w:tcBorders>
              <w:top w:val="dotted" w:sz="4" w:space="0" w:color="auto"/>
              <w:left w:val="dotted" w:sz="4" w:space="0" w:color="auto"/>
              <w:bottom w:val="dotted" w:sz="4" w:space="0" w:color="auto"/>
              <w:right w:val="dotted" w:sz="4" w:space="0" w:color="auto"/>
            </w:tcBorders>
            <w:vAlign w:val="center"/>
            <w:hideMark/>
          </w:tcPr>
          <w:p w14:paraId="3AD10A04"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25.130</w:t>
            </w:r>
          </w:p>
        </w:tc>
        <w:tc>
          <w:tcPr>
            <w:tcW w:w="1146" w:type="pct"/>
            <w:tcBorders>
              <w:top w:val="dotted" w:sz="4" w:space="0" w:color="auto"/>
              <w:left w:val="dotted" w:sz="4" w:space="0" w:color="auto"/>
              <w:bottom w:val="dotted" w:sz="4" w:space="0" w:color="auto"/>
              <w:right w:val="dotted" w:sz="4" w:space="0" w:color="auto"/>
            </w:tcBorders>
            <w:vAlign w:val="center"/>
            <w:hideMark/>
          </w:tcPr>
          <w:p w14:paraId="007A0EB4"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29.343</w:t>
            </w:r>
          </w:p>
        </w:tc>
      </w:tr>
      <w:tr w:rsidR="00E049A4" w:rsidRPr="008C0AEC" w14:paraId="7EED08F0" w14:textId="77777777" w:rsidTr="00E049A4">
        <w:trPr>
          <w:trHeight w:val="170"/>
        </w:trPr>
        <w:tc>
          <w:tcPr>
            <w:tcW w:w="2707" w:type="pct"/>
            <w:tcBorders>
              <w:top w:val="dotted" w:sz="4" w:space="0" w:color="auto"/>
              <w:left w:val="dotted" w:sz="4" w:space="0" w:color="auto"/>
              <w:bottom w:val="dotted" w:sz="4" w:space="0" w:color="auto"/>
              <w:right w:val="dotted" w:sz="4" w:space="0" w:color="auto"/>
            </w:tcBorders>
            <w:vAlign w:val="center"/>
            <w:hideMark/>
          </w:tcPr>
          <w:p w14:paraId="49283D62" w14:textId="77777777" w:rsidR="00E049A4" w:rsidRPr="00F26AF1" w:rsidRDefault="00E049A4" w:rsidP="00E049A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1146" w:type="pct"/>
            <w:tcBorders>
              <w:top w:val="dotted" w:sz="4" w:space="0" w:color="auto"/>
              <w:left w:val="dotted" w:sz="4" w:space="0" w:color="auto"/>
              <w:bottom w:val="dotted" w:sz="4" w:space="0" w:color="auto"/>
              <w:right w:val="dotted" w:sz="4" w:space="0" w:color="auto"/>
            </w:tcBorders>
            <w:vAlign w:val="center"/>
            <w:hideMark/>
          </w:tcPr>
          <w:p w14:paraId="27C7B7B0"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941.446</w:t>
            </w:r>
          </w:p>
        </w:tc>
        <w:tc>
          <w:tcPr>
            <w:tcW w:w="1146" w:type="pct"/>
            <w:tcBorders>
              <w:top w:val="dotted" w:sz="4" w:space="0" w:color="auto"/>
              <w:left w:val="dotted" w:sz="4" w:space="0" w:color="auto"/>
              <w:bottom w:val="dotted" w:sz="4" w:space="0" w:color="auto"/>
              <w:right w:val="dotted" w:sz="4" w:space="0" w:color="auto"/>
            </w:tcBorders>
            <w:vAlign w:val="center"/>
            <w:hideMark/>
          </w:tcPr>
          <w:p w14:paraId="33DEA1AC" w14:textId="77777777" w:rsidR="00E049A4" w:rsidRPr="00E2596D"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838.229</w:t>
            </w:r>
          </w:p>
        </w:tc>
      </w:tr>
    </w:tbl>
    <w:p w14:paraId="31D55247" w14:textId="5D83E78F" w:rsidR="007D03F7" w:rsidRPr="00E2596D" w:rsidRDefault="007D03F7" w:rsidP="00675DEB">
      <w:pPr>
        <w:pStyle w:val="Ttulo1"/>
        <w:numPr>
          <w:ilvl w:val="0"/>
          <w:numId w:val="0"/>
        </w:numPr>
        <w:jc w:val="both"/>
        <w:rPr>
          <w:rFonts w:ascii="Segoe UI" w:hAnsi="Segoe UI" w:cs="Verdana"/>
          <w:color w:val="00B0F0"/>
          <w:sz w:val="20"/>
        </w:rPr>
      </w:pPr>
    </w:p>
    <w:p w14:paraId="1336125A" w14:textId="3896B2CE" w:rsidR="00E51539" w:rsidRPr="00E2596D" w:rsidRDefault="008E1678" w:rsidP="00675DEB">
      <w:pPr>
        <w:pStyle w:val="Ttulo1"/>
        <w:numPr>
          <w:ilvl w:val="0"/>
          <w:numId w:val="0"/>
        </w:numPr>
        <w:jc w:val="both"/>
        <w:rPr>
          <w:rFonts w:ascii="Segoe UI" w:hAnsi="Segoe UI" w:cs="Verdana"/>
          <w:color w:val="00B0F0"/>
          <w:sz w:val="20"/>
        </w:rPr>
      </w:pPr>
      <w:bookmarkStart w:id="401" w:name="_Toc79758178"/>
      <w:bookmarkStart w:id="402" w:name="_Toc79758482"/>
      <w:bookmarkStart w:id="403" w:name="_Toc79758564"/>
      <w:bookmarkStart w:id="404" w:name="_Toc79760718"/>
      <w:r w:rsidRPr="00E2596D">
        <w:rPr>
          <w:rFonts w:ascii="Segoe UI" w:hAnsi="Segoe UI" w:cs="Verdana"/>
          <w:color w:val="00B0F0"/>
          <w:sz w:val="20"/>
        </w:rPr>
        <w:t>Nota 1</w:t>
      </w:r>
      <w:r w:rsidR="008D4A0F" w:rsidRPr="00E2596D">
        <w:rPr>
          <w:rFonts w:ascii="Segoe UI" w:hAnsi="Segoe UI" w:cs="Verdana"/>
          <w:color w:val="00B0F0"/>
          <w:sz w:val="20"/>
        </w:rPr>
        <w:t>4</w:t>
      </w:r>
      <w:r w:rsidR="00E51539" w:rsidRPr="00E2596D">
        <w:rPr>
          <w:rFonts w:ascii="Segoe UI" w:hAnsi="Segoe UI" w:cs="Verdana"/>
          <w:color w:val="00B0F0"/>
          <w:sz w:val="20"/>
        </w:rPr>
        <w:t xml:space="preserve"> </w:t>
      </w:r>
      <w:r w:rsidR="00A61F54" w:rsidRPr="00E2596D">
        <w:rPr>
          <w:rFonts w:ascii="Segoe UI" w:hAnsi="Segoe UI" w:cs="Verdana"/>
          <w:color w:val="00B0F0"/>
          <w:sz w:val="20"/>
        </w:rPr>
        <w:t xml:space="preserve">- </w:t>
      </w:r>
      <w:r w:rsidR="00E51539" w:rsidRPr="00E2596D">
        <w:rPr>
          <w:rFonts w:ascii="Segoe UI" w:hAnsi="Segoe UI" w:cs="Verdana"/>
          <w:color w:val="00B0F0"/>
          <w:sz w:val="20"/>
        </w:rPr>
        <w:t>Outros i</w:t>
      </w:r>
      <w:r w:rsidRPr="00E2596D">
        <w:rPr>
          <w:rFonts w:ascii="Segoe UI" w:hAnsi="Segoe UI" w:cs="Verdana"/>
          <w:color w:val="00B0F0"/>
          <w:sz w:val="20"/>
        </w:rPr>
        <w:t>nvestimentos</w:t>
      </w:r>
      <w:bookmarkEnd w:id="387"/>
      <w:bookmarkEnd w:id="388"/>
      <w:bookmarkEnd w:id="389"/>
      <w:bookmarkEnd w:id="390"/>
      <w:bookmarkEnd w:id="391"/>
      <w:bookmarkEnd w:id="392"/>
      <w:bookmarkEnd w:id="393"/>
      <w:bookmarkEnd w:id="401"/>
      <w:bookmarkEnd w:id="402"/>
      <w:bookmarkEnd w:id="403"/>
      <w:bookmarkEnd w:id="404"/>
      <w:r w:rsidRPr="00E2596D">
        <w:rPr>
          <w:rFonts w:ascii="Segoe UI" w:hAnsi="Segoe UI" w:cs="Verdana"/>
          <w:color w:val="00B0F0"/>
          <w:sz w:val="20"/>
        </w:rPr>
        <w:t xml:space="preserve"> </w:t>
      </w:r>
    </w:p>
    <w:p w14:paraId="0DF69A1F" w14:textId="74DA282F" w:rsidR="00461FCA" w:rsidRPr="008C0AEC" w:rsidRDefault="00461FCA" w:rsidP="00461FCA">
      <w:pPr>
        <w:rPr>
          <w:rFonts w:ascii="Segoe UI" w:hAnsi="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182"/>
        <w:gridCol w:w="2047"/>
        <w:gridCol w:w="1042"/>
        <w:gridCol w:w="754"/>
        <w:gridCol w:w="2169"/>
      </w:tblGrid>
      <w:tr w:rsidR="00E049A4" w:rsidRPr="008C0AEC" w14:paraId="2EE9940C" w14:textId="77777777" w:rsidTr="00E049A4">
        <w:trPr>
          <w:trHeight w:val="170"/>
        </w:trPr>
        <w:tc>
          <w:tcPr>
            <w:tcW w:w="2051" w:type="pct"/>
            <w:tcBorders>
              <w:top w:val="dotted" w:sz="4" w:space="0" w:color="auto"/>
              <w:left w:val="dotted" w:sz="4" w:space="0" w:color="auto"/>
              <w:bottom w:val="dotted" w:sz="4" w:space="0" w:color="auto"/>
              <w:right w:val="dotted" w:sz="4" w:space="0" w:color="auto"/>
            </w:tcBorders>
            <w:vAlign w:val="center"/>
            <w:hideMark/>
          </w:tcPr>
          <w:p w14:paraId="3424D42D" w14:textId="77777777" w:rsidR="00E049A4" w:rsidRPr="008C0AEC" w:rsidRDefault="00E049A4" w:rsidP="00E049A4">
            <w:pPr>
              <w:suppressAutoHyphens w:val="0"/>
              <w:rPr>
                <w:rFonts w:ascii="Segoe UI" w:hAnsi="Segoe UI"/>
                <w:color w:val="auto"/>
                <w:sz w:val="20"/>
                <w:szCs w:val="24"/>
                <w:lang w:eastAsia="pt-BR"/>
              </w:rPr>
            </w:pPr>
          </w:p>
        </w:tc>
        <w:tc>
          <w:tcPr>
            <w:tcW w:w="1004" w:type="pct"/>
            <w:tcBorders>
              <w:top w:val="dotted" w:sz="4" w:space="0" w:color="auto"/>
              <w:left w:val="dotted" w:sz="4" w:space="0" w:color="auto"/>
              <w:bottom w:val="dotted" w:sz="4" w:space="0" w:color="auto"/>
              <w:right w:val="dotted" w:sz="4" w:space="0" w:color="auto"/>
            </w:tcBorders>
            <w:vAlign w:val="center"/>
            <w:hideMark/>
          </w:tcPr>
          <w:p w14:paraId="03ECA389"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Saldo em 31.12.2020</w:t>
            </w:r>
          </w:p>
        </w:tc>
        <w:tc>
          <w:tcPr>
            <w:tcW w:w="511" w:type="pct"/>
            <w:tcBorders>
              <w:top w:val="dotted" w:sz="4" w:space="0" w:color="auto"/>
              <w:left w:val="dotted" w:sz="4" w:space="0" w:color="auto"/>
              <w:bottom w:val="dotted" w:sz="4" w:space="0" w:color="auto"/>
              <w:right w:val="dotted" w:sz="4" w:space="0" w:color="auto"/>
            </w:tcBorders>
            <w:vAlign w:val="center"/>
            <w:hideMark/>
          </w:tcPr>
          <w:p w14:paraId="284A6270"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Adições</w:t>
            </w:r>
          </w:p>
        </w:tc>
        <w:tc>
          <w:tcPr>
            <w:tcW w:w="370" w:type="pct"/>
            <w:tcBorders>
              <w:top w:val="dotted" w:sz="4" w:space="0" w:color="auto"/>
              <w:left w:val="dotted" w:sz="4" w:space="0" w:color="auto"/>
              <w:bottom w:val="dotted" w:sz="4" w:space="0" w:color="auto"/>
              <w:right w:val="dotted" w:sz="4" w:space="0" w:color="auto"/>
            </w:tcBorders>
            <w:vAlign w:val="center"/>
            <w:hideMark/>
          </w:tcPr>
          <w:p w14:paraId="48AF27D9" w14:textId="77777777" w:rsidR="00E049A4" w:rsidRPr="00F26AF1"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Baixas</w:t>
            </w:r>
          </w:p>
        </w:tc>
        <w:tc>
          <w:tcPr>
            <w:tcW w:w="1065" w:type="pct"/>
            <w:tcBorders>
              <w:top w:val="dotted" w:sz="4" w:space="0" w:color="auto"/>
              <w:left w:val="dotted" w:sz="4" w:space="0" w:color="auto"/>
              <w:bottom w:val="dotted" w:sz="4" w:space="0" w:color="auto"/>
              <w:right w:val="dotted" w:sz="4" w:space="0" w:color="auto"/>
            </w:tcBorders>
            <w:vAlign w:val="center"/>
            <w:hideMark/>
          </w:tcPr>
          <w:p w14:paraId="02987C6A" w14:textId="77777777" w:rsidR="00E049A4" w:rsidRPr="00E2596D" w:rsidRDefault="00E049A4" w:rsidP="00E049A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Saldo em 31.12.2021</w:t>
            </w:r>
          </w:p>
        </w:tc>
      </w:tr>
      <w:tr w:rsidR="00E049A4" w:rsidRPr="008C0AEC" w14:paraId="11FB4369" w14:textId="77777777" w:rsidTr="00E049A4">
        <w:trPr>
          <w:trHeight w:val="170"/>
        </w:trPr>
        <w:tc>
          <w:tcPr>
            <w:tcW w:w="2051" w:type="pct"/>
            <w:tcBorders>
              <w:top w:val="dotted" w:sz="4" w:space="0" w:color="auto"/>
              <w:left w:val="dotted" w:sz="4" w:space="0" w:color="auto"/>
              <w:bottom w:val="dotted" w:sz="4" w:space="0" w:color="auto"/>
              <w:right w:val="dotted" w:sz="4" w:space="0" w:color="auto"/>
            </w:tcBorders>
            <w:vAlign w:val="center"/>
            <w:hideMark/>
          </w:tcPr>
          <w:p w14:paraId="51E16A46"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Incentivos fiscais, ações e cotas</w:t>
            </w:r>
          </w:p>
        </w:tc>
        <w:tc>
          <w:tcPr>
            <w:tcW w:w="1004" w:type="pct"/>
            <w:tcBorders>
              <w:top w:val="dotted" w:sz="4" w:space="0" w:color="auto"/>
              <w:left w:val="dotted" w:sz="4" w:space="0" w:color="auto"/>
              <w:bottom w:val="dotted" w:sz="4" w:space="0" w:color="auto"/>
              <w:right w:val="dotted" w:sz="4" w:space="0" w:color="auto"/>
            </w:tcBorders>
            <w:vAlign w:val="center"/>
            <w:hideMark/>
          </w:tcPr>
          <w:p w14:paraId="4FB6EF12"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384</w:t>
            </w:r>
          </w:p>
        </w:tc>
        <w:tc>
          <w:tcPr>
            <w:tcW w:w="511" w:type="pct"/>
            <w:tcBorders>
              <w:top w:val="dotted" w:sz="4" w:space="0" w:color="auto"/>
              <w:left w:val="dotted" w:sz="4" w:space="0" w:color="auto"/>
              <w:bottom w:val="dotted" w:sz="4" w:space="0" w:color="auto"/>
              <w:right w:val="dotted" w:sz="4" w:space="0" w:color="auto"/>
            </w:tcBorders>
            <w:vAlign w:val="center"/>
            <w:hideMark/>
          </w:tcPr>
          <w:p w14:paraId="37FE781B"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370" w:type="pct"/>
            <w:tcBorders>
              <w:top w:val="dotted" w:sz="4" w:space="0" w:color="auto"/>
              <w:left w:val="dotted" w:sz="4" w:space="0" w:color="auto"/>
              <w:bottom w:val="dotted" w:sz="4" w:space="0" w:color="auto"/>
              <w:right w:val="dotted" w:sz="4" w:space="0" w:color="auto"/>
            </w:tcBorders>
            <w:vAlign w:val="center"/>
            <w:hideMark/>
          </w:tcPr>
          <w:p w14:paraId="3852733C"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1065" w:type="pct"/>
            <w:tcBorders>
              <w:top w:val="dotted" w:sz="4" w:space="0" w:color="auto"/>
              <w:left w:val="dotted" w:sz="4" w:space="0" w:color="auto"/>
              <w:bottom w:val="dotted" w:sz="4" w:space="0" w:color="auto"/>
              <w:right w:val="dotted" w:sz="4" w:space="0" w:color="auto"/>
            </w:tcBorders>
            <w:vAlign w:val="center"/>
            <w:hideMark/>
          </w:tcPr>
          <w:p w14:paraId="4E1B8CF4"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384</w:t>
            </w:r>
          </w:p>
        </w:tc>
      </w:tr>
      <w:tr w:rsidR="00E049A4" w:rsidRPr="008C0AEC" w14:paraId="02351401" w14:textId="77777777" w:rsidTr="00E049A4">
        <w:trPr>
          <w:trHeight w:val="170"/>
        </w:trPr>
        <w:tc>
          <w:tcPr>
            <w:tcW w:w="2051" w:type="pct"/>
            <w:tcBorders>
              <w:top w:val="dotted" w:sz="4" w:space="0" w:color="auto"/>
              <w:left w:val="dotted" w:sz="4" w:space="0" w:color="auto"/>
              <w:bottom w:val="dotted" w:sz="4" w:space="0" w:color="auto"/>
              <w:right w:val="dotted" w:sz="4" w:space="0" w:color="auto"/>
            </w:tcBorders>
            <w:vAlign w:val="center"/>
            <w:hideMark/>
          </w:tcPr>
          <w:p w14:paraId="6F55D3A8"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Outros</w:t>
            </w:r>
          </w:p>
        </w:tc>
        <w:tc>
          <w:tcPr>
            <w:tcW w:w="1004" w:type="pct"/>
            <w:tcBorders>
              <w:top w:val="dotted" w:sz="4" w:space="0" w:color="auto"/>
              <w:left w:val="dotted" w:sz="4" w:space="0" w:color="auto"/>
              <w:bottom w:val="dotted" w:sz="4" w:space="0" w:color="auto"/>
              <w:right w:val="dotted" w:sz="4" w:space="0" w:color="auto"/>
            </w:tcBorders>
            <w:vAlign w:val="center"/>
            <w:hideMark/>
          </w:tcPr>
          <w:p w14:paraId="4AA5BCEE"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49</w:t>
            </w:r>
          </w:p>
        </w:tc>
        <w:tc>
          <w:tcPr>
            <w:tcW w:w="511" w:type="pct"/>
            <w:tcBorders>
              <w:top w:val="dotted" w:sz="4" w:space="0" w:color="auto"/>
              <w:left w:val="dotted" w:sz="4" w:space="0" w:color="auto"/>
              <w:bottom w:val="dotted" w:sz="4" w:space="0" w:color="auto"/>
              <w:right w:val="dotted" w:sz="4" w:space="0" w:color="auto"/>
            </w:tcBorders>
            <w:vAlign w:val="center"/>
            <w:hideMark/>
          </w:tcPr>
          <w:p w14:paraId="534DDBB0"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33 </w:t>
            </w:r>
          </w:p>
        </w:tc>
        <w:tc>
          <w:tcPr>
            <w:tcW w:w="370" w:type="pct"/>
            <w:tcBorders>
              <w:top w:val="dotted" w:sz="4" w:space="0" w:color="auto"/>
              <w:left w:val="dotted" w:sz="4" w:space="0" w:color="auto"/>
              <w:bottom w:val="dotted" w:sz="4" w:space="0" w:color="auto"/>
              <w:right w:val="dotted" w:sz="4" w:space="0" w:color="auto"/>
            </w:tcBorders>
            <w:vAlign w:val="center"/>
            <w:hideMark/>
          </w:tcPr>
          <w:p w14:paraId="6CF1D7FC"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w:t>
            </w:r>
          </w:p>
        </w:tc>
        <w:tc>
          <w:tcPr>
            <w:tcW w:w="1065" w:type="pct"/>
            <w:tcBorders>
              <w:top w:val="dotted" w:sz="4" w:space="0" w:color="auto"/>
              <w:left w:val="dotted" w:sz="4" w:space="0" w:color="auto"/>
              <w:bottom w:val="dotted" w:sz="4" w:space="0" w:color="auto"/>
              <w:right w:val="dotted" w:sz="4" w:space="0" w:color="auto"/>
            </w:tcBorders>
            <w:vAlign w:val="center"/>
            <w:hideMark/>
          </w:tcPr>
          <w:p w14:paraId="14F7D1B7"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74</w:t>
            </w:r>
          </w:p>
        </w:tc>
      </w:tr>
      <w:tr w:rsidR="00E049A4" w:rsidRPr="008C0AEC" w14:paraId="1AF418F1" w14:textId="77777777" w:rsidTr="00E049A4">
        <w:trPr>
          <w:trHeight w:val="170"/>
        </w:trPr>
        <w:tc>
          <w:tcPr>
            <w:tcW w:w="2051" w:type="pct"/>
            <w:tcBorders>
              <w:top w:val="dotted" w:sz="4" w:space="0" w:color="auto"/>
              <w:left w:val="dotted" w:sz="4" w:space="0" w:color="auto"/>
              <w:bottom w:val="dotted" w:sz="4" w:space="0" w:color="auto"/>
              <w:right w:val="dotted" w:sz="4" w:space="0" w:color="auto"/>
            </w:tcBorders>
            <w:vAlign w:val="center"/>
            <w:hideMark/>
          </w:tcPr>
          <w:p w14:paraId="494D1885" w14:textId="77777777" w:rsidR="00E049A4" w:rsidRPr="00F26AF1" w:rsidRDefault="00E049A4" w:rsidP="00E049A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Subtotal</w:t>
            </w:r>
          </w:p>
        </w:tc>
        <w:tc>
          <w:tcPr>
            <w:tcW w:w="1004" w:type="pct"/>
            <w:tcBorders>
              <w:top w:val="dotted" w:sz="4" w:space="0" w:color="auto"/>
              <w:left w:val="dotted" w:sz="4" w:space="0" w:color="auto"/>
              <w:bottom w:val="dotted" w:sz="4" w:space="0" w:color="auto"/>
              <w:right w:val="dotted" w:sz="4" w:space="0" w:color="auto"/>
            </w:tcBorders>
            <w:vAlign w:val="center"/>
            <w:hideMark/>
          </w:tcPr>
          <w:p w14:paraId="2DB27BF7" w14:textId="77777777" w:rsidR="00E049A4" w:rsidRPr="00F26AF1" w:rsidRDefault="00E049A4" w:rsidP="00E049A4">
            <w:pPr>
              <w:suppressAutoHyphens w:val="0"/>
              <w:jc w:val="right"/>
              <w:rPr>
                <w:rFonts w:ascii="Segoe UI" w:hAnsi="Segoe UI" w:cs="Calibri"/>
                <w:color w:val="00B0F0"/>
                <w:sz w:val="14"/>
                <w:szCs w:val="14"/>
                <w:lang w:eastAsia="pt-BR"/>
              </w:rPr>
            </w:pPr>
            <w:r w:rsidRPr="00E2596D">
              <w:rPr>
                <w:rFonts w:ascii="Segoe UI" w:hAnsi="Segoe UI" w:cs="Calibri"/>
                <w:color w:val="00B0F0"/>
                <w:sz w:val="14"/>
                <w:szCs w:val="14"/>
                <w:lang w:eastAsia="pt-BR"/>
              </w:rPr>
              <w:t>433</w:t>
            </w:r>
          </w:p>
        </w:tc>
        <w:tc>
          <w:tcPr>
            <w:tcW w:w="511" w:type="pct"/>
            <w:tcBorders>
              <w:top w:val="dotted" w:sz="4" w:space="0" w:color="auto"/>
              <w:left w:val="dotted" w:sz="4" w:space="0" w:color="auto"/>
              <w:bottom w:val="dotted" w:sz="4" w:space="0" w:color="auto"/>
              <w:right w:val="dotted" w:sz="4" w:space="0" w:color="auto"/>
            </w:tcBorders>
            <w:vAlign w:val="center"/>
            <w:hideMark/>
          </w:tcPr>
          <w:p w14:paraId="334A6E73"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33 </w:t>
            </w:r>
          </w:p>
        </w:tc>
        <w:tc>
          <w:tcPr>
            <w:tcW w:w="370" w:type="pct"/>
            <w:tcBorders>
              <w:top w:val="dotted" w:sz="4" w:space="0" w:color="auto"/>
              <w:left w:val="dotted" w:sz="4" w:space="0" w:color="auto"/>
              <w:bottom w:val="dotted" w:sz="4" w:space="0" w:color="auto"/>
              <w:right w:val="dotted" w:sz="4" w:space="0" w:color="auto"/>
            </w:tcBorders>
            <w:vAlign w:val="center"/>
            <w:hideMark/>
          </w:tcPr>
          <w:p w14:paraId="497C02B3"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(8)</w:t>
            </w:r>
          </w:p>
        </w:tc>
        <w:tc>
          <w:tcPr>
            <w:tcW w:w="1065" w:type="pct"/>
            <w:tcBorders>
              <w:top w:val="dotted" w:sz="4" w:space="0" w:color="auto"/>
              <w:left w:val="dotted" w:sz="4" w:space="0" w:color="auto"/>
              <w:bottom w:val="dotted" w:sz="4" w:space="0" w:color="auto"/>
              <w:right w:val="dotted" w:sz="4" w:space="0" w:color="auto"/>
            </w:tcBorders>
            <w:vAlign w:val="center"/>
            <w:hideMark/>
          </w:tcPr>
          <w:p w14:paraId="35806D76" w14:textId="77777777" w:rsidR="00E049A4" w:rsidRPr="00E2596D" w:rsidRDefault="00E049A4" w:rsidP="00E049A4">
            <w:pPr>
              <w:suppressAutoHyphens w:val="0"/>
              <w:jc w:val="right"/>
              <w:rPr>
                <w:rFonts w:ascii="Segoe UI" w:hAnsi="Segoe UI" w:cs="Calibri"/>
                <w:color w:val="00B0F0"/>
                <w:sz w:val="14"/>
                <w:szCs w:val="14"/>
                <w:lang w:eastAsia="pt-BR"/>
              </w:rPr>
            </w:pPr>
            <w:r w:rsidRPr="00E2596D">
              <w:rPr>
                <w:rFonts w:ascii="Segoe UI" w:hAnsi="Segoe UI" w:cs="Calibri"/>
                <w:color w:val="00B0F0"/>
                <w:sz w:val="14"/>
                <w:szCs w:val="14"/>
                <w:lang w:eastAsia="pt-BR"/>
              </w:rPr>
              <w:t>458</w:t>
            </w:r>
          </w:p>
        </w:tc>
      </w:tr>
      <w:tr w:rsidR="00E049A4" w:rsidRPr="008C0AEC" w14:paraId="279A90DA" w14:textId="77777777" w:rsidTr="00E049A4">
        <w:trPr>
          <w:trHeight w:val="170"/>
        </w:trPr>
        <w:tc>
          <w:tcPr>
            <w:tcW w:w="2051" w:type="pct"/>
            <w:tcBorders>
              <w:top w:val="dotted" w:sz="4" w:space="0" w:color="auto"/>
              <w:left w:val="dotted" w:sz="4" w:space="0" w:color="auto"/>
              <w:bottom w:val="dotted" w:sz="4" w:space="0" w:color="auto"/>
              <w:right w:val="dotted" w:sz="4" w:space="0" w:color="auto"/>
            </w:tcBorders>
            <w:vAlign w:val="center"/>
            <w:hideMark/>
          </w:tcPr>
          <w:p w14:paraId="216D9D8F" w14:textId="77777777" w:rsidR="00E049A4" w:rsidRPr="00F26AF1" w:rsidRDefault="00E049A4" w:rsidP="00E049A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Provisão para perdas</w:t>
            </w:r>
          </w:p>
        </w:tc>
        <w:tc>
          <w:tcPr>
            <w:tcW w:w="1004" w:type="pct"/>
            <w:tcBorders>
              <w:top w:val="dotted" w:sz="4" w:space="0" w:color="auto"/>
              <w:left w:val="dotted" w:sz="4" w:space="0" w:color="auto"/>
              <w:bottom w:val="dotted" w:sz="4" w:space="0" w:color="auto"/>
              <w:right w:val="dotted" w:sz="4" w:space="0" w:color="auto"/>
            </w:tcBorders>
            <w:vAlign w:val="center"/>
            <w:hideMark/>
          </w:tcPr>
          <w:p w14:paraId="05423FC9"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(150)</w:t>
            </w:r>
          </w:p>
        </w:tc>
        <w:tc>
          <w:tcPr>
            <w:tcW w:w="511" w:type="pct"/>
            <w:tcBorders>
              <w:top w:val="dotted" w:sz="4" w:space="0" w:color="auto"/>
              <w:left w:val="dotted" w:sz="4" w:space="0" w:color="auto"/>
              <w:bottom w:val="dotted" w:sz="4" w:space="0" w:color="auto"/>
              <w:right w:val="dotted" w:sz="4" w:space="0" w:color="auto"/>
            </w:tcBorders>
            <w:vAlign w:val="center"/>
            <w:hideMark/>
          </w:tcPr>
          <w:p w14:paraId="5995A469"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w:t>
            </w:r>
          </w:p>
        </w:tc>
        <w:tc>
          <w:tcPr>
            <w:tcW w:w="370" w:type="pct"/>
            <w:tcBorders>
              <w:top w:val="dotted" w:sz="4" w:space="0" w:color="auto"/>
              <w:left w:val="dotted" w:sz="4" w:space="0" w:color="auto"/>
              <w:bottom w:val="dotted" w:sz="4" w:space="0" w:color="auto"/>
              <w:right w:val="dotted" w:sz="4" w:space="0" w:color="auto"/>
            </w:tcBorders>
            <w:vAlign w:val="center"/>
            <w:hideMark/>
          </w:tcPr>
          <w:p w14:paraId="5CD1384B" w14:textId="77777777" w:rsidR="00E049A4" w:rsidRPr="00F26AF1"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1065" w:type="pct"/>
            <w:tcBorders>
              <w:top w:val="dotted" w:sz="4" w:space="0" w:color="auto"/>
              <w:left w:val="dotted" w:sz="4" w:space="0" w:color="auto"/>
              <w:bottom w:val="dotted" w:sz="4" w:space="0" w:color="auto"/>
              <w:right w:val="dotted" w:sz="4" w:space="0" w:color="auto"/>
            </w:tcBorders>
            <w:vAlign w:val="center"/>
            <w:hideMark/>
          </w:tcPr>
          <w:p w14:paraId="61698184" w14:textId="77777777" w:rsidR="00E049A4" w:rsidRPr="00E2596D" w:rsidRDefault="00E049A4" w:rsidP="00E049A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(164)</w:t>
            </w:r>
          </w:p>
        </w:tc>
      </w:tr>
      <w:tr w:rsidR="00E049A4" w:rsidRPr="008C0AEC" w14:paraId="198C9F72" w14:textId="77777777" w:rsidTr="00E049A4">
        <w:trPr>
          <w:trHeight w:val="170"/>
        </w:trPr>
        <w:tc>
          <w:tcPr>
            <w:tcW w:w="2051" w:type="pct"/>
            <w:tcBorders>
              <w:top w:val="dotted" w:sz="4" w:space="0" w:color="auto"/>
              <w:left w:val="dotted" w:sz="4" w:space="0" w:color="auto"/>
              <w:bottom w:val="dotted" w:sz="4" w:space="0" w:color="auto"/>
              <w:right w:val="dotted" w:sz="4" w:space="0" w:color="auto"/>
            </w:tcBorders>
            <w:vAlign w:val="center"/>
            <w:hideMark/>
          </w:tcPr>
          <w:p w14:paraId="6FB3C43F" w14:textId="77777777" w:rsidR="00E049A4" w:rsidRPr="00F26AF1" w:rsidRDefault="00E049A4" w:rsidP="00E049A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1004" w:type="pct"/>
            <w:tcBorders>
              <w:top w:val="dotted" w:sz="4" w:space="0" w:color="auto"/>
              <w:left w:val="dotted" w:sz="4" w:space="0" w:color="auto"/>
              <w:bottom w:val="dotted" w:sz="4" w:space="0" w:color="auto"/>
              <w:right w:val="dotted" w:sz="4" w:space="0" w:color="auto"/>
            </w:tcBorders>
            <w:vAlign w:val="center"/>
            <w:hideMark/>
          </w:tcPr>
          <w:p w14:paraId="5E7CA8E9"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283</w:t>
            </w:r>
          </w:p>
        </w:tc>
        <w:tc>
          <w:tcPr>
            <w:tcW w:w="511" w:type="pct"/>
            <w:tcBorders>
              <w:top w:val="dotted" w:sz="4" w:space="0" w:color="auto"/>
              <w:left w:val="dotted" w:sz="4" w:space="0" w:color="auto"/>
              <w:bottom w:val="dotted" w:sz="4" w:space="0" w:color="auto"/>
              <w:right w:val="dotted" w:sz="4" w:space="0" w:color="auto"/>
            </w:tcBorders>
            <w:vAlign w:val="center"/>
            <w:hideMark/>
          </w:tcPr>
          <w:p w14:paraId="6F68CE94"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19 </w:t>
            </w:r>
          </w:p>
        </w:tc>
        <w:tc>
          <w:tcPr>
            <w:tcW w:w="370" w:type="pct"/>
            <w:tcBorders>
              <w:top w:val="dotted" w:sz="4" w:space="0" w:color="auto"/>
              <w:left w:val="dotted" w:sz="4" w:space="0" w:color="auto"/>
              <w:bottom w:val="dotted" w:sz="4" w:space="0" w:color="auto"/>
              <w:right w:val="dotted" w:sz="4" w:space="0" w:color="auto"/>
            </w:tcBorders>
            <w:vAlign w:val="center"/>
            <w:hideMark/>
          </w:tcPr>
          <w:p w14:paraId="22C9FF1A" w14:textId="77777777" w:rsidR="00E049A4" w:rsidRPr="00F26AF1"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(8)</w:t>
            </w:r>
          </w:p>
        </w:tc>
        <w:tc>
          <w:tcPr>
            <w:tcW w:w="1065" w:type="pct"/>
            <w:tcBorders>
              <w:top w:val="dotted" w:sz="4" w:space="0" w:color="auto"/>
              <w:left w:val="dotted" w:sz="4" w:space="0" w:color="auto"/>
              <w:bottom w:val="dotted" w:sz="4" w:space="0" w:color="auto"/>
              <w:right w:val="dotted" w:sz="4" w:space="0" w:color="auto"/>
            </w:tcBorders>
            <w:vAlign w:val="center"/>
            <w:hideMark/>
          </w:tcPr>
          <w:p w14:paraId="3A4C3B53" w14:textId="77777777" w:rsidR="00E049A4" w:rsidRPr="00E2596D" w:rsidRDefault="00E049A4" w:rsidP="00E049A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294</w:t>
            </w:r>
          </w:p>
        </w:tc>
      </w:tr>
    </w:tbl>
    <w:p w14:paraId="33F3226A" w14:textId="090531CE" w:rsidR="00247900" w:rsidRPr="00E2596D" w:rsidRDefault="00247900" w:rsidP="00675DEB">
      <w:pPr>
        <w:rPr>
          <w:rFonts w:ascii="Segoe UI" w:hAnsi="Segoe UI"/>
          <w:color w:val="7E7E7E"/>
          <w:sz w:val="20"/>
        </w:rPr>
      </w:pPr>
    </w:p>
    <w:p w14:paraId="1CF4637F" w14:textId="68BE6818" w:rsidR="008E1678" w:rsidRPr="00E2596D" w:rsidRDefault="00E51539" w:rsidP="00675DEB">
      <w:pPr>
        <w:pStyle w:val="Ttulo1"/>
        <w:numPr>
          <w:ilvl w:val="0"/>
          <w:numId w:val="0"/>
        </w:numPr>
        <w:jc w:val="both"/>
        <w:rPr>
          <w:rFonts w:ascii="Segoe UI" w:hAnsi="Segoe UI"/>
          <w:color w:val="7E7E7E"/>
        </w:rPr>
      </w:pPr>
      <w:bookmarkStart w:id="405" w:name="_Toc39527075"/>
      <w:bookmarkStart w:id="406" w:name="_Toc39849989"/>
      <w:bookmarkStart w:id="407" w:name="_Toc47436626"/>
      <w:bookmarkStart w:id="408" w:name="_Toc47649705"/>
      <w:bookmarkStart w:id="409" w:name="_Toc47649968"/>
      <w:bookmarkStart w:id="410" w:name="_Toc48252844"/>
      <w:bookmarkStart w:id="411" w:name="_Toc63088432"/>
      <w:bookmarkStart w:id="412" w:name="_Toc79758179"/>
      <w:bookmarkStart w:id="413" w:name="_Toc79758483"/>
      <w:bookmarkStart w:id="414" w:name="_Toc79758565"/>
      <w:bookmarkStart w:id="415" w:name="_Toc79760719"/>
      <w:r w:rsidRPr="00E2596D">
        <w:rPr>
          <w:rFonts w:ascii="Segoe UI" w:hAnsi="Segoe UI" w:cs="Verdana"/>
          <w:color w:val="00B0F0"/>
          <w:sz w:val="20"/>
        </w:rPr>
        <w:t>Nota 1</w:t>
      </w:r>
      <w:r w:rsidR="008D4A0F" w:rsidRPr="00E2596D">
        <w:rPr>
          <w:rFonts w:ascii="Segoe UI" w:hAnsi="Segoe UI" w:cs="Verdana"/>
          <w:color w:val="00B0F0"/>
          <w:sz w:val="20"/>
        </w:rPr>
        <w:t>5</w:t>
      </w:r>
      <w:r w:rsidRPr="00E2596D">
        <w:rPr>
          <w:rFonts w:ascii="Segoe UI" w:hAnsi="Segoe UI" w:cs="Verdana"/>
          <w:color w:val="00B0F0"/>
          <w:sz w:val="20"/>
        </w:rPr>
        <w:t xml:space="preserve"> </w:t>
      </w:r>
      <w:r w:rsidR="00A61F54" w:rsidRPr="00E2596D">
        <w:rPr>
          <w:rFonts w:ascii="Segoe UI" w:hAnsi="Segoe UI" w:cs="Verdana"/>
          <w:color w:val="00B0F0"/>
          <w:sz w:val="20"/>
        </w:rPr>
        <w:t xml:space="preserve">- </w:t>
      </w:r>
      <w:r w:rsidRPr="00E2596D">
        <w:rPr>
          <w:rFonts w:ascii="Segoe UI" w:hAnsi="Segoe UI" w:cs="Verdana"/>
          <w:color w:val="00B0F0"/>
          <w:sz w:val="20"/>
        </w:rPr>
        <w:t>Investimentos em controladas no país</w:t>
      </w:r>
      <w:bookmarkEnd w:id="394"/>
      <w:bookmarkEnd w:id="395"/>
      <w:bookmarkEnd w:id="396"/>
      <w:bookmarkEnd w:id="397"/>
      <w:bookmarkEnd w:id="398"/>
      <w:bookmarkEnd w:id="399"/>
      <w:bookmarkEnd w:id="400"/>
      <w:bookmarkEnd w:id="405"/>
      <w:bookmarkEnd w:id="406"/>
      <w:bookmarkEnd w:id="407"/>
      <w:bookmarkEnd w:id="408"/>
      <w:bookmarkEnd w:id="409"/>
      <w:bookmarkEnd w:id="410"/>
      <w:bookmarkEnd w:id="411"/>
      <w:bookmarkEnd w:id="412"/>
      <w:bookmarkEnd w:id="413"/>
      <w:bookmarkEnd w:id="414"/>
      <w:bookmarkEnd w:id="415"/>
    </w:p>
    <w:p w14:paraId="6699BD1A" w14:textId="1BA50981" w:rsidR="00956412" w:rsidRPr="00E2596D" w:rsidRDefault="00956412" w:rsidP="00675DEB">
      <w:pPr>
        <w:jc w:val="both"/>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16"/>
        <w:gridCol w:w="2836"/>
        <w:gridCol w:w="2542"/>
      </w:tblGrid>
      <w:tr w:rsidR="00E353D4" w:rsidRPr="008C0AEC" w14:paraId="50AD03E6"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center"/>
            <w:hideMark/>
          </w:tcPr>
          <w:p w14:paraId="758F62D3"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Quantidade de ações</w:t>
            </w:r>
          </w:p>
        </w:tc>
        <w:tc>
          <w:tcPr>
            <w:tcW w:w="1391" w:type="pct"/>
            <w:tcBorders>
              <w:top w:val="dotted" w:sz="4" w:space="0" w:color="auto"/>
              <w:left w:val="dotted" w:sz="4" w:space="0" w:color="auto"/>
              <w:bottom w:val="dotted" w:sz="4" w:space="0" w:color="auto"/>
              <w:right w:val="dotted" w:sz="4" w:space="0" w:color="auto"/>
            </w:tcBorders>
            <w:vAlign w:val="center"/>
            <w:hideMark/>
          </w:tcPr>
          <w:p w14:paraId="18CF376F"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Corretora Seguros BRB</w:t>
            </w:r>
          </w:p>
        </w:tc>
        <w:tc>
          <w:tcPr>
            <w:tcW w:w="1248" w:type="pct"/>
            <w:tcBorders>
              <w:top w:val="dotted" w:sz="4" w:space="0" w:color="auto"/>
              <w:left w:val="dotted" w:sz="4" w:space="0" w:color="auto"/>
              <w:bottom w:val="dotted" w:sz="4" w:space="0" w:color="auto"/>
              <w:right w:val="dotted" w:sz="4" w:space="0" w:color="auto"/>
            </w:tcBorders>
            <w:vAlign w:val="center"/>
            <w:hideMark/>
          </w:tcPr>
          <w:p w14:paraId="608E5DB0" w14:textId="77777777" w:rsidR="00E353D4" w:rsidRPr="00E2596D"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BSB Participações</w:t>
            </w:r>
          </w:p>
        </w:tc>
      </w:tr>
      <w:tr w:rsidR="00E353D4" w:rsidRPr="008C0AEC" w14:paraId="617E42B2"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center"/>
            <w:hideMark/>
          </w:tcPr>
          <w:p w14:paraId="187B7C07"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Capital social</w:t>
            </w:r>
          </w:p>
        </w:tc>
        <w:tc>
          <w:tcPr>
            <w:tcW w:w="1391" w:type="pct"/>
            <w:tcBorders>
              <w:top w:val="dotted" w:sz="4" w:space="0" w:color="auto"/>
              <w:left w:val="dotted" w:sz="4" w:space="0" w:color="auto"/>
              <w:bottom w:val="dotted" w:sz="4" w:space="0" w:color="auto"/>
              <w:right w:val="dotted" w:sz="4" w:space="0" w:color="auto"/>
            </w:tcBorders>
            <w:vAlign w:val="center"/>
            <w:hideMark/>
          </w:tcPr>
          <w:p w14:paraId="5451DA7B"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47.178.000</w:t>
            </w:r>
          </w:p>
        </w:tc>
        <w:tc>
          <w:tcPr>
            <w:tcW w:w="1248" w:type="pct"/>
            <w:tcBorders>
              <w:top w:val="dotted" w:sz="4" w:space="0" w:color="auto"/>
              <w:left w:val="dotted" w:sz="4" w:space="0" w:color="auto"/>
              <w:bottom w:val="dotted" w:sz="4" w:space="0" w:color="auto"/>
              <w:right w:val="dotted" w:sz="4" w:space="0" w:color="auto"/>
            </w:tcBorders>
            <w:vAlign w:val="center"/>
            <w:hideMark/>
          </w:tcPr>
          <w:p w14:paraId="63377487"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432.262</w:t>
            </w:r>
          </w:p>
        </w:tc>
      </w:tr>
      <w:tr w:rsidR="00E353D4" w:rsidRPr="008C0AEC" w14:paraId="22D1E28C"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center"/>
            <w:hideMark/>
          </w:tcPr>
          <w:p w14:paraId="43D196D5"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N.º de ações do BRB</w:t>
            </w:r>
          </w:p>
        </w:tc>
        <w:tc>
          <w:tcPr>
            <w:tcW w:w="1391" w:type="pct"/>
            <w:tcBorders>
              <w:top w:val="dotted" w:sz="4" w:space="0" w:color="auto"/>
              <w:left w:val="dotted" w:sz="4" w:space="0" w:color="auto"/>
              <w:bottom w:val="dotted" w:sz="4" w:space="0" w:color="auto"/>
              <w:right w:val="dotted" w:sz="4" w:space="0" w:color="auto"/>
            </w:tcBorders>
            <w:vAlign w:val="center"/>
            <w:hideMark/>
          </w:tcPr>
          <w:p w14:paraId="5A943FFF" w14:textId="77777777" w:rsidR="00E353D4" w:rsidRPr="00E2596D" w:rsidRDefault="00E353D4" w:rsidP="00E353D4">
            <w:pPr>
              <w:suppressAutoHyphens w:val="0"/>
              <w:rPr>
                <w:rFonts w:ascii="Segoe UI" w:hAnsi="Segoe UI" w:cs="Calibri"/>
                <w:color w:val="7E7E7E"/>
                <w:sz w:val="14"/>
                <w:szCs w:val="14"/>
                <w:lang w:eastAsia="pt-BR"/>
              </w:rPr>
            </w:pPr>
          </w:p>
        </w:tc>
        <w:tc>
          <w:tcPr>
            <w:tcW w:w="1248" w:type="pct"/>
            <w:tcBorders>
              <w:top w:val="dotted" w:sz="4" w:space="0" w:color="auto"/>
              <w:left w:val="dotted" w:sz="4" w:space="0" w:color="auto"/>
              <w:bottom w:val="dotted" w:sz="4" w:space="0" w:color="auto"/>
              <w:right w:val="dotted" w:sz="4" w:space="0" w:color="auto"/>
            </w:tcBorders>
            <w:vAlign w:val="center"/>
            <w:hideMark/>
          </w:tcPr>
          <w:p w14:paraId="0467F295" w14:textId="77777777" w:rsidR="00E353D4" w:rsidRPr="00E353D4" w:rsidRDefault="00E353D4" w:rsidP="00E353D4">
            <w:pPr>
              <w:suppressAutoHyphens w:val="0"/>
              <w:jc w:val="right"/>
              <w:rPr>
                <w:color w:val="auto"/>
                <w:sz w:val="20"/>
                <w:lang w:eastAsia="pt-BR"/>
              </w:rPr>
            </w:pPr>
          </w:p>
        </w:tc>
      </w:tr>
      <w:tr w:rsidR="00E353D4" w:rsidRPr="008C0AEC" w14:paraId="5A86D212"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center"/>
            <w:hideMark/>
          </w:tcPr>
          <w:p w14:paraId="68ECD2F9"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Ordinárias</w:t>
            </w:r>
          </w:p>
        </w:tc>
        <w:tc>
          <w:tcPr>
            <w:tcW w:w="1391" w:type="pct"/>
            <w:tcBorders>
              <w:top w:val="dotted" w:sz="4" w:space="0" w:color="auto"/>
              <w:left w:val="dotted" w:sz="4" w:space="0" w:color="auto"/>
              <w:bottom w:val="dotted" w:sz="4" w:space="0" w:color="auto"/>
              <w:right w:val="dotted" w:sz="4" w:space="0" w:color="auto"/>
            </w:tcBorders>
            <w:vAlign w:val="center"/>
            <w:hideMark/>
          </w:tcPr>
          <w:p w14:paraId="60668A8C"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26.778.000</w:t>
            </w:r>
          </w:p>
        </w:tc>
        <w:tc>
          <w:tcPr>
            <w:tcW w:w="1248" w:type="pct"/>
            <w:tcBorders>
              <w:top w:val="dotted" w:sz="4" w:space="0" w:color="auto"/>
              <w:left w:val="dotted" w:sz="4" w:space="0" w:color="auto"/>
              <w:bottom w:val="dotted" w:sz="4" w:space="0" w:color="auto"/>
              <w:right w:val="dotted" w:sz="4" w:space="0" w:color="auto"/>
            </w:tcBorders>
            <w:vAlign w:val="center"/>
            <w:hideMark/>
          </w:tcPr>
          <w:p w14:paraId="58DE12DF"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3.941.551</w:t>
            </w:r>
          </w:p>
        </w:tc>
      </w:tr>
      <w:tr w:rsidR="00E353D4" w:rsidRPr="008C0AEC" w14:paraId="1AE11D0C"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center"/>
            <w:hideMark/>
          </w:tcPr>
          <w:p w14:paraId="0135ED4F"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Preferenciais</w:t>
            </w:r>
          </w:p>
        </w:tc>
        <w:tc>
          <w:tcPr>
            <w:tcW w:w="1391" w:type="pct"/>
            <w:tcBorders>
              <w:top w:val="dotted" w:sz="4" w:space="0" w:color="auto"/>
              <w:left w:val="dotted" w:sz="4" w:space="0" w:color="auto"/>
              <w:bottom w:val="dotted" w:sz="4" w:space="0" w:color="auto"/>
              <w:right w:val="dotted" w:sz="4" w:space="0" w:color="auto"/>
            </w:tcBorders>
            <w:vAlign w:val="center"/>
            <w:hideMark/>
          </w:tcPr>
          <w:p w14:paraId="0CDDB157"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1248" w:type="pct"/>
            <w:tcBorders>
              <w:top w:val="dotted" w:sz="4" w:space="0" w:color="auto"/>
              <w:left w:val="dotted" w:sz="4" w:space="0" w:color="auto"/>
              <w:bottom w:val="dotted" w:sz="4" w:space="0" w:color="auto"/>
              <w:right w:val="dotted" w:sz="4" w:space="0" w:color="auto"/>
            </w:tcBorders>
            <w:vAlign w:val="center"/>
            <w:hideMark/>
          </w:tcPr>
          <w:p w14:paraId="2FE90E94"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r>
      <w:tr w:rsidR="00E353D4" w:rsidRPr="008C0AEC" w14:paraId="7C2F1809"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center"/>
            <w:hideMark/>
          </w:tcPr>
          <w:p w14:paraId="492405F3" w14:textId="7FDEA9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Percentual de participação</w:t>
            </w:r>
            <w:r w:rsidR="00255C9D">
              <w:rPr>
                <w:rFonts w:ascii="Segoe UI" w:hAnsi="Segoe UI" w:cs="Calibri"/>
                <w:color w:val="7E7E7E"/>
                <w:sz w:val="14"/>
                <w:szCs w:val="14"/>
                <w:lang w:eastAsia="pt-BR"/>
              </w:rPr>
              <w:t xml:space="preserve"> (nota 32c)</w:t>
            </w:r>
          </w:p>
        </w:tc>
        <w:tc>
          <w:tcPr>
            <w:tcW w:w="1391" w:type="pct"/>
            <w:tcBorders>
              <w:top w:val="dotted" w:sz="4" w:space="0" w:color="auto"/>
              <w:left w:val="dotted" w:sz="4" w:space="0" w:color="auto"/>
              <w:bottom w:val="dotted" w:sz="4" w:space="0" w:color="auto"/>
              <w:right w:val="dotted" w:sz="4" w:space="0" w:color="auto"/>
            </w:tcBorders>
            <w:vAlign w:val="center"/>
            <w:hideMark/>
          </w:tcPr>
          <w:p w14:paraId="06052066"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100,00%</w:t>
            </w:r>
          </w:p>
        </w:tc>
        <w:tc>
          <w:tcPr>
            <w:tcW w:w="1248" w:type="pct"/>
            <w:tcBorders>
              <w:top w:val="dotted" w:sz="4" w:space="0" w:color="auto"/>
              <w:left w:val="dotted" w:sz="4" w:space="0" w:color="auto"/>
              <w:bottom w:val="dotted" w:sz="4" w:space="0" w:color="auto"/>
              <w:right w:val="dotted" w:sz="4" w:space="0" w:color="auto"/>
            </w:tcBorders>
            <w:vAlign w:val="center"/>
            <w:hideMark/>
          </w:tcPr>
          <w:p w14:paraId="0DB88E13"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69,74%</w:t>
            </w:r>
          </w:p>
        </w:tc>
      </w:tr>
    </w:tbl>
    <w:p w14:paraId="68E63DF8" w14:textId="4D0ADD5D" w:rsidR="000E66E1" w:rsidRPr="00E2596D" w:rsidRDefault="000E66E1" w:rsidP="00675DEB">
      <w:pPr>
        <w:jc w:val="both"/>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16"/>
        <w:gridCol w:w="2053"/>
        <w:gridCol w:w="1651"/>
        <w:gridCol w:w="1674"/>
      </w:tblGrid>
      <w:tr w:rsidR="00E353D4" w:rsidRPr="008C0AEC" w14:paraId="7F1053FC"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center"/>
            <w:hideMark/>
          </w:tcPr>
          <w:p w14:paraId="77981DD2" w14:textId="77777777" w:rsidR="00E353D4" w:rsidRPr="00F26AF1" w:rsidRDefault="00E353D4" w:rsidP="00E353D4">
            <w:pPr>
              <w:suppressAutoHyphens w:val="0"/>
              <w:jc w:val="center"/>
              <w:rPr>
                <w:rFonts w:ascii="Segoe UI" w:hAnsi="Segoe UI" w:cs="Calibri"/>
                <w:b/>
                <w:bCs/>
                <w:color w:val="00B0F0"/>
                <w:sz w:val="14"/>
                <w:szCs w:val="14"/>
                <w:lang w:eastAsia="pt-BR"/>
              </w:rPr>
            </w:pPr>
            <w:bookmarkStart w:id="416" w:name="OLE_LINK77"/>
            <w:bookmarkStart w:id="417" w:name="OLE_LINK104"/>
            <w:bookmarkEnd w:id="416"/>
            <w:bookmarkEnd w:id="417"/>
            <w:r w:rsidRPr="00E2596D">
              <w:rPr>
                <w:rFonts w:ascii="Segoe UI" w:hAnsi="Segoe UI" w:cs="Calibri"/>
                <w:b/>
                <w:bCs/>
                <w:color w:val="00B0F0"/>
                <w:sz w:val="14"/>
                <w:szCs w:val="14"/>
                <w:lang w:eastAsia="pt-BR"/>
              </w:rPr>
              <w:t>Movimento do investimento</w:t>
            </w:r>
          </w:p>
        </w:tc>
        <w:tc>
          <w:tcPr>
            <w:tcW w:w="1007" w:type="pct"/>
            <w:tcBorders>
              <w:top w:val="dotted" w:sz="4" w:space="0" w:color="auto"/>
              <w:left w:val="dotted" w:sz="4" w:space="0" w:color="auto"/>
              <w:bottom w:val="dotted" w:sz="4" w:space="0" w:color="auto"/>
              <w:right w:val="dotted" w:sz="4" w:space="0" w:color="auto"/>
            </w:tcBorders>
            <w:vAlign w:val="center"/>
            <w:hideMark/>
          </w:tcPr>
          <w:p w14:paraId="21BD0C35"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Corretora Seguros BRB</w:t>
            </w:r>
          </w:p>
        </w:tc>
        <w:tc>
          <w:tcPr>
            <w:tcW w:w="810" w:type="pct"/>
            <w:tcBorders>
              <w:top w:val="dotted" w:sz="4" w:space="0" w:color="auto"/>
              <w:left w:val="dotted" w:sz="4" w:space="0" w:color="auto"/>
              <w:bottom w:val="dotted" w:sz="4" w:space="0" w:color="auto"/>
              <w:right w:val="dotted" w:sz="4" w:space="0" w:color="auto"/>
            </w:tcBorders>
            <w:vAlign w:val="center"/>
            <w:hideMark/>
          </w:tcPr>
          <w:p w14:paraId="6C8A1E19"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BSB Participações</w:t>
            </w:r>
          </w:p>
        </w:tc>
        <w:tc>
          <w:tcPr>
            <w:tcW w:w="821" w:type="pct"/>
            <w:tcBorders>
              <w:top w:val="dotted" w:sz="4" w:space="0" w:color="auto"/>
              <w:left w:val="dotted" w:sz="4" w:space="0" w:color="auto"/>
              <w:bottom w:val="dotted" w:sz="4" w:space="0" w:color="auto"/>
              <w:right w:val="dotted" w:sz="4" w:space="0" w:color="auto"/>
            </w:tcBorders>
            <w:vAlign w:val="center"/>
            <w:hideMark/>
          </w:tcPr>
          <w:p w14:paraId="09B1A4EA" w14:textId="77777777" w:rsidR="00E353D4" w:rsidRPr="00E2596D"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r>
      <w:tr w:rsidR="00E353D4" w:rsidRPr="008C0AEC" w14:paraId="2F61E1D2"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bottom"/>
            <w:hideMark/>
          </w:tcPr>
          <w:p w14:paraId="3072E67B" w14:textId="77777777" w:rsidR="00E353D4" w:rsidRPr="00F26AF1" w:rsidRDefault="00E353D4" w:rsidP="00E353D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Saldos em 31.12.2019</w:t>
            </w:r>
          </w:p>
        </w:tc>
        <w:tc>
          <w:tcPr>
            <w:tcW w:w="1007" w:type="pct"/>
            <w:tcBorders>
              <w:top w:val="dotted" w:sz="4" w:space="0" w:color="auto"/>
              <w:left w:val="dotted" w:sz="4" w:space="0" w:color="auto"/>
              <w:bottom w:val="dotted" w:sz="4" w:space="0" w:color="auto"/>
              <w:right w:val="dotted" w:sz="4" w:space="0" w:color="auto"/>
            </w:tcBorders>
            <w:vAlign w:val="bottom"/>
            <w:hideMark/>
          </w:tcPr>
          <w:p w14:paraId="4300C0F2" w14:textId="77777777" w:rsidR="00E353D4" w:rsidRPr="00F26AF1"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136.981</w:t>
            </w:r>
          </w:p>
        </w:tc>
        <w:tc>
          <w:tcPr>
            <w:tcW w:w="810" w:type="pct"/>
            <w:tcBorders>
              <w:top w:val="dotted" w:sz="4" w:space="0" w:color="auto"/>
              <w:left w:val="dotted" w:sz="4" w:space="0" w:color="auto"/>
              <w:bottom w:val="dotted" w:sz="4" w:space="0" w:color="auto"/>
              <w:right w:val="dotted" w:sz="4" w:space="0" w:color="auto"/>
            </w:tcBorders>
            <w:vAlign w:val="bottom"/>
            <w:hideMark/>
          </w:tcPr>
          <w:p w14:paraId="0EF6C99A" w14:textId="77777777" w:rsidR="00E353D4" w:rsidRPr="00F26AF1"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37</w:t>
            </w:r>
          </w:p>
        </w:tc>
        <w:tc>
          <w:tcPr>
            <w:tcW w:w="821" w:type="pct"/>
            <w:tcBorders>
              <w:top w:val="dotted" w:sz="4" w:space="0" w:color="auto"/>
              <w:left w:val="dotted" w:sz="4" w:space="0" w:color="auto"/>
              <w:bottom w:val="dotted" w:sz="4" w:space="0" w:color="auto"/>
              <w:right w:val="dotted" w:sz="4" w:space="0" w:color="auto"/>
            </w:tcBorders>
            <w:vAlign w:val="bottom"/>
            <w:hideMark/>
          </w:tcPr>
          <w:p w14:paraId="2CA0C993" w14:textId="77777777" w:rsidR="00E353D4" w:rsidRPr="00E2596D"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137.018</w:t>
            </w:r>
          </w:p>
        </w:tc>
      </w:tr>
      <w:tr w:rsidR="00E353D4" w:rsidRPr="008C0AEC" w14:paraId="2CA638ED"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bottom"/>
            <w:hideMark/>
          </w:tcPr>
          <w:p w14:paraId="592111D3"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Equivalência patrimonial</w:t>
            </w:r>
          </w:p>
        </w:tc>
        <w:tc>
          <w:tcPr>
            <w:tcW w:w="1007" w:type="pct"/>
            <w:tcBorders>
              <w:top w:val="dotted" w:sz="4" w:space="0" w:color="auto"/>
              <w:left w:val="dotted" w:sz="4" w:space="0" w:color="auto"/>
              <w:bottom w:val="dotted" w:sz="4" w:space="0" w:color="auto"/>
              <w:right w:val="dotted" w:sz="4" w:space="0" w:color="auto"/>
            </w:tcBorders>
            <w:vAlign w:val="bottom"/>
            <w:hideMark/>
          </w:tcPr>
          <w:p w14:paraId="64B5B201"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84.986</w:t>
            </w:r>
          </w:p>
        </w:tc>
        <w:tc>
          <w:tcPr>
            <w:tcW w:w="810" w:type="pct"/>
            <w:tcBorders>
              <w:top w:val="dotted" w:sz="4" w:space="0" w:color="auto"/>
              <w:left w:val="dotted" w:sz="4" w:space="0" w:color="auto"/>
              <w:bottom w:val="dotted" w:sz="4" w:space="0" w:color="auto"/>
              <w:right w:val="dotted" w:sz="4" w:space="0" w:color="auto"/>
            </w:tcBorders>
            <w:vAlign w:val="center"/>
            <w:hideMark/>
          </w:tcPr>
          <w:p w14:paraId="297AAED9"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w:t>
            </w:r>
          </w:p>
        </w:tc>
        <w:tc>
          <w:tcPr>
            <w:tcW w:w="821" w:type="pct"/>
            <w:tcBorders>
              <w:top w:val="dotted" w:sz="4" w:space="0" w:color="auto"/>
              <w:left w:val="dotted" w:sz="4" w:space="0" w:color="auto"/>
              <w:bottom w:val="dotted" w:sz="4" w:space="0" w:color="auto"/>
              <w:right w:val="dotted" w:sz="4" w:space="0" w:color="auto"/>
            </w:tcBorders>
            <w:vAlign w:val="bottom"/>
            <w:hideMark/>
          </w:tcPr>
          <w:p w14:paraId="6292968B"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84.966</w:t>
            </w:r>
          </w:p>
        </w:tc>
      </w:tr>
      <w:tr w:rsidR="00E353D4" w:rsidRPr="008C0AEC" w14:paraId="25987ACC"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bottom"/>
            <w:hideMark/>
          </w:tcPr>
          <w:p w14:paraId="7FE29B2F"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Dividendos distribuídos</w:t>
            </w:r>
          </w:p>
        </w:tc>
        <w:tc>
          <w:tcPr>
            <w:tcW w:w="1007" w:type="pct"/>
            <w:tcBorders>
              <w:top w:val="dotted" w:sz="4" w:space="0" w:color="auto"/>
              <w:left w:val="dotted" w:sz="4" w:space="0" w:color="auto"/>
              <w:bottom w:val="dotted" w:sz="4" w:space="0" w:color="auto"/>
              <w:right w:val="dotted" w:sz="4" w:space="0" w:color="auto"/>
            </w:tcBorders>
            <w:vAlign w:val="center"/>
            <w:hideMark/>
          </w:tcPr>
          <w:p w14:paraId="33685808"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(120.367)</w:t>
            </w:r>
          </w:p>
        </w:tc>
        <w:tc>
          <w:tcPr>
            <w:tcW w:w="810" w:type="pct"/>
            <w:tcBorders>
              <w:top w:val="dotted" w:sz="4" w:space="0" w:color="auto"/>
              <w:left w:val="dotted" w:sz="4" w:space="0" w:color="auto"/>
              <w:bottom w:val="dotted" w:sz="4" w:space="0" w:color="auto"/>
              <w:right w:val="dotted" w:sz="4" w:space="0" w:color="auto"/>
            </w:tcBorders>
            <w:vAlign w:val="center"/>
            <w:hideMark/>
          </w:tcPr>
          <w:p w14:paraId="4505EB6B"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821" w:type="pct"/>
            <w:tcBorders>
              <w:top w:val="dotted" w:sz="4" w:space="0" w:color="auto"/>
              <w:left w:val="dotted" w:sz="4" w:space="0" w:color="auto"/>
              <w:bottom w:val="dotted" w:sz="4" w:space="0" w:color="auto"/>
              <w:right w:val="dotted" w:sz="4" w:space="0" w:color="auto"/>
            </w:tcBorders>
            <w:vAlign w:val="center"/>
            <w:hideMark/>
          </w:tcPr>
          <w:p w14:paraId="0F2550C6"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(120.367)</w:t>
            </w:r>
          </w:p>
        </w:tc>
      </w:tr>
      <w:tr w:rsidR="00E353D4" w:rsidRPr="008C0AEC" w14:paraId="3AB33211"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center"/>
            <w:hideMark/>
          </w:tcPr>
          <w:p w14:paraId="65ABA6CB" w14:textId="77777777" w:rsidR="00E353D4" w:rsidRPr="00F26AF1" w:rsidRDefault="00E353D4" w:rsidP="00E353D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Saldos em 31.12.2020</w:t>
            </w:r>
          </w:p>
        </w:tc>
        <w:tc>
          <w:tcPr>
            <w:tcW w:w="1007" w:type="pct"/>
            <w:tcBorders>
              <w:top w:val="dotted" w:sz="4" w:space="0" w:color="auto"/>
              <w:left w:val="dotted" w:sz="4" w:space="0" w:color="auto"/>
              <w:bottom w:val="dotted" w:sz="4" w:space="0" w:color="auto"/>
              <w:right w:val="dotted" w:sz="4" w:space="0" w:color="auto"/>
            </w:tcBorders>
            <w:vAlign w:val="center"/>
            <w:hideMark/>
          </w:tcPr>
          <w:p w14:paraId="052AACEA" w14:textId="77777777" w:rsidR="00E353D4" w:rsidRPr="00F26AF1"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101.600</w:t>
            </w:r>
          </w:p>
        </w:tc>
        <w:tc>
          <w:tcPr>
            <w:tcW w:w="810" w:type="pct"/>
            <w:tcBorders>
              <w:top w:val="dotted" w:sz="4" w:space="0" w:color="auto"/>
              <w:left w:val="dotted" w:sz="4" w:space="0" w:color="auto"/>
              <w:bottom w:val="dotted" w:sz="4" w:space="0" w:color="auto"/>
              <w:right w:val="dotted" w:sz="4" w:space="0" w:color="auto"/>
            </w:tcBorders>
            <w:vAlign w:val="center"/>
            <w:hideMark/>
          </w:tcPr>
          <w:p w14:paraId="51384773" w14:textId="77777777" w:rsidR="00E353D4" w:rsidRPr="00F26AF1"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17</w:t>
            </w:r>
          </w:p>
        </w:tc>
        <w:tc>
          <w:tcPr>
            <w:tcW w:w="821" w:type="pct"/>
            <w:tcBorders>
              <w:top w:val="dotted" w:sz="4" w:space="0" w:color="auto"/>
              <w:left w:val="dotted" w:sz="4" w:space="0" w:color="auto"/>
              <w:bottom w:val="dotted" w:sz="4" w:space="0" w:color="auto"/>
              <w:right w:val="dotted" w:sz="4" w:space="0" w:color="auto"/>
            </w:tcBorders>
            <w:vAlign w:val="center"/>
            <w:hideMark/>
          </w:tcPr>
          <w:p w14:paraId="7719FAB0" w14:textId="77777777" w:rsidR="00E353D4" w:rsidRPr="00E2596D"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101.617</w:t>
            </w:r>
          </w:p>
        </w:tc>
      </w:tr>
      <w:tr w:rsidR="00E353D4" w:rsidRPr="008C0AEC" w14:paraId="4B673C2A"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center"/>
            <w:hideMark/>
          </w:tcPr>
          <w:p w14:paraId="07948108"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Equivalência patrimonial</w:t>
            </w:r>
          </w:p>
        </w:tc>
        <w:tc>
          <w:tcPr>
            <w:tcW w:w="1007" w:type="pct"/>
            <w:tcBorders>
              <w:top w:val="dotted" w:sz="4" w:space="0" w:color="auto"/>
              <w:left w:val="dotted" w:sz="4" w:space="0" w:color="auto"/>
              <w:bottom w:val="dotted" w:sz="4" w:space="0" w:color="auto"/>
              <w:right w:val="dotted" w:sz="4" w:space="0" w:color="auto"/>
            </w:tcBorders>
            <w:vAlign w:val="bottom"/>
            <w:hideMark/>
          </w:tcPr>
          <w:p w14:paraId="6726D4FD"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417.069</w:t>
            </w:r>
          </w:p>
        </w:tc>
        <w:tc>
          <w:tcPr>
            <w:tcW w:w="810" w:type="pct"/>
            <w:tcBorders>
              <w:top w:val="dotted" w:sz="4" w:space="0" w:color="auto"/>
              <w:left w:val="dotted" w:sz="4" w:space="0" w:color="auto"/>
              <w:bottom w:val="dotted" w:sz="4" w:space="0" w:color="auto"/>
              <w:right w:val="dotted" w:sz="4" w:space="0" w:color="auto"/>
            </w:tcBorders>
            <w:vAlign w:val="center"/>
            <w:hideMark/>
          </w:tcPr>
          <w:p w14:paraId="57C5D9E1"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w:t>
            </w:r>
          </w:p>
        </w:tc>
        <w:tc>
          <w:tcPr>
            <w:tcW w:w="821" w:type="pct"/>
            <w:tcBorders>
              <w:top w:val="dotted" w:sz="4" w:space="0" w:color="auto"/>
              <w:left w:val="dotted" w:sz="4" w:space="0" w:color="auto"/>
              <w:bottom w:val="dotted" w:sz="4" w:space="0" w:color="auto"/>
              <w:right w:val="dotted" w:sz="4" w:space="0" w:color="auto"/>
            </w:tcBorders>
            <w:vAlign w:val="center"/>
            <w:hideMark/>
          </w:tcPr>
          <w:p w14:paraId="5C448320"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417.059 </w:t>
            </w:r>
          </w:p>
        </w:tc>
      </w:tr>
      <w:tr w:rsidR="00E353D4" w:rsidRPr="008C0AEC" w14:paraId="2A9F478C"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center"/>
            <w:hideMark/>
          </w:tcPr>
          <w:p w14:paraId="527BF36B"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Dividendos distribuídos</w:t>
            </w:r>
          </w:p>
        </w:tc>
        <w:tc>
          <w:tcPr>
            <w:tcW w:w="1007" w:type="pct"/>
            <w:tcBorders>
              <w:top w:val="dotted" w:sz="4" w:space="0" w:color="auto"/>
              <w:left w:val="dotted" w:sz="4" w:space="0" w:color="auto"/>
              <w:bottom w:val="dotted" w:sz="4" w:space="0" w:color="auto"/>
              <w:right w:val="dotted" w:sz="4" w:space="0" w:color="auto"/>
            </w:tcBorders>
            <w:vAlign w:val="center"/>
            <w:hideMark/>
          </w:tcPr>
          <w:p w14:paraId="783639BE"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(462.080)</w:t>
            </w:r>
          </w:p>
        </w:tc>
        <w:tc>
          <w:tcPr>
            <w:tcW w:w="810" w:type="pct"/>
            <w:tcBorders>
              <w:top w:val="dotted" w:sz="4" w:space="0" w:color="auto"/>
              <w:left w:val="dotted" w:sz="4" w:space="0" w:color="auto"/>
              <w:bottom w:val="dotted" w:sz="4" w:space="0" w:color="auto"/>
              <w:right w:val="dotted" w:sz="4" w:space="0" w:color="auto"/>
            </w:tcBorders>
            <w:vAlign w:val="center"/>
            <w:hideMark/>
          </w:tcPr>
          <w:p w14:paraId="5352211D"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821" w:type="pct"/>
            <w:tcBorders>
              <w:top w:val="dotted" w:sz="4" w:space="0" w:color="auto"/>
              <w:left w:val="dotted" w:sz="4" w:space="0" w:color="auto"/>
              <w:bottom w:val="dotted" w:sz="4" w:space="0" w:color="auto"/>
              <w:right w:val="dotted" w:sz="4" w:space="0" w:color="auto"/>
            </w:tcBorders>
            <w:vAlign w:val="center"/>
            <w:hideMark/>
          </w:tcPr>
          <w:p w14:paraId="10CD2F61"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(462.080)</w:t>
            </w:r>
          </w:p>
        </w:tc>
      </w:tr>
      <w:tr w:rsidR="00E353D4" w:rsidRPr="008C0AEC" w14:paraId="72515BCF" w14:textId="77777777" w:rsidTr="00E353D4">
        <w:trPr>
          <w:trHeight w:val="170"/>
        </w:trPr>
        <w:tc>
          <w:tcPr>
            <w:tcW w:w="2362" w:type="pct"/>
            <w:tcBorders>
              <w:top w:val="dotted" w:sz="4" w:space="0" w:color="auto"/>
              <w:left w:val="dotted" w:sz="4" w:space="0" w:color="auto"/>
              <w:bottom w:val="dotted" w:sz="4" w:space="0" w:color="auto"/>
              <w:right w:val="dotted" w:sz="4" w:space="0" w:color="auto"/>
            </w:tcBorders>
            <w:vAlign w:val="center"/>
            <w:hideMark/>
          </w:tcPr>
          <w:p w14:paraId="1FD5FA93" w14:textId="77777777" w:rsidR="00E353D4" w:rsidRPr="00F26AF1" w:rsidRDefault="00E353D4" w:rsidP="00E353D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Saldos em 31.12.2021</w:t>
            </w:r>
          </w:p>
        </w:tc>
        <w:tc>
          <w:tcPr>
            <w:tcW w:w="1007" w:type="pct"/>
            <w:tcBorders>
              <w:top w:val="dotted" w:sz="4" w:space="0" w:color="auto"/>
              <w:left w:val="dotted" w:sz="4" w:space="0" w:color="auto"/>
              <w:bottom w:val="dotted" w:sz="4" w:space="0" w:color="auto"/>
              <w:right w:val="dotted" w:sz="4" w:space="0" w:color="auto"/>
            </w:tcBorders>
            <w:vAlign w:val="center"/>
            <w:hideMark/>
          </w:tcPr>
          <w:p w14:paraId="6EFA9BA3" w14:textId="77777777" w:rsidR="00E353D4" w:rsidRPr="00F26AF1"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56.589</w:t>
            </w:r>
          </w:p>
        </w:tc>
        <w:tc>
          <w:tcPr>
            <w:tcW w:w="810" w:type="pct"/>
            <w:tcBorders>
              <w:top w:val="dotted" w:sz="4" w:space="0" w:color="auto"/>
              <w:left w:val="dotted" w:sz="4" w:space="0" w:color="auto"/>
              <w:bottom w:val="dotted" w:sz="4" w:space="0" w:color="auto"/>
              <w:right w:val="dotted" w:sz="4" w:space="0" w:color="auto"/>
            </w:tcBorders>
            <w:vAlign w:val="center"/>
            <w:hideMark/>
          </w:tcPr>
          <w:p w14:paraId="1F31ABEF" w14:textId="77777777" w:rsidR="00E353D4" w:rsidRPr="00F26AF1"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w:t>
            </w:r>
          </w:p>
        </w:tc>
        <w:tc>
          <w:tcPr>
            <w:tcW w:w="821" w:type="pct"/>
            <w:tcBorders>
              <w:top w:val="dotted" w:sz="4" w:space="0" w:color="auto"/>
              <w:left w:val="dotted" w:sz="4" w:space="0" w:color="auto"/>
              <w:bottom w:val="dotted" w:sz="4" w:space="0" w:color="auto"/>
              <w:right w:val="dotted" w:sz="4" w:space="0" w:color="auto"/>
            </w:tcBorders>
            <w:vAlign w:val="center"/>
            <w:hideMark/>
          </w:tcPr>
          <w:p w14:paraId="4F9DC312" w14:textId="77777777" w:rsidR="00E353D4" w:rsidRPr="00E2596D"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56.596</w:t>
            </w:r>
          </w:p>
        </w:tc>
      </w:tr>
    </w:tbl>
    <w:p w14:paraId="2F26B2D6" w14:textId="77777777" w:rsidR="002D0B6E" w:rsidRPr="00E2596D" w:rsidRDefault="002D0B6E" w:rsidP="00675DEB">
      <w:pPr>
        <w:pStyle w:val="BodyTextIndent1"/>
        <w:suppressAutoHyphens/>
        <w:rPr>
          <w:rFonts w:ascii="Segoe UI" w:hAnsi="Segoe UI" w:cs="Verdana"/>
          <w:color w:val="7E7E7E"/>
          <w:sz w:val="20"/>
        </w:rPr>
      </w:pPr>
    </w:p>
    <w:p w14:paraId="4125D3F5" w14:textId="2F53E145" w:rsidR="008E1678" w:rsidRPr="00E2596D" w:rsidRDefault="008E1678" w:rsidP="00675DEB">
      <w:pPr>
        <w:pStyle w:val="Ttulo1"/>
        <w:numPr>
          <w:ilvl w:val="0"/>
          <w:numId w:val="0"/>
        </w:numPr>
        <w:jc w:val="both"/>
        <w:rPr>
          <w:rFonts w:ascii="Segoe UI" w:hAnsi="Segoe UI" w:cs="Verdana"/>
          <w:color w:val="00B0F0"/>
          <w:sz w:val="20"/>
        </w:rPr>
      </w:pPr>
      <w:bookmarkStart w:id="418" w:name="_Nota_13_Imobilizado"/>
      <w:bookmarkStart w:id="419" w:name="_Toc28333609"/>
      <w:bookmarkStart w:id="420" w:name="_Toc30582222"/>
      <w:bookmarkStart w:id="421" w:name="_Toc31392850"/>
      <w:bookmarkStart w:id="422" w:name="_Toc31392995"/>
      <w:bookmarkStart w:id="423" w:name="_Toc32000814"/>
      <w:bookmarkStart w:id="424" w:name="_Toc32000997"/>
      <w:bookmarkStart w:id="425" w:name="_Toc39395180"/>
      <w:bookmarkStart w:id="426" w:name="_Toc39527076"/>
      <w:bookmarkStart w:id="427" w:name="_Toc39849990"/>
      <w:bookmarkStart w:id="428" w:name="_Toc47436627"/>
      <w:bookmarkStart w:id="429" w:name="_Toc47649706"/>
      <w:bookmarkStart w:id="430" w:name="_Toc47649969"/>
      <w:bookmarkStart w:id="431" w:name="_Toc48252845"/>
      <w:bookmarkStart w:id="432" w:name="_Toc63088433"/>
      <w:bookmarkStart w:id="433" w:name="_Toc79758180"/>
      <w:bookmarkStart w:id="434" w:name="_Toc79758484"/>
      <w:bookmarkStart w:id="435" w:name="_Toc79758566"/>
      <w:bookmarkStart w:id="436" w:name="_Toc79760720"/>
      <w:bookmarkEnd w:id="418"/>
      <w:r w:rsidRPr="00E2596D">
        <w:rPr>
          <w:rFonts w:ascii="Segoe UI" w:hAnsi="Segoe UI" w:cs="Verdana"/>
          <w:color w:val="00B0F0"/>
          <w:sz w:val="20"/>
        </w:rPr>
        <w:t>Nota 1</w:t>
      </w:r>
      <w:r w:rsidR="008D4A0F" w:rsidRPr="00E2596D">
        <w:rPr>
          <w:rFonts w:ascii="Segoe UI" w:hAnsi="Segoe UI" w:cs="Verdana"/>
          <w:color w:val="00B0F0"/>
          <w:sz w:val="20"/>
        </w:rPr>
        <w:t>6</w:t>
      </w:r>
      <w:r w:rsidRPr="00E2596D">
        <w:rPr>
          <w:rFonts w:ascii="Segoe UI" w:hAnsi="Segoe UI" w:cs="Verdana"/>
          <w:color w:val="00B0F0"/>
          <w:sz w:val="20"/>
        </w:rPr>
        <w:t xml:space="preserve"> </w:t>
      </w:r>
      <w:r w:rsidR="00E40F5F" w:rsidRPr="00E2596D">
        <w:rPr>
          <w:rFonts w:ascii="Segoe UI" w:hAnsi="Segoe UI" w:cs="Verdana"/>
          <w:color w:val="00B0F0"/>
          <w:sz w:val="20"/>
        </w:rPr>
        <w:t xml:space="preserve">- </w:t>
      </w:r>
      <w:r w:rsidRPr="00E2596D">
        <w:rPr>
          <w:rFonts w:ascii="Segoe UI" w:hAnsi="Segoe UI" w:cs="Verdana"/>
          <w:color w:val="00B0F0"/>
          <w:sz w:val="20"/>
        </w:rPr>
        <w:t>Imobilizado de uso</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63412363" w14:textId="77777777" w:rsidR="009F2529" w:rsidRPr="00E2596D" w:rsidRDefault="009F2529" w:rsidP="00675DEB">
      <w:pPr>
        <w:rPr>
          <w:rFonts w:ascii="Segoe UI" w:hAnsi="Segoe UI"/>
          <w:color w:val="7E7E7E"/>
          <w:sz w:val="20"/>
        </w:rPr>
      </w:pPr>
    </w:p>
    <w:p w14:paraId="54F76E72" w14:textId="77777777" w:rsidR="009F2529" w:rsidRPr="00E2596D" w:rsidRDefault="009F2529" w:rsidP="00675DEB">
      <w:pPr>
        <w:numPr>
          <w:ilvl w:val="0"/>
          <w:numId w:val="13"/>
        </w:numPr>
        <w:ind w:left="284" w:hanging="284"/>
        <w:rPr>
          <w:rFonts w:ascii="Segoe UI" w:hAnsi="Segoe UI"/>
          <w:color w:val="7E7E7E"/>
          <w:sz w:val="20"/>
        </w:rPr>
      </w:pPr>
      <w:r w:rsidRPr="00E2596D">
        <w:rPr>
          <w:rFonts w:ascii="Segoe UI" w:hAnsi="Segoe UI"/>
          <w:color w:val="7E7E7E"/>
          <w:sz w:val="20"/>
        </w:rPr>
        <w:t xml:space="preserve">Composição do imobilizado </w:t>
      </w:r>
    </w:p>
    <w:p w14:paraId="3354F151" w14:textId="0488B41E" w:rsidR="00F41075" w:rsidRPr="00E2596D" w:rsidRDefault="00F41075" w:rsidP="00675DEB">
      <w:pPr>
        <w:ind w:left="720"/>
        <w:rPr>
          <w:rFonts w:ascii="Segoe UI" w:hAnsi="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513"/>
        <w:gridCol w:w="1515"/>
        <w:gridCol w:w="1374"/>
        <w:gridCol w:w="1146"/>
        <w:gridCol w:w="1056"/>
        <w:gridCol w:w="1590"/>
      </w:tblGrid>
      <w:tr w:rsidR="00E353D4" w:rsidRPr="00E353D4" w14:paraId="6045EA25" w14:textId="77777777" w:rsidTr="00E353D4">
        <w:trPr>
          <w:trHeight w:val="170"/>
        </w:trPr>
        <w:tc>
          <w:tcPr>
            <w:tcW w:w="1723" w:type="pct"/>
            <w:vMerge w:val="restart"/>
            <w:tcBorders>
              <w:top w:val="dotted" w:sz="4" w:space="0" w:color="auto"/>
              <w:left w:val="dotted" w:sz="4" w:space="0" w:color="auto"/>
              <w:bottom w:val="dotted" w:sz="4" w:space="0" w:color="auto"/>
              <w:right w:val="dotted" w:sz="4" w:space="0" w:color="auto"/>
            </w:tcBorders>
            <w:vAlign w:val="center"/>
            <w:hideMark/>
          </w:tcPr>
          <w:p w14:paraId="21B98487" w14:textId="77777777" w:rsidR="00E353D4" w:rsidRPr="008C0AEC" w:rsidRDefault="00E353D4" w:rsidP="00E353D4">
            <w:pPr>
              <w:suppressAutoHyphens w:val="0"/>
              <w:rPr>
                <w:rFonts w:ascii="Segoe UI" w:hAnsi="Segoe UI"/>
                <w:color w:val="auto"/>
                <w:sz w:val="20"/>
                <w:szCs w:val="24"/>
                <w:lang w:eastAsia="pt-BR"/>
              </w:rPr>
            </w:pPr>
          </w:p>
        </w:tc>
        <w:tc>
          <w:tcPr>
            <w:tcW w:w="743" w:type="pct"/>
            <w:vMerge w:val="restart"/>
            <w:tcBorders>
              <w:top w:val="dotted" w:sz="4" w:space="0" w:color="auto"/>
              <w:left w:val="dotted" w:sz="4" w:space="0" w:color="auto"/>
              <w:bottom w:val="dotted" w:sz="4" w:space="0" w:color="auto"/>
              <w:right w:val="dotted" w:sz="4" w:space="0" w:color="auto"/>
            </w:tcBorders>
            <w:vAlign w:val="center"/>
            <w:hideMark/>
          </w:tcPr>
          <w:p w14:paraId="651DFA0B"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Taxa anual</w:t>
            </w:r>
          </w:p>
        </w:tc>
        <w:tc>
          <w:tcPr>
            <w:tcW w:w="674" w:type="pct"/>
            <w:vMerge w:val="restart"/>
            <w:tcBorders>
              <w:top w:val="dotted" w:sz="4" w:space="0" w:color="auto"/>
              <w:left w:val="dotted" w:sz="4" w:space="0" w:color="auto"/>
              <w:bottom w:val="dotted" w:sz="4" w:space="0" w:color="auto"/>
              <w:right w:val="dotted" w:sz="4" w:space="0" w:color="auto"/>
            </w:tcBorders>
            <w:vAlign w:val="center"/>
            <w:hideMark/>
          </w:tcPr>
          <w:p w14:paraId="4A0E7161"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Custo</w:t>
            </w:r>
          </w:p>
        </w:tc>
        <w:tc>
          <w:tcPr>
            <w:tcW w:w="562" w:type="pct"/>
            <w:vMerge w:val="restart"/>
            <w:tcBorders>
              <w:top w:val="dotted" w:sz="4" w:space="0" w:color="auto"/>
              <w:left w:val="dotted" w:sz="4" w:space="0" w:color="auto"/>
              <w:bottom w:val="dotted" w:sz="4" w:space="0" w:color="auto"/>
              <w:right w:val="dotted" w:sz="4" w:space="0" w:color="auto"/>
            </w:tcBorders>
            <w:vAlign w:val="center"/>
            <w:hideMark/>
          </w:tcPr>
          <w:p w14:paraId="272079F8"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Depreciação</w:t>
            </w:r>
          </w:p>
        </w:tc>
        <w:tc>
          <w:tcPr>
            <w:tcW w:w="1297" w:type="pct"/>
            <w:gridSpan w:val="2"/>
            <w:tcBorders>
              <w:top w:val="dotted" w:sz="4" w:space="0" w:color="auto"/>
              <w:left w:val="dotted" w:sz="4" w:space="0" w:color="auto"/>
              <w:bottom w:val="dotted" w:sz="4" w:space="0" w:color="auto"/>
              <w:right w:val="dotted" w:sz="4" w:space="0" w:color="auto"/>
            </w:tcBorders>
            <w:vAlign w:val="center"/>
            <w:hideMark/>
          </w:tcPr>
          <w:p w14:paraId="23F3EFDE" w14:textId="77777777" w:rsidR="00E353D4" w:rsidRPr="00E2596D"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Valor Residual</w:t>
            </w:r>
          </w:p>
        </w:tc>
      </w:tr>
      <w:tr w:rsidR="00E353D4" w:rsidRPr="008C0AEC" w14:paraId="54E8CE9A" w14:textId="77777777" w:rsidTr="00E353D4">
        <w:trPr>
          <w:trHeight w:val="170"/>
        </w:trPr>
        <w:tc>
          <w:tcPr>
            <w:tcW w:w="1723" w:type="pct"/>
            <w:vMerge/>
            <w:tcBorders>
              <w:top w:val="dotted" w:sz="4" w:space="0" w:color="auto"/>
              <w:left w:val="dotted" w:sz="4" w:space="0" w:color="auto"/>
              <w:bottom w:val="dotted" w:sz="4" w:space="0" w:color="auto"/>
              <w:right w:val="dotted" w:sz="4" w:space="0" w:color="auto"/>
            </w:tcBorders>
            <w:vAlign w:val="center"/>
            <w:hideMark/>
          </w:tcPr>
          <w:p w14:paraId="753466C1" w14:textId="77777777" w:rsidR="00E353D4" w:rsidRPr="008C0AEC" w:rsidRDefault="00E353D4" w:rsidP="00E353D4">
            <w:pPr>
              <w:suppressAutoHyphens w:val="0"/>
              <w:rPr>
                <w:rFonts w:ascii="Segoe UI" w:hAnsi="Segoe UI"/>
                <w:color w:val="auto"/>
                <w:sz w:val="20"/>
                <w:szCs w:val="24"/>
                <w:lang w:eastAsia="pt-BR"/>
              </w:rPr>
            </w:pPr>
          </w:p>
        </w:tc>
        <w:tc>
          <w:tcPr>
            <w:tcW w:w="743" w:type="pct"/>
            <w:vMerge/>
            <w:tcBorders>
              <w:top w:val="dotted" w:sz="4" w:space="0" w:color="auto"/>
              <w:left w:val="dotted" w:sz="4" w:space="0" w:color="auto"/>
              <w:bottom w:val="dotted" w:sz="4" w:space="0" w:color="auto"/>
              <w:right w:val="dotted" w:sz="4" w:space="0" w:color="auto"/>
            </w:tcBorders>
            <w:vAlign w:val="center"/>
            <w:hideMark/>
          </w:tcPr>
          <w:p w14:paraId="7656E7BB" w14:textId="77777777" w:rsidR="00E353D4" w:rsidRPr="00E353D4" w:rsidRDefault="00E353D4" w:rsidP="00E353D4">
            <w:pPr>
              <w:suppressAutoHyphens w:val="0"/>
              <w:rPr>
                <w:rFonts w:ascii="Verdana" w:hAnsi="Verdana" w:cs="Calibri"/>
                <w:b/>
                <w:bCs/>
                <w:color w:val="00B0F0"/>
                <w:sz w:val="14"/>
                <w:szCs w:val="14"/>
                <w:lang w:eastAsia="pt-BR"/>
              </w:rPr>
            </w:pPr>
          </w:p>
        </w:tc>
        <w:tc>
          <w:tcPr>
            <w:tcW w:w="674" w:type="pct"/>
            <w:vMerge/>
            <w:tcBorders>
              <w:top w:val="dotted" w:sz="4" w:space="0" w:color="auto"/>
              <w:left w:val="dotted" w:sz="4" w:space="0" w:color="auto"/>
              <w:bottom w:val="dotted" w:sz="4" w:space="0" w:color="auto"/>
              <w:right w:val="dotted" w:sz="4" w:space="0" w:color="auto"/>
            </w:tcBorders>
            <w:vAlign w:val="center"/>
            <w:hideMark/>
          </w:tcPr>
          <w:p w14:paraId="7F04E73E" w14:textId="77777777" w:rsidR="00E353D4" w:rsidRPr="00E353D4" w:rsidRDefault="00E353D4" w:rsidP="00E353D4">
            <w:pPr>
              <w:suppressAutoHyphens w:val="0"/>
              <w:rPr>
                <w:rFonts w:ascii="Verdana" w:hAnsi="Verdana" w:cs="Calibri"/>
                <w:b/>
                <w:bCs/>
                <w:color w:val="00B0F0"/>
                <w:sz w:val="14"/>
                <w:szCs w:val="14"/>
                <w:lang w:eastAsia="pt-BR"/>
              </w:rPr>
            </w:pPr>
          </w:p>
        </w:tc>
        <w:tc>
          <w:tcPr>
            <w:tcW w:w="562" w:type="pct"/>
            <w:vMerge/>
            <w:tcBorders>
              <w:top w:val="dotted" w:sz="4" w:space="0" w:color="auto"/>
              <w:left w:val="dotted" w:sz="4" w:space="0" w:color="auto"/>
              <w:bottom w:val="dotted" w:sz="4" w:space="0" w:color="auto"/>
              <w:right w:val="dotted" w:sz="4" w:space="0" w:color="auto"/>
            </w:tcBorders>
            <w:vAlign w:val="center"/>
            <w:hideMark/>
          </w:tcPr>
          <w:p w14:paraId="7A282E88" w14:textId="77777777" w:rsidR="00E353D4" w:rsidRPr="00F26AF1" w:rsidRDefault="00E353D4" w:rsidP="00E353D4">
            <w:pPr>
              <w:suppressAutoHyphens w:val="0"/>
              <w:rPr>
                <w:rFonts w:ascii="Segoe UI" w:hAnsi="Segoe UI" w:cs="Calibri"/>
                <w:b/>
                <w:bCs/>
                <w:color w:val="00B0F0"/>
                <w:sz w:val="14"/>
                <w:szCs w:val="14"/>
                <w:lang w:eastAsia="pt-BR"/>
              </w:rPr>
            </w:pPr>
          </w:p>
        </w:tc>
        <w:tc>
          <w:tcPr>
            <w:tcW w:w="518" w:type="pct"/>
            <w:tcBorders>
              <w:top w:val="dotted" w:sz="4" w:space="0" w:color="auto"/>
              <w:left w:val="dotted" w:sz="4" w:space="0" w:color="auto"/>
              <w:bottom w:val="dotted" w:sz="4" w:space="0" w:color="auto"/>
              <w:right w:val="dotted" w:sz="4" w:space="0" w:color="auto"/>
            </w:tcBorders>
            <w:vAlign w:val="center"/>
            <w:hideMark/>
          </w:tcPr>
          <w:p w14:paraId="728DFEBB"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780" w:type="pct"/>
            <w:tcBorders>
              <w:top w:val="dotted" w:sz="4" w:space="0" w:color="auto"/>
              <w:left w:val="dotted" w:sz="4" w:space="0" w:color="auto"/>
              <w:bottom w:val="dotted" w:sz="4" w:space="0" w:color="auto"/>
              <w:right w:val="dotted" w:sz="4" w:space="0" w:color="auto"/>
            </w:tcBorders>
            <w:vAlign w:val="center"/>
            <w:hideMark/>
          </w:tcPr>
          <w:p w14:paraId="4C72385B" w14:textId="77777777" w:rsidR="00E353D4" w:rsidRPr="00E2596D"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353D4" w:rsidRPr="008C0AEC" w14:paraId="047B523C" w14:textId="77777777" w:rsidTr="00E353D4">
        <w:trPr>
          <w:trHeight w:val="170"/>
        </w:trPr>
        <w:tc>
          <w:tcPr>
            <w:tcW w:w="1723" w:type="pct"/>
            <w:tcBorders>
              <w:top w:val="dotted" w:sz="4" w:space="0" w:color="auto"/>
              <w:left w:val="dotted" w:sz="4" w:space="0" w:color="auto"/>
              <w:bottom w:val="dotted" w:sz="4" w:space="0" w:color="auto"/>
              <w:right w:val="dotted" w:sz="4" w:space="0" w:color="auto"/>
            </w:tcBorders>
            <w:vAlign w:val="center"/>
            <w:hideMark/>
          </w:tcPr>
          <w:p w14:paraId="024AD818"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Instalações, móveis e equipamentos de uso</w:t>
            </w:r>
          </w:p>
        </w:tc>
        <w:tc>
          <w:tcPr>
            <w:tcW w:w="743" w:type="pct"/>
            <w:tcBorders>
              <w:top w:val="dotted" w:sz="4" w:space="0" w:color="auto"/>
              <w:left w:val="dotted" w:sz="4" w:space="0" w:color="auto"/>
              <w:bottom w:val="dotted" w:sz="4" w:space="0" w:color="auto"/>
              <w:right w:val="dotted" w:sz="4" w:space="0" w:color="auto"/>
            </w:tcBorders>
            <w:vAlign w:val="center"/>
            <w:hideMark/>
          </w:tcPr>
          <w:p w14:paraId="0C50C4A6" w14:textId="77777777" w:rsidR="00E353D4" w:rsidRPr="00F26AF1" w:rsidRDefault="00E353D4" w:rsidP="00E353D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0% a 10%</w:t>
            </w:r>
          </w:p>
        </w:tc>
        <w:tc>
          <w:tcPr>
            <w:tcW w:w="674" w:type="pct"/>
            <w:tcBorders>
              <w:top w:val="dotted" w:sz="4" w:space="0" w:color="auto"/>
              <w:left w:val="dotted" w:sz="4" w:space="0" w:color="auto"/>
              <w:bottom w:val="dotted" w:sz="4" w:space="0" w:color="auto"/>
              <w:right w:val="dotted" w:sz="4" w:space="0" w:color="auto"/>
            </w:tcBorders>
            <w:vAlign w:val="center"/>
            <w:hideMark/>
          </w:tcPr>
          <w:p w14:paraId="1194C311"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175.776</w:t>
            </w:r>
          </w:p>
        </w:tc>
        <w:tc>
          <w:tcPr>
            <w:tcW w:w="562" w:type="pct"/>
            <w:tcBorders>
              <w:top w:val="dotted" w:sz="4" w:space="0" w:color="auto"/>
              <w:left w:val="dotted" w:sz="4" w:space="0" w:color="auto"/>
              <w:bottom w:val="dotted" w:sz="4" w:space="0" w:color="auto"/>
              <w:right w:val="dotted" w:sz="4" w:space="0" w:color="auto"/>
            </w:tcBorders>
            <w:vAlign w:val="center"/>
            <w:hideMark/>
          </w:tcPr>
          <w:p w14:paraId="130C1479"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(121.939)</w:t>
            </w:r>
          </w:p>
        </w:tc>
        <w:tc>
          <w:tcPr>
            <w:tcW w:w="518" w:type="pct"/>
            <w:tcBorders>
              <w:top w:val="dotted" w:sz="4" w:space="0" w:color="auto"/>
              <w:left w:val="dotted" w:sz="4" w:space="0" w:color="auto"/>
              <w:bottom w:val="dotted" w:sz="4" w:space="0" w:color="auto"/>
              <w:right w:val="dotted" w:sz="4" w:space="0" w:color="auto"/>
            </w:tcBorders>
            <w:vAlign w:val="center"/>
            <w:hideMark/>
          </w:tcPr>
          <w:p w14:paraId="517A1E1D"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53.837</w:t>
            </w:r>
          </w:p>
        </w:tc>
        <w:tc>
          <w:tcPr>
            <w:tcW w:w="780" w:type="pct"/>
            <w:tcBorders>
              <w:top w:val="dotted" w:sz="4" w:space="0" w:color="auto"/>
              <w:left w:val="dotted" w:sz="4" w:space="0" w:color="auto"/>
              <w:bottom w:val="dotted" w:sz="4" w:space="0" w:color="auto"/>
              <w:right w:val="dotted" w:sz="4" w:space="0" w:color="auto"/>
            </w:tcBorders>
            <w:vAlign w:val="center"/>
            <w:hideMark/>
          </w:tcPr>
          <w:p w14:paraId="54E230EA"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39.533</w:t>
            </w:r>
          </w:p>
        </w:tc>
      </w:tr>
      <w:tr w:rsidR="00E353D4" w:rsidRPr="008C0AEC" w14:paraId="3E8CEA33" w14:textId="77777777" w:rsidTr="00E353D4">
        <w:trPr>
          <w:trHeight w:val="170"/>
        </w:trPr>
        <w:tc>
          <w:tcPr>
            <w:tcW w:w="1723" w:type="pct"/>
            <w:tcBorders>
              <w:top w:val="dotted" w:sz="4" w:space="0" w:color="auto"/>
              <w:left w:val="dotted" w:sz="4" w:space="0" w:color="auto"/>
              <w:bottom w:val="dotted" w:sz="4" w:space="0" w:color="auto"/>
              <w:right w:val="dotted" w:sz="4" w:space="0" w:color="auto"/>
            </w:tcBorders>
            <w:vAlign w:val="center"/>
            <w:hideMark/>
          </w:tcPr>
          <w:p w14:paraId="0A0E7761"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Veículos</w:t>
            </w:r>
          </w:p>
        </w:tc>
        <w:tc>
          <w:tcPr>
            <w:tcW w:w="743" w:type="pct"/>
            <w:tcBorders>
              <w:top w:val="dotted" w:sz="4" w:space="0" w:color="auto"/>
              <w:left w:val="dotted" w:sz="4" w:space="0" w:color="auto"/>
              <w:bottom w:val="dotted" w:sz="4" w:space="0" w:color="auto"/>
              <w:right w:val="dotted" w:sz="4" w:space="0" w:color="auto"/>
            </w:tcBorders>
            <w:vAlign w:val="center"/>
            <w:hideMark/>
          </w:tcPr>
          <w:p w14:paraId="680684D3" w14:textId="77777777" w:rsidR="00E353D4" w:rsidRPr="00F26AF1" w:rsidRDefault="00E353D4" w:rsidP="00E353D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0% a 4%</w:t>
            </w:r>
          </w:p>
        </w:tc>
        <w:tc>
          <w:tcPr>
            <w:tcW w:w="674" w:type="pct"/>
            <w:tcBorders>
              <w:top w:val="dotted" w:sz="4" w:space="0" w:color="auto"/>
              <w:left w:val="dotted" w:sz="4" w:space="0" w:color="auto"/>
              <w:bottom w:val="dotted" w:sz="4" w:space="0" w:color="auto"/>
              <w:right w:val="dotted" w:sz="4" w:space="0" w:color="auto"/>
            </w:tcBorders>
            <w:vAlign w:val="center"/>
            <w:hideMark/>
          </w:tcPr>
          <w:p w14:paraId="5D228285"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892</w:t>
            </w:r>
          </w:p>
        </w:tc>
        <w:tc>
          <w:tcPr>
            <w:tcW w:w="562" w:type="pct"/>
            <w:tcBorders>
              <w:top w:val="dotted" w:sz="4" w:space="0" w:color="auto"/>
              <w:left w:val="dotted" w:sz="4" w:space="0" w:color="auto"/>
              <w:bottom w:val="dotted" w:sz="4" w:space="0" w:color="auto"/>
              <w:right w:val="dotted" w:sz="4" w:space="0" w:color="auto"/>
            </w:tcBorders>
            <w:vAlign w:val="center"/>
            <w:hideMark/>
          </w:tcPr>
          <w:p w14:paraId="0FF6096D"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(852)</w:t>
            </w:r>
          </w:p>
        </w:tc>
        <w:tc>
          <w:tcPr>
            <w:tcW w:w="518" w:type="pct"/>
            <w:tcBorders>
              <w:top w:val="dotted" w:sz="4" w:space="0" w:color="auto"/>
              <w:left w:val="dotted" w:sz="4" w:space="0" w:color="auto"/>
              <w:bottom w:val="dotted" w:sz="4" w:space="0" w:color="auto"/>
              <w:right w:val="dotted" w:sz="4" w:space="0" w:color="auto"/>
            </w:tcBorders>
            <w:vAlign w:val="center"/>
            <w:hideMark/>
          </w:tcPr>
          <w:p w14:paraId="6CD45DA8"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40</w:t>
            </w:r>
          </w:p>
        </w:tc>
        <w:tc>
          <w:tcPr>
            <w:tcW w:w="780" w:type="pct"/>
            <w:tcBorders>
              <w:top w:val="dotted" w:sz="4" w:space="0" w:color="auto"/>
              <w:left w:val="dotted" w:sz="4" w:space="0" w:color="auto"/>
              <w:bottom w:val="dotted" w:sz="4" w:space="0" w:color="auto"/>
              <w:right w:val="dotted" w:sz="4" w:space="0" w:color="auto"/>
            </w:tcBorders>
            <w:vAlign w:val="center"/>
            <w:hideMark/>
          </w:tcPr>
          <w:p w14:paraId="2A19E5AD"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106</w:t>
            </w:r>
          </w:p>
        </w:tc>
      </w:tr>
      <w:tr w:rsidR="00E353D4" w:rsidRPr="008C0AEC" w14:paraId="3CEA38C3" w14:textId="77777777" w:rsidTr="00E353D4">
        <w:trPr>
          <w:trHeight w:val="170"/>
        </w:trPr>
        <w:tc>
          <w:tcPr>
            <w:tcW w:w="1723" w:type="pct"/>
            <w:tcBorders>
              <w:top w:val="dotted" w:sz="4" w:space="0" w:color="auto"/>
              <w:left w:val="dotted" w:sz="4" w:space="0" w:color="auto"/>
              <w:bottom w:val="dotted" w:sz="4" w:space="0" w:color="auto"/>
              <w:right w:val="dotted" w:sz="4" w:space="0" w:color="auto"/>
            </w:tcBorders>
            <w:vAlign w:val="center"/>
            <w:hideMark/>
          </w:tcPr>
          <w:p w14:paraId="3F0183E3"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Benfeitoria em imóveis de terceiros</w:t>
            </w:r>
          </w:p>
        </w:tc>
        <w:tc>
          <w:tcPr>
            <w:tcW w:w="743" w:type="pct"/>
            <w:tcBorders>
              <w:top w:val="dotted" w:sz="4" w:space="0" w:color="auto"/>
              <w:left w:val="dotted" w:sz="4" w:space="0" w:color="auto"/>
              <w:bottom w:val="dotted" w:sz="4" w:space="0" w:color="auto"/>
              <w:right w:val="dotted" w:sz="4" w:space="0" w:color="auto"/>
            </w:tcBorders>
            <w:vAlign w:val="center"/>
            <w:hideMark/>
          </w:tcPr>
          <w:p w14:paraId="382D81BE" w14:textId="77777777" w:rsidR="00E353D4" w:rsidRPr="00F26AF1" w:rsidRDefault="00E353D4" w:rsidP="00E353D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0% a 10%</w:t>
            </w:r>
          </w:p>
        </w:tc>
        <w:tc>
          <w:tcPr>
            <w:tcW w:w="674" w:type="pct"/>
            <w:tcBorders>
              <w:top w:val="dotted" w:sz="4" w:space="0" w:color="auto"/>
              <w:left w:val="dotted" w:sz="4" w:space="0" w:color="auto"/>
              <w:bottom w:val="dotted" w:sz="4" w:space="0" w:color="auto"/>
              <w:right w:val="dotted" w:sz="4" w:space="0" w:color="auto"/>
            </w:tcBorders>
            <w:vAlign w:val="center"/>
            <w:hideMark/>
          </w:tcPr>
          <w:p w14:paraId="44D72D8A"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4.525</w:t>
            </w:r>
          </w:p>
        </w:tc>
        <w:tc>
          <w:tcPr>
            <w:tcW w:w="562" w:type="pct"/>
            <w:tcBorders>
              <w:top w:val="dotted" w:sz="4" w:space="0" w:color="auto"/>
              <w:left w:val="dotted" w:sz="4" w:space="0" w:color="auto"/>
              <w:bottom w:val="dotted" w:sz="4" w:space="0" w:color="auto"/>
              <w:right w:val="dotted" w:sz="4" w:space="0" w:color="auto"/>
            </w:tcBorders>
            <w:vAlign w:val="center"/>
            <w:hideMark/>
          </w:tcPr>
          <w:p w14:paraId="0DFAE6F8"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(276)</w:t>
            </w:r>
          </w:p>
        </w:tc>
        <w:tc>
          <w:tcPr>
            <w:tcW w:w="518" w:type="pct"/>
            <w:tcBorders>
              <w:top w:val="dotted" w:sz="4" w:space="0" w:color="auto"/>
              <w:left w:val="dotted" w:sz="4" w:space="0" w:color="auto"/>
              <w:bottom w:val="dotted" w:sz="4" w:space="0" w:color="auto"/>
              <w:right w:val="dotted" w:sz="4" w:space="0" w:color="auto"/>
            </w:tcBorders>
            <w:vAlign w:val="center"/>
            <w:hideMark/>
          </w:tcPr>
          <w:p w14:paraId="6D7B77C8"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4.249</w:t>
            </w:r>
          </w:p>
        </w:tc>
        <w:tc>
          <w:tcPr>
            <w:tcW w:w="780" w:type="pct"/>
            <w:tcBorders>
              <w:top w:val="dotted" w:sz="4" w:space="0" w:color="auto"/>
              <w:left w:val="dotted" w:sz="4" w:space="0" w:color="auto"/>
              <w:bottom w:val="dotted" w:sz="4" w:space="0" w:color="auto"/>
              <w:right w:val="dotted" w:sz="4" w:space="0" w:color="auto"/>
            </w:tcBorders>
            <w:vAlign w:val="center"/>
            <w:hideMark/>
          </w:tcPr>
          <w:p w14:paraId="34AF1CA2"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227</w:t>
            </w:r>
          </w:p>
        </w:tc>
      </w:tr>
      <w:tr w:rsidR="00E353D4" w:rsidRPr="008C0AEC" w14:paraId="52A55867" w14:textId="77777777" w:rsidTr="00E353D4">
        <w:trPr>
          <w:trHeight w:val="170"/>
        </w:trPr>
        <w:tc>
          <w:tcPr>
            <w:tcW w:w="1723" w:type="pct"/>
            <w:tcBorders>
              <w:top w:val="dotted" w:sz="4" w:space="0" w:color="auto"/>
              <w:left w:val="dotted" w:sz="4" w:space="0" w:color="auto"/>
              <w:bottom w:val="dotted" w:sz="4" w:space="0" w:color="auto"/>
              <w:right w:val="dotted" w:sz="4" w:space="0" w:color="auto"/>
            </w:tcBorders>
            <w:vAlign w:val="center"/>
            <w:hideMark/>
          </w:tcPr>
          <w:p w14:paraId="00905661"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Imóveis - Edificações</w:t>
            </w:r>
          </w:p>
        </w:tc>
        <w:tc>
          <w:tcPr>
            <w:tcW w:w="743" w:type="pct"/>
            <w:tcBorders>
              <w:top w:val="dotted" w:sz="4" w:space="0" w:color="auto"/>
              <w:left w:val="dotted" w:sz="4" w:space="0" w:color="auto"/>
              <w:bottom w:val="dotted" w:sz="4" w:space="0" w:color="auto"/>
              <w:right w:val="dotted" w:sz="4" w:space="0" w:color="auto"/>
            </w:tcBorders>
            <w:vAlign w:val="center"/>
            <w:hideMark/>
          </w:tcPr>
          <w:p w14:paraId="3C4E69EE" w14:textId="77777777" w:rsidR="00E353D4" w:rsidRPr="00F26AF1" w:rsidRDefault="00E353D4" w:rsidP="00E353D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10%</w:t>
            </w:r>
          </w:p>
        </w:tc>
        <w:tc>
          <w:tcPr>
            <w:tcW w:w="674" w:type="pct"/>
            <w:tcBorders>
              <w:top w:val="dotted" w:sz="4" w:space="0" w:color="auto"/>
              <w:left w:val="dotted" w:sz="4" w:space="0" w:color="auto"/>
              <w:bottom w:val="dotted" w:sz="4" w:space="0" w:color="auto"/>
              <w:right w:val="dotted" w:sz="4" w:space="0" w:color="auto"/>
            </w:tcBorders>
            <w:vAlign w:val="center"/>
            <w:hideMark/>
          </w:tcPr>
          <w:p w14:paraId="2742AD20"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68.195</w:t>
            </w:r>
          </w:p>
        </w:tc>
        <w:tc>
          <w:tcPr>
            <w:tcW w:w="562" w:type="pct"/>
            <w:tcBorders>
              <w:top w:val="dotted" w:sz="4" w:space="0" w:color="auto"/>
              <w:left w:val="dotted" w:sz="4" w:space="0" w:color="auto"/>
              <w:bottom w:val="dotted" w:sz="4" w:space="0" w:color="auto"/>
              <w:right w:val="dotted" w:sz="4" w:space="0" w:color="auto"/>
            </w:tcBorders>
            <w:vAlign w:val="center"/>
            <w:hideMark/>
          </w:tcPr>
          <w:p w14:paraId="43F86583"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(43.155)</w:t>
            </w:r>
          </w:p>
        </w:tc>
        <w:tc>
          <w:tcPr>
            <w:tcW w:w="518" w:type="pct"/>
            <w:tcBorders>
              <w:top w:val="dotted" w:sz="4" w:space="0" w:color="auto"/>
              <w:left w:val="dotted" w:sz="4" w:space="0" w:color="auto"/>
              <w:bottom w:val="dotted" w:sz="4" w:space="0" w:color="auto"/>
              <w:right w:val="dotted" w:sz="4" w:space="0" w:color="auto"/>
            </w:tcBorders>
            <w:vAlign w:val="center"/>
            <w:hideMark/>
          </w:tcPr>
          <w:p w14:paraId="2B5B37F8"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25.040</w:t>
            </w:r>
          </w:p>
        </w:tc>
        <w:tc>
          <w:tcPr>
            <w:tcW w:w="780" w:type="pct"/>
            <w:tcBorders>
              <w:top w:val="dotted" w:sz="4" w:space="0" w:color="auto"/>
              <w:left w:val="dotted" w:sz="4" w:space="0" w:color="auto"/>
              <w:bottom w:val="dotted" w:sz="4" w:space="0" w:color="auto"/>
              <w:right w:val="dotted" w:sz="4" w:space="0" w:color="auto"/>
            </w:tcBorders>
            <w:vAlign w:val="center"/>
            <w:hideMark/>
          </w:tcPr>
          <w:p w14:paraId="657EF5B7"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20.562</w:t>
            </w:r>
          </w:p>
        </w:tc>
      </w:tr>
      <w:tr w:rsidR="00E353D4" w:rsidRPr="008C0AEC" w14:paraId="4777579A" w14:textId="77777777" w:rsidTr="00E353D4">
        <w:trPr>
          <w:trHeight w:val="170"/>
        </w:trPr>
        <w:tc>
          <w:tcPr>
            <w:tcW w:w="1723" w:type="pct"/>
            <w:tcBorders>
              <w:top w:val="dotted" w:sz="4" w:space="0" w:color="auto"/>
              <w:left w:val="dotted" w:sz="4" w:space="0" w:color="auto"/>
              <w:bottom w:val="dotted" w:sz="4" w:space="0" w:color="auto"/>
              <w:right w:val="dotted" w:sz="4" w:space="0" w:color="auto"/>
            </w:tcBorders>
            <w:vAlign w:val="center"/>
            <w:hideMark/>
          </w:tcPr>
          <w:p w14:paraId="2C3D48FA"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Sistemas de comunicação e segurança</w:t>
            </w:r>
          </w:p>
        </w:tc>
        <w:tc>
          <w:tcPr>
            <w:tcW w:w="743" w:type="pct"/>
            <w:tcBorders>
              <w:top w:val="dotted" w:sz="4" w:space="0" w:color="auto"/>
              <w:left w:val="dotted" w:sz="4" w:space="0" w:color="auto"/>
              <w:bottom w:val="dotted" w:sz="4" w:space="0" w:color="auto"/>
              <w:right w:val="dotted" w:sz="4" w:space="0" w:color="auto"/>
            </w:tcBorders>
            <w:vAlign w:val="center"/>
            <w:hideMark/>
          </w:tcPr>
          <w:p w14:paraId="46256554" w14:textId="77777777" w:rsidR="00E353D4" w:rsidRPr="00F26AF1" w:rsidRDefault="00E353D4" w:rsidP="00E353D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20%</w:t>
            </w:r>
          </w:p>
        </w:tc>
        <w:tc>
          <w:tcPr>
            <w:tcW w:w="674" w:type="pct"/>
            <w:tcBorders>
              <w:top w:val="dotted" w:sz="4" w:space="0" w:color="auto"/>
              <w:left w:val="dotted" w:sz="4" w:space="0" w:color="auto"/>
              <w:bottom w:val="dotted" w:sz="4" w:space="0" w:color="auto"/>
              <w:right w:val="dotted" w:sz="4" w:space="0" w:color="auto"/>
            </w:tcBorders>
            <w:vAlign w:val="center"/>
            <w:hideMark/>
          </w:tcPr>
          <w:p w14:paraId="23AD1E6F"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14.271</w:t>
            </w:r>
          </w:p>
        </w:tc>
        <w:tc>
          <w:tcPr>
            <w:tcW w:w="562" w:type="pct"/>
            <w:tcBorders>
              <w:top w:val="dotted" w:sz="4" w:space="0" w:color="auto"/>
              <w:left w:val="dotted" w:sz="4" w:space="0" w:color="auto"/>
              <w:bottom w:val="dotted" w:sz="4" w:space="0" w:color="auto"/>
              <w:right w:val="dotted" w:sz="4" w:space="0" w:color="auto"/>
            </w:tcBorders>
            <w:vAlign w:val="center"/>
            <w:hideMark/>
          </w:tcPr>
          <w:p w14:paraId="437556C6"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(67)</w:t>
            </w:r>
          </w:p>
        </w:tc>
        <w:tc>
          <w:tcPr>
            <w:tcW w:w="518" w:type="pct"/>
            <w:tcBorders>
              <w:top w:val="dotted" w:sz="4" w:space="0" w:color="auto"/>
              <w:left w:val="dotted" w:sz="4" w:space="0" w:color="auto"/>
              <w:bottom w:val="dotted" w:sz="4" w:space="0" w:color="auto"/>
              <w:right w:val="dotted" w:sz="4" w:space="0" w:color="auto"/>
            </w:tcBorders>
            <w:vAlign w:val="center"/>
            <w:hideMark/>
          </w:tcPr>
          <w:p w14:paraId="078ECA97"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14.204</w:t>
            </w:r>
          </w:p>
        </w:tc>
        <w:tc>
          <w:tcPr>
            <w:tcW w:w="780" w:type="pct"/>
            <w:tcBorders>
              <w:top w:val="dotted" w:sz="4" w:space="0" w:color="auto"/>
              <w:left w:val="dotted" w:sz="4" w:space="0" w:color="auto"/>
              <w:bottom w:val="dotted" w:sz="4" w:space="0" w:color="auto"/>
              <w:right w:val="dotted" w:sz="4" w:space="0" w:color="auto"/>
            </w:tcBorders>
            <w:vAlign w:val="center"/>
            <w:hideMark/>
          </w:tcPr>
          <w:p w14:paraId="0BFEC279"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13.908</w:t>
            </w:r>
          </w:p>
        </w:tc>
      </w:tr>
      <w:tr w:rsidR="00E353D4" w:rsidRPr="008C0AEC" w14:paraId="7FB5E354" w14:textId="77777777" w:rsidTr="00E353D4">
        <w:trPr>
          <w:trHeight w:val="170"/>
        </w:trPr>
        <w:tc>
          <w:tcPr>
            <w:tcW w:w="1723" w:type="pct"/>
            <w:tcBorders>
              <w:top w:val="dotted" w:sz="4" w:space="0" w:color="auto"/>
              <w:left w:val="dotted" w:sz="4" w:space="0" w:color="auto"/>
              <w:bottom w:val="dotted" w:sz="4" w:space="0" w:color="auto"/>
              <w:right w:val="dotted" w:sz="4" w:space="0" w:color="auto"/>
            </w:tcBorders>
            <w:vAlign w:val="center"/>
            <w:hideMark/>
          </w:tcPr>
          <w:p w14:paraId="486878E6" w14:textId="77777777" w:rsidR="00E353D4" w:rsidRPr="00E353D4" w:rsidRDefault="00E353D4" w:rsidP="00E353D4">
            <w:pPr>
              <w:suppressAutoHyphens w:val="0"/>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Total</w:t>
            </w:r>
          </w:p>
        </w:tc>
        <w:tc>
          <w:tcPr>
            <w:tcW w:w="743" w:type="pct"/>
            <w:tcBorders>
              <w:top w:val="dotted" w:sz="4" w:space="0" w:color="auto"/>
              <w:left w:val="dotted" w:sz="4" w:space="0" w:color="auto"/>
              <w:bottom w:val="dotted" w:sz="4" w:space="0" w:color="auto"/>
              <w:right w:val="dotted" w:sz="4" w:space="0" w:color="auto"/>
            </w:tcBorders>
            <w:vAlign w:val="center"/>
            <w:hideMark/>
          </w:tcPr>
          <w:p w14:paraId="6AF2F41B" w14:textId="77777777" w:rsidR="00E353D4" w:rsidRPr="00F26AF1" w:rsidRDefault="00E353D4" w:rsidP="00E353D4">
            <w:pPr>
              <w:suppressAutoHyphens w:val="0"/>
              <w:rPr>
                <w:rFonts w:ascii="Segoe UI" w:hAnsi="Segoe UI" w:cs="Calibri"/>
                <w:b/>
                <w:bCs/>
                <w:color w:val="00B0F0"/>
                <w:sz w:val="14"/>
                <w:szCs w:val="14"/>
                <w:lang w:eastAsia="pt-BR"/>
              </w:rPr>
            </w:pPr>
          </w:p>
        </w:tc>
        <w:tc>
          <w:tcPr>
            <w:tcW w:w="674" w:type="pct"/>
            <w:tcBorders>
              <w:top w:val="dotted" w:sz="4" w:space="0" w:color="auto"/>
              <w:left w:val="dotted" w:sz="4" w:space="0" w:color="auto"/>
              <w:bottom w:val="dotted" w:sz="4" w:space="0" w:color="auto"/>
              <w:right w:val="dotted" w:sz="4" w:space="0" w:color="auto"/>
            </w:tcBorders>
            <w:vAlign w:val="center"/>
            <w:hideMark/>
          </w:tcPr>
          <w:p w14:paraId="058BA6E0"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263.659</w:t>
            </w:r>
          </w:p>
        </w:tc>
        <w:tc>
          <w:tcPr>
            <w:tcW w:w="562" w:type="pct"/>
            <w:tcBorders>
              <w:top w:val="dotted" w:sz="4" w:space="0" w:color="auto"/>
              <w:left w:val="dotted" w:sz="4" w:space="0" w:color="auto"/>
              <w:bottom w:val="dotted" w:sz="4" w:space="0" w:color="auto"/>
              <w:right w:val="dotted" w:sz="4" w:space="0" w:color="auto"/>
            </w:tcBorders>
            <w:vAlign w:val="center"/>
            <w:hideMark/>
          </w:tcPr>
          <w:p w14:paraId="598D849D"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(166.289)</w:t>
            </w:r>
          </w:p>
        </w:tc>
        <w:tc>
          <w:tcPr>
            <w:tcW w:w="518" w:type="pct"/>
            <w:tcBorders>
              <w:top w:val="dotted" w:sz="4" w:space="0" w:color="auto"/>
              <w:left w:val="dotted" w:sz="4" w:space="0" w:color="auto"/>
              <w:bottom w:val="dotted" w:sz="4" w:space="0" w:color="auto"/>
              <w:right w:val="dotted" w:sz="4" w:space="0" w:color="auto"/>
            </w:tcBorders>
            <w:vAlign w:val="center"/>
            <w:hideMark/>
          </w:tcPr>
          <w:p w14:paraId="25255F71"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97.370</w:t>
            </w:r>
          </w:p>
        </w:tc>
        <w:tc>
          <w:tcPr>
            <w:tcW w:w="780" w:type="pct"/>
            <w:tcBorders>
              <w:top w:val="dotted" w:sz="4" w:space="0" w:color="auto"/>
              <w:left w:val="dotted" w:sz="4" w:space="0" w:color="auto"/>
              <w:bottom w:val="dotted" w:sz="4" w:space="0" w:color="auto"/>
              <w:right w:val="dotted" w:sz="4" w:space="0" w:color="auto"/>
            </w:tcBorders>
            <w:vAlign w:val="center"/>
            <w:hideMark/>
          </w:tcPr>
          <w:p w14:paraId="25CB34D0" w14:textId="77777777" w:rsidR="00E353D4" w:rsidRPr="00E2596D"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74.336</w:t>
            </w:r>
          </w:p>
        </w:tc>
      </w:tr>
    </w:tbl>
    <w:p w14:paraId="43399F64" w14:textId="74F6C473" w:rsidR="00A01BEB" w:rsidRPr="00E2596D" w:rsidRDefault="00A01BEB" w:rsidP="00675DEB">
      <w:pPr>
        <w:rPr>
          <w:rFonts w:ascii="Segoe UI" w:hAnsi="Segoe UI"/>
          <w:color w:val="7E7E7E"/>
          <w:sz w:val="20"/>
          <w:szCs w:val="14"/>
        </w:rPr>
      </w:pPr>
    </w:p>
    <w:p w14:paraId="31578267" w14:textId="77777777" w:rsidR="009F2529" w:rsidRPr="00E2596D" w:rsidRDefault="009F2529" w:rsidP="00675DEB">
      <w:pPr>
        <w:numPr>
          <w:ilvl w:val="0"/>
          <w:numId w:val="13"/>
        </w:numPr>
        <w:ind w:left="284" w:hanging="284"/>
        <w:rPr>
          <w:rFonts w:ascii="Segoe UI" w:hAnsi="Segoe UI"/>
          <w:color w:val="7E7E7E"/>
          <w:sz w:val="20"/>
        </w:rPr>
      </w:pPr>
      <w:r w:rsidRPr="00E2596D">
        <w:rPr>
          <w:rFonts w:ascii="Segoe UI" w:hAnsi="Segoe UI"/>
          <w:color w:val="7E7E7E"/>
          <w:sz w:val="20"/>
        </w:rPr>
        <w:t xml:space="preserve">Movimentação dos ativos imobilizados </w:t>
      </w:r>
    </w:p>
    <w:p w14:paraId="382096FE" w14:textId="287883EF" w:rsidR="00184362" w:rsidRPr="00E2596D" w:rsidRDefault="00184362" w:rsidP="00675DEB">
      <w:pPr>
        <w:rPr>
          <w:rFonts w:ascii="Segoe UI" w:hAnsi="Segoe UI" w:cs="Verdana"/>
          <w:b/>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091"/>
        <w:gridCol w:w="1335"/>
        <w:gridCol w:w="1211"/>
        <w:gridCol w:w="1005"/>
        <w:gridCol w:w="928"/>
        <w:gridCol w:w="1399"/>
        <w:gridCol w:w="1225"/>
      </w:tblGrid>
      <w:tr w:rsidR="00E353D4" w:rsidRPr="008C0AEC" w14:paraId="793D41BD" w14:textId="77777777" w:rsidTr="00E353D4">
        <w:trPr>
          <w:trHeight w:val="170"/>
          <w:tblHeader/>
        </w:trPr>
        <w:tc>
          <w:tcPr>
            <w:tcW w:w="1516" w:type="pct"/>
            <w:tcBorders>
              <w:top w:val="dotted" w:sz="4" w:space="0" w:color="auto"/>
              <w:left w:val="dotted" w:sz="4" w:space="0" w:color="auto"/>
              <w:bottom w:val="dotted" w:sz="4" w:space="0" w:color="auto"/>
              <w:right w:val="dotted" w:sz="4" w:space="0" w:color="auto"/>
            </w:tcBorders>
            <w:vAlign w:val="center"/>
            <w:hideMark/>
          </w:tcPr>
          <w:p w14:paraId="2433A429" w14:textId="77777777" w:rsidR="00E353D4" w:rsidRPr="008C0AEC" w:rsidRDefault="00E353D4" w:rsidP="00E353D4">
            <w:pPr>
              <w:suppressAutoHyphens w:val="0"/>
              <w:rPr>
                <w:rFonts w:ascii="Segoe UI" w:hAnsi="Segoe UI"/>
                <w:color w:val="auto"/>
                <w:sz w:val="20"/>
                <w:szCs w:val="24"/>
                <w:lang w:eastAsia="pt-BR"/>
              </w:rPr>
            </w:pPr>
            <w:bookmarkStart w:id="437" w:name="_Toc28333610"/>
            <w:bookmarkStart w:id="438" w:name="_Toc30582223"/>
            <w:bookmarkStart w:id="439" w:name="_Toc31392851"/>
            <w:bookmarkStart w:id="440" w:name="_Toc31392996"/>
            <w:bookmarkStart w:id="441" w:name="_Toc32000815"/>
            <w:bookmarkStart w:id="442" w:name="_Toc32000998"/>
            <w:bookmarkStart w:id="443" w:name="_Toc39395181"/>
            <w:bookmarkStart w:id="444" w:name="_Toc39527077"/>
            <w:bookmarkStart w:id="445" w:name="_Toc39849991"/>
            <w:bookmarkStart w:id="446" w:name="_Toc47436628"/>
            <w:bookmarkStart w:id="447" w:name="_Toc47649707"/>
            <w:bookmarkStart w:id="448" w:name="_Toc47649970"/>
            <w:bookmarkStart w:id="449" w:name="_Toc48252846"/>
            <w:bookmarkStart w:id="450" w:name="_Toc63088434"/>
          </w:p>
        </w:tc>
        <w:tc>
          <w:tcPr>
            <w:tcW w:w="655" w:type="pct"/>
            <w:tcBorders>
              <w:top w:val="dotted" w:sz="4" w:space="0" w:color="auto"/>
              <w:left w:val="dotted" w:sz="4" w:space="0" w:color="auto"/>
              <w:bottom w:val="dotted" w:sz="4" w:space="0" w:color="auto"/>
              <w:right w:val="dotted" w:sz="4" w:space="0" w:color="auto"/>
            </w:tcBorders>
            <w:vAlign w:val="center"/>
            <w:hideMark/>
          </w:tcPr>
          <w:p w14:paraId="6C2D7C1A"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Taxa de depreciação</w:t>
            </w:r>
          </w:p>
        </w:tc>
        <w:tc>
          <w:tcPr>
            <w:tcW w:w="594" w:type="pct"/>
            <w:tcBorders>
              <w:top w:val="dotted" w:sz="4" w:space="0" w:color="auto"/>
              <w:left w:val="dotted" w:sz="4" w:space="0" w:color="auto"/>
              <w:bottom w:val="dotted" w:sz="4" w:space="0" w:color="auto"/>
              <w:right w:val="dotted" w:sz="4" w:space="0" w:color="auto"/>
            </w:tcBorders>
            <w:vAlign w:val="center"/>
            <w:hideMark/>
          </w:tcPr>
          <w:p w14:paraId="27FEEF07"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Saldo em 31.12.2020</w:t>
            </w:r>
          </w:p>
        </w:tc>
        <w:tc>
          <w:tcPr>
            <w:tcW w:w="493" w:type="pct"/>
            <w:tcBorders>
              <w:top w:val="dotted" w:sz="4" w:space="0" w:color="auto"/>
              <w:left w:val="dotted" w:sz="4" w:space="0" w:color="auto"/>
              <w:bottom w:val="dotted" w:sz="4" w:space="0" w:color="auto"/>
              <w:right w:val="dotted" w:sz="4" w:space="0" w:color="auto"/>
            </w:tcBorders>
            <w:vAlign w:val="center"/>
            <w:hideMark/>
          </w:tcPr>
          <w:p w14:paraId="7A24A380"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Adições</w:t>
            </w:r>
          </w:p>
        </w:tc>
        <w:tc>
          <w:tcPr>
            <w:tcW w:w="455" w:type="pct"/>
            <w:tcBorders>
              <w:top w:val="dotted" w:sz="4" w:space="0" w:color="auto"/>
              <w:left w:val="dotted" w:sz="4" w:space="0" w:color="auto"/>
              <w:bottom w:val="dotted" w:sz="4" w:space="0" w:color="auto"/>
              <w:right w:val="dotted" w:sz="4" w:space="0" w:color="auto"/>
            </w:tcBorders>
            <w:vAlign w:val="center"/>
            <w:hideMark/>
          </w:tcPr>
          <w:p w14:paraId="6AA15C09"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Baixas</w:t>
            </w:r>
          </w:p>
        </w:tc>
        <w:tc>
          <w:tcPr>
            <w:tcW w:w="686" w:type="pct"/>
            <w:tcBorders>
              <w:top w:val="dotted" w:sz="4" w:space="0" w:color="auto"/>
              <w:left w:val="dotted" w:sz="4" w:space="0" w:color="auto"/>
              <w:bottom w:val="dotted" w:sz="4" w:space="0" w:color="auto"/>
              <w:right w:val="dotted" w:sz="4" w:space="0" w:color="auto"/>
            </w:tcBorders>
            <w:vAlign w:val="center"/>
            <w:hideMark/>
          </w:tcPr>
          <w:p w14:paraId="4B54ACE5"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Transferências</w:t>
            </w:r>
          </w:p>
        </w:tc>
        <w:tc>
          <w:tcPr>
            <w:tcW w:w="601" w:type="pct"/>
            <w:tcBorders>
              <w:top w:val="dotted" w:sz="4" w:space="0" w:color="auto"/>
              <w:left w:val="dotted" w:sz="4" w:space="0" w:color="auto"/>
              <w:bottom w:val="dotted" w:sz="4" w:space="0" w:color="auto"/>
              <w:right w:val="dotted" w:sz="4" w:space="0" w:color="auto"/>
            </w:tcBorders>
            <w:vAlign w:val="center"/>
            <w:hideMark/>
          </w:tcPr>
          <w:p w14:paraId="0A79AF0D" w14:textId="77777777" w:rsidR="00E353D4" w:rsidRPr="00E2596D"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Saldo em 31.12.2021</w:t>
            </w:r>
          </w:p>
        </w:tc>
      </w:tr>
      <w:tr w:rsidR="00E353D4" w:rsidRPr="008C0AEC" w14:paraId="4206FCB5" w14:textId="77777777" w:rsidTr="00E353D4">
        <w:trPr>
          <w:trHeight w:val="170"/>
        </w:trPr>
        <w:tc>
          <w:tcPr>
            <w:tcW w:w="1516" w:type="pct"/>
            <w:tcBorders>
              <w:top w:val="dotted" w:sz="4" w:space="0" w:color="auto"/>
              <w:left w:val="dotted" w:sz="4" w:space="0" w:color="auto"/>
              <w:bottom w:val="dotted" w:sz="4" w:space="0" w:color="auto"/>
              <w:right w:val="dotted" w:sz="4" w:space="0" w:color="auto"/>
            </w:tcBorders>
            <w:vAlign w:val="center"/>
            <w:hideMark/>
          </w:tcPr>
          <w:p w14:paraId="3E0FDC75"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Móveis e equipamentos em estoque</w:t>
            </w:r>
          </w:p>
        </w:tc>
        <w:tc>
          <w:tcPr>
            <w:tcW w:w="655" w:type="pct"/>
            <w:tcBorders>
              <w:top w:val="dotted" w:sz="4" w:space="0" w:color="auto"/>
              <w:left w:val="dotted" w:sz="4" w:space="0" w:color="auto"/>
              <w:bottom w:val="dotted" w:sz="4" w:space="0" w:color="auto"/>
              <w:right w:val="dotted" w:sz="4" w:space="0" w:color="auto"/>
            </w:tcBorders>
            <w:vAlign w:val="center"/>
            <w:hideMark/>
          </w:tcPr>
          <w:p w14:paraId="01894475"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0%</w:t>
            </w:r>
          </w:p>
        </w:tc>
        <w:tc>
          <w:tcPr>
            <w:tcW w:w="594" w:type="pct"/>
            <w:tcBorders>
              <w:top w:val="dotted" w:sz="4" w:space="0" w:color="auto"/>
              <w:left w:val="dotted" w:sz="4" w:space="0" w:color="auto"/>
              <w:bottom w:val="dotted" w:sz="4" w:space="0" w:color="auto"/>
              <w:right w:val="dotted" w:sz="4" w:space="0" w:color="auto"/>
            </w:tcBorders>
            <w:vAlign w:val="center"/>
            <w:hideMark/>
          </w:tcPr>
          <w:p w14:paraId="0A13E8B7"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4.006 </w:t>
            </w:r>
          </w:p>
        </w:tc>
        <w:tc>
          <w:tcPr>
            <w:tcW w:w="493" w:type="pct"/>
            <w:tcBorders>
              <w:top w:val="dotted" w:sz="4" w:space="0" w:color="auto"/>
              <w:left w:val="dotted" w:sz="4" w:space="0" w:color="auto"/>
              <w:bottom w:val="dotted" w:sz="4" w:space="0" w:color="auto"/>
              <w:right w:val="dotted" w:sz="4" w:space="0" w:color="auto"/>
            </w:tcBorders>
            <w:vAlign w:val="center"/>
            <w:hideMark/>
          </w:tcPr>
          <w:p w14:paraId="38D36E67"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9.828 </w:t>
            </w:r>
          </w:p>
        </w:tc>
        <w:tc>
          <w:tcPr>
            <w:tcW w:w="455" w:type="pct"/>
            <w:tcBorders>
              <w:top w:val="dotted" w:sz="4" w:space="0" w:color="auto"/>
              <w:left w:val="dotted" w:sz="4" w:space="0" w:color="auto"/>
              <w:bottom w:val="dotted" w:sz="4" w:space="0" w:color="auto"/>
              <w:right w:val="dotted" w:sz="4" w:space="0" w:color="auto"/>
            </w:tcBorders>
            <w:vAlign w:val="center"/>
            <w:hideMark/>
          </w:tcPr>
          <w:p w14:paraId="223F340F"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686" w:type="pct"/>
            <w:tcBorders>
              <w:top w:val="dotted" w:sz="4" w:space="0" w:color="auto"/>
              <w:left w:val="dotted" w:sz="4" w:space="0" w:color="auto"/>
              <w:bottom w:val="dotted" w:sz="4" w:space="0" w:color="auto"/>
              <w:right w:val="dotted" w:sz="4" w:space="0" w:color="auto"/>
            </w:tcBorders>
            <w:vAlign w:val="center"/>
            <w:hideMark/>
          </w:tcPr>
          <w:p w14:paraId="6DBCDBF1"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(10.388)</w:t>
            </w:r>
          </w:p>
        </w:tc>
        <w:tc>
          <w:tcPr>
            <w:tcW w:w="601" w:type="pct"/>
            <w:tcBorders>
              <w:top w:val="dotted" w:sz="4" w:space="0" w:color="auto"/>
              <w:left w:val="dotted" w:sz="4" w:space="0" w:color="auto"/>
              <w:bottom w:val="dotted" w:sz="4" w:space="0" w:color="auto"/>
              <w:right w:val="dotted" w:sz="4" w:space="0" w:color="auto"/>
            </w:tcBorders>
            <w:vAlign w:val="center"/>
            <w:hideMark/>
          </w:tcPr>
          <w:p w14:paraId="014EAB1C"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3.446 </w:t>
            </w:r>
          </w:p>
        </w:tc>
      </w:tr>
      <w:tr w:rsidR="00E353D4" w:rsidRPr="008C0AEC" w14:paraId="7F4FBBA5" w14:textId="77777777" w:rsidTr="00E353D4">
        <w:trPr>
          <w:trHeight w:val="170"/>
        </w:trPr>
        <w:tc>
          <w:tcPr>
            <w:tcW w:w="1516" w:type="pct"/>
            <w:tcBorders>
              <w:top w:val="dotted" w:sz="4" w:space="0" w:color="auto"/>
              <w:left w:val="dotted" w:sz="4" w:space="0" w:color="auto"/>
              <w:bottom w:val="dotted" w:sz="4" w:space="0" w:color="auto"/>
              <w:right w:val="dotted" w:sz="4" w:space="0" w:color="auto"/>
            </w:tcBorders>
            <w:vAlign w:val="center"/>
            <w:hideMark/>
          </w:tcPr>
          <w:p w14:paraId="211973B0"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Imobilizações em curso</w:t>
            </w:r>
          </w:p>
        </w:tc>
        <w:tc>
          <w:tcPr>
            <w:tcW w:w="655" w:type="pct"/>
            <w:tcBorders>
              <w:top w:val="dotted" w:sz="4" w:space="0" w:color="auto"/>
              <w:left w:val="dotted" w:sz="4" w:space="0" w:color="auto"/>
              <w:bottom w:val="dotted" w:sz="4" w:space="0" w:color="auto"/>
              <w:right w:val="dotted" w:sz="4" w:space="0" w:color="auto"/>
            </w:tcBorders>
            <w:vAlign w:val="center"/>
            <w:hideMark/>
          </w:tcPr>
          <w:p w14:paraId="6877F443"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0%</w:t>
            </w:r>
          </w:p>
        </w:tc>
        <w:tc>
          <w:tcPr>
            <w:tcW w:w="594" w:type="pct"/>
            <w:tcBorders>
              <w:top w:val="dotted" w:sz="4" w:space="0" w:color="auto"/>
              <w:left w:val="dotted" w:sz="4" w:space="0" w:color="auto"/>
              <w:bottom w:val="dotted" w:sz="4" w:space="0" w:color="auto"/>
              <w:right w:val="dotted" w:sz="4" w:space="0" w:color="auto"/>
            </w:tcBorders>
            <w:vAlign w:val="center"/>
            <w:hideMark/>
          </w:tcPr>
          <w:p w14:paraId="5CE29990"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462 </w:t>
            </w:r>
          </w:p>
        </w:tc>
        <w:tc>
          <w:tcPr>
            <w:tcW w:w="493" w:type="pct"/>
            <w:tcBorders>
              <w:top w:val="dotted" w:sz="4" w:space="0" w:color="auto"/>
              <w:left w:val="dotted" w:sz="4" w:space="0" w:color="auto"/>
              <w:bottom w:val="dotted" w:sz="4" w:space="0" w:color="auto"/>
              <w:right w:val="dotted" w:sz="4" w:space="0" w:color="auto"/>
            </w:tcBorders>
            <w:vAlign w:val="center"/>
            <w:hideMark/>
          </w:tcPr>
          <w:p w14:paraId="7C2A0060"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23.220 </w:t>
            </w:r>
          </w:p>
        </w:tc>
        <w:tc>
          <w:tcPr>
            <w:tcW w:w="455" w:type="pct"/>
            <w:tcBorders>
              <w:top w:val="dotted" w:sz="4" w:space="0" w:color="auto"/>
              <w:left w:val="dotted" w:sz="4" w:space="0" w:color="auto"/>
              <w:bottom w:val="dotted" w:sz="4" w:space="0" w:color="auto"/>
              <w:right w:val="dotted" w:sz="4" w:space="0" w:color="auto"/>
            </w:tcBorders>
            <w:vAlign w:val="center"/>
            <w:hideMark/>
          </w:tcPr>
          <w:p w14:paraId="725D659F"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686" w:type="pct"/>
            <w:tcBorders>
              <w:top w:val="dotted" w:sz="4" w:space="0" w:color="auto"/>
              <w:left w:val="dotted" w:sz="4" w:space="0" w:color="auto"/>
              <w:bottom w:val="dotted" w:sz="4" w:space="0" w:color="auto"/>
              <w:right w:val="dotted" w:sz="4" w:space="0" w:color="auto"/>
            </w:tcBorders>
            <w:vAlign w:val="center"/>
            <w:hideMark/>
          </w:tcPr>
          <w:p w14:paraId="0410839F"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(21.459)</w:t>
            </w:r>
          </w:p>
        </w:tc>
        <w:tc>
          <w:tcPr>
            <w:tcW w:w="601" w:type="pct"/>
            <w:tcBorders>
              <w:top w:val="dotted" w:sz="4" w:space="0" w:color="auto"/>
              <w:left w:val="dotted" w:sz="4" w:space="0" w:color="auto"/>
              <w:bottom w:val="dotted" w:sz="4" w:space="0" w:color="auto"/>
              <w:right w:val="dotted" w:sz="4" w:space="0" w:color="auto"/>
            </w:tcBorders>
            <w:vAlign w:val="center"/>
            <w:hideMark/>
          </w:tcPr>
          <w:p w14:paraId="08960BCF"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2.223 </w:t>
            </w:r>
          </w:p>
        </w:tc>
      </w:tr>
      <w:tr w:rsidR="00E353D4" w:rsidRPr="008C0AEC" w14:paraId="169C93AB" w14:textId="77777777" w:rsidTr="00E353D4">
        <w:trPr>
          <w:trHeight w:val="170"/>
        </w:trPr>
        <w:tc>
          <w:tcPr>
            <w:tcW w:w="1516" w:type="pct"/>
            <w:tcBorders>
              <w:top w:val="dotted" w:sz="4" w:space="0" w:color="auto"/>
              <w:left w:val="dotted" w:sz="4" w:space="0" w:color="auto"/>
              <w:bottom w:val="dotted" w:sz="4" w:space="0" w:color="auto"/>
              <w:right w:val="dotted" w:sz="4" w:space="0" w:color="auto"/>
            </w:tcBorders>
            <w:vAlign w:val="center"/>
            <w:hideMark/>
          </w:tcPr>
          <w:p w14:paraId="30DE92AB"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Imóveis em uso</w:t>
            </w:r>
          </w:p>
        </w:tc>
        <w:tc>
          <w:tcPr>
            <w:tcW w:w="655" w:type="pct"/>
            <w:tcBorders>
              <w:top w:val="dotted" w:sz="4" w:space="0" w:color="auto"/>
              <w:left w:val="dotted" w:sz="4" w:space="0" w:color="auto"/>
              <w:bottom w:val="dotted" w:sz="4" w:space="0" w:color="auto"/>
              <w:right w:val="dotted" w:sz="4" w:space="0" w:color="auto"/>
            </w:tcBorders>
            <w:vAlign w:val="center"/>
            <w:hideMark/>
          </w:tcPr>
          <w:p w14:paraId="65AD68FC"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0%</w:t>
            </w:r>
          </w:p>
        </w:tc>
        <w:tc>
          <w:tcPr>
            <w:tcW w:w="594" w:type="pct"/>
            <w:tcBorders>
              <w:top w:val="dotted" w:sz="4" w:space="0" w:color="auto"/>
              <w:left w:val="dotted" w:sz="4" w:space="0" w:color="auto"/>
              <w:bottom w:val="dotted" w:sz="4" w:space="0" w:color="auto"/>
              <w:right w:val="dotted" w:sz="4" w:space="0" w:color="auto"/>
            </w:tcBorders>
            <w:vAlign w:val="center"/>
            <w:hideMark/>
          </w:tcPr>
          <w:p w14:paraId="48A17499"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62.806 </w:t>
            </w:r>
          </w:p>
        </w:tc>
        <w:tc>
          <w:tcPr>
            <w:tcW w:w="493" w:type="pct"/>
            <w:tcBorders>
              <w:top w:val="dotted" w:sz="4" w:space="0" w:color="auto"/>
              <w:left w:val="dotted" w:sz="4" w:space="0" w:color="auto"/>
              <w:bottom w:val="dotted" w:sz="4" w:space="0" w:color="auto"/>
              <w:right w:val="dotted" w:sz="4" w:space="0" w:color="auto"/>
            </w:tcBorders>
            <w:vAlign w:val="center"/>
            <w:hideMark/>
          </w:tcPr>
          <w:p w14:paraId="7502DE61"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7.786 </w:t>
            </w:r>
          </w:p>
        </w:tc>
        <w:tc>
          <w:tcPr>
            <w:tcW w:w="455" w:type="pct"/>
            <w:tcBorders>
              <w:top w:val="dotted" w:sz="4" w:space="0" w:color="auto"/>
              <w:left w:val="dotted" w:sz="4" w:space="0" w:color="auto"/>
              <w:bottom w:val="dotted" w:sz="4" w:space="0" w:color="auto"/>
              <w:right w:val="dotted" w:sz="4" w:space="0" w:color="auto"/>
            </w:tcBorders>
            <w:vAlign w:val="center"/>
            <w:hideMark/>
          </w:tcPr>
          <w:p w14:paraId="0A1A366A"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(2.397)</w:t>
            </w:r>
          </w:p>
        </w:tc>
        <w:tc>
          <w:tcPr>
            <w:tcW w:w="686" w:type="pct"/>
            <w:tcBorders>
              <w:top w:val="dotted" w:sz="4" w:space="0" w:color="auto"/>
              <w:left w:val="dotted" w:sz="4" w:space="0" w:color="auto"/>
              <w:bottom w:val="dotted" w:sz="4" w:space="0" w:color="auto"/>
              <w:right w:val="dotted" w:sz="4" w:space="0" w:color="auto"/>
            </w:tcBorders>
            <w:vAlign w:val="center"/>
            <w:hideMark/>
          </w:tcPr>
          <w:p w14:paraId="2AA627B2" w14:textId="52E7929F"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w:t>
            </w:r>
          </w:p>
        </w:tc>
        <w:tc>
          <w:tcPr>
            <w:tcW w:w="601" w:type="pct"/>
            <w:tcBorders>
              <w:top w:val="dotted" w:sz="4" w:space="0" w:color="auto"/>
              <w:left w:val="dotted" w:sz="4" w:space="0" w:color="auto"/>
              <w:bottom w:val="dotted" w:sz="4" w:space="0" w:color="auto"/>
              <w:right w:val="dotted" w:sz="4" w:space="0" w:color="auto"/>
            </w:tcBorders>
            <w:vAlign w:val="center"/>
            <w:hideMark/>
          </w:tcPr>
          <w:p w14:paraId="434DB16E"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68.195 </w:t>
            </w:r>
          </w:p>
        </w:tc>
      </w:tr>
      <w:tr w:rsidR="00E353D4" w:rsidRPr="008C0AEC" w14:paraId="02E1CC58" w14:textId="77777777" w:rsidTr="00E353D4">
        <w:trPr>
          <w:trHeight w:val="170"/>
        </w:trPr>
        <w:tc>
          <w:tcPr>
            <w:tcW w:w="1516" w:type="pct"/>
            <w:tcBorders>
              <w:top w:val="dotted" w:sz="4" w:space="0" w:color="auto"/>
              <w:left w:val="dotted" w:sz="4" w:space="0" w:color="auto"/>
              <w:bottom w:val="dotted" w:sz="4" w:space="0" w:color="auto"/>
              <w:right w:val="dotted" w:sz="4" w:space="0" w:color="auto"/>
            </w:tcBorders>
            <w:vAlign w:val="center"/>
            <w:hideMark/>
          </w:tcPr>
          <w:p w14:paraId="0FD9BE46"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Instalações</w:t>
            </w:r>
          </w:p>
        </w:tc>
        <w:tc>
          <w:tcPr>
            <w:tcW w:w="655" w:type="pct"/>
            <w:tcBorders>
              <w:top w:val="dotted" w:sz="4" w:space="0" w:color="auto"/>
              <w:left w:val="dotted" w:sz="4" w:space="0" w:color="auto"/>
              <w:bottom w:val="dotted" w:sz="4" w:space="0" w:color="auto"/>
              <w:right w:val="dotted" w:sz="4" w:space="0" w:color="auto"/>
            </w:tcBorders>
            <w:vAlign w:val="center"/>
            <w:hideMark/>
          </w:tcPr>
          <w:p w14:paraId="2F652AEB"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w:t>
            </w:r>
          </w:p>
        </w:tc>
        <w:tc>
          <w:tcPr>
            <w:tcW w:w="594" w:type="pct"/>
            <w:tcBorders>
              <w:top w:val="dotted" w:sz="4" w:space="0" w:color="auto"/>
              <w:left w:val="dotted" w:sz="4" w:space="0" w:color="auto"/>
              <w:bottom w:val="dotted" w:sz="4" w:space="0" w:color="auto"/>
              <w:right w:val="dotted" w:sz="4" w:space="0" w:color="auto"/>
            </w:tcBorders>
            <w:vAlign w:val="center"/>
            <w:hideMark/>
          </w:tcPr>
          <w:p w14:paraId="572C48A5"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6.746 </w:t>
            </w:r>
          </w:p>
        </w:tc>
        <w:tc>
          <w:tcPr>
            <w:tcW w:w="493" w:type="pct"/>
            <w:tcBorders>
              <w:top w:val="dotted" w:sz="4" w:space="0" w:color="auto"/>
              <w:left w:val="dotted" w:sz="4" w:space="0" w:color="auto"/>
              <w:bottom w:val="dotted" w:sz="4" w:space="0" w:color="auto"/>
              <w:right w:val="dotted" w:sz="4" w:space="0" w:color="auto"/>
            </w:tcBorders>
            <w:vAlign w:val="center"/>
            <w:hideMark/>
          </w:tcPr>
          <w:p w14:paraId="58EBC286"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16 </w:t>
            </w:r>
          </w:p>
        </w:tc>
        <w:tc>
          <w:tcPr>
            <w:tcW w:w="455" w:type="pct"/>
            <w:tcBorders>
              <w:top w:val="dotted" w:sz="4" w:space="0" w:color="auto"/>
              <w:left w:val="dotted" w:sz="4" w:space="0" w:color="auto"/>
              <w:bottom w:val="dotted" w:sz="4" w:space="0" w:color="auto"/>
              <w:right w:val="dotted" w:sz="4" w:space="0" w:color="auto"/>
            </w:tcBorders>
            <w:vAlign w:val="center"/>
            <w:hideMark/>
          </w:tcPr>
          <w:p w14:paraId="67926DB0"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(1.014)</w:t>
            </w:r>
          </w:p>
        </w:tc>
        <w:tc>
          <w:tcPr>
            <w:tcW w:w="686" w:type="pct"/>
            <w:tcBorders>
              <w:top w:val="dotted" w:sz="4" w:space="0" w:color="auto"/>
              <w:left w:val="dotted" w:sz="4" w:space="0" w:color="auto"/>
              <w:bottom w:val="dotted" w:sz="4" w:space="0" w:color="auto"/>
              <w:right w:val="dotted" w:sz="4" w:space="0" w:color="auto"/>
            </w:tcBorders>
            <w:vAlign w:val="center"/>
            <w:hideMark/>
          </w:tcPr>
          <w:p w14:paraId="7786DF10"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23 </w:t>
            </w:r>
          </w:p>
        </w:tc>
        <w:tc>
          <w:tcPr>
            <w:tcW w:w="601" w:type="pct"/>
            <w:tcBorders>
              <w:top w:val="dotted" w:sz="4" w:space="0" w:color="auto"/>
              <w:left w:val="dotted" w:sz="4" w:space="0" w:color="auto"/>
              <w:bottom w:val="dotted" w:sz="4" w:space="0" w:color="auto"/>
              <w:right w:val="dotted" w:sz="4" w:space="0" w:color="auto"/>
            </w:tcBorders>
            <w:vAlign w:val="center"/>
            <w:hideMark/>
          </w:tcPr>
          <w:p w14:paraId="0C2858C2"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5.771 </w:t>
            </w:r>
          </w:p>
        </w:tc>
      </w:tr>
      <w:tr w:rsidR="00E353D4" w:rsidRPr="008C0AEC" w14:paraId="6B0F6793" w14:textId="77777777" w:rsidTr="00E353D4">
        <w:trPr>
          <w:trHeight w:val="170"/>
        </w:trPr>
        <w:tc>
          <w:tcPr>
            <w:tcW w:w="1516" w:type="pct"/>
            <w:tcBorders>
              <w:top w:val="dotted" w:sz="4" w:space="0" w:color="auto"/>
              <w:left w:val="dotted" w:sz="4" w:space="0" w:color="auto"/>
              <w:bottom w:val="dotted" w:sz="4" w:space="0" w:color="auto"/>
              <w:right w:val="dotted" w:sz="4" w:space="0" w:color="auto"/>
            </w:tcBorders>
            <w:vAlign w:val="center"/>
            <w:hideMark/>
          </w:tcPr>
          <w:p w14:paraId="2B68F27C"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Móveis e equipamentos de uso</w:t>
            </w:r>
          </w:p>
        </w:tc>
        <w:tc>
          <w:tcPr>
            <w:tcW w:w="655" w:type="pct"/>
            <w:tcBorders>
              <w:top w:val="dotted" w:sz="4" w:space="0" w:color="auto"/>
              <w:left w:val="dotted" w:sz="4" w:space="0" w:color="auto"/>
              <w:bottom w:val="dotted" w:sz="4" w:space="0" w:color="auto"/>
              <w:right w:val="dotted" w:sz="4" w:space="0" w:color="auto"/>
            </w:tcBorders>
            <w:vAlign w:val="center"/>
            <w:hideMark/>
          </w:tcPr>
          <w:p w14:paraId="742B4075"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w:t>
            </w:r>
          </w:p>
        </w:tc>
        <w:tc>
          <w:tcPr>
            <w:tcW w:w="594" w:type="pct"/>
            <w:tcBorders>
              <w:top w:val="dotted" w:sz="4" w:space="0" w:color="auto"/>
              <w:left w:val="dotted" w:sz="4" w:space="0" w:color="auto"/>
              <w:bottom w:val="dotted" w:sz="4" w:space="0" w:color="auto"/>
              <w:right w:val="dotted" w:sz="4" w:space="0" w:color="auto"/>
            </w:tcBorders>
            <w:vAlign w:val="center"/>
            <w:hideMark/>
          </w:tcPr>
          <w:p w14:paraId="3A54CF4D"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33.848 </w:t>
            </w:r>
          </w:p>
        </w:tc>
        <w:tc>
          <w:tcPr>
            <w:tcW w:w="493" w:type="pct"/>
            <w:tcBorders>
              <w:top w:val="dotted" w:sz="4" w:space="0" w:color="auto"/>
              <w:left w:val="dotted" w:sz="4" w:space="0" w:color="auto"/>
              <w:bottom w:val="dotted" w:sz="4" w:space="0" w:color="auto"/>
              <w:right w:val="dotted" w:sz="4" w:space="0" w:color="auto"/>
            </w:tcBorders>
            <w:vAlign w:val="center"/>
            <w:hideMark/>
          </w:tcPr>
          <w:p w14:paraId="62A18E1E"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49 </w:t>
            </w:r>
          </w:p>
        </w:tc>
        <w:tc>
          <w:tcPr>
            <w:tcW w:w="455" w:type="pct"/>
            <w:tcBorders>
              <w:top w:val="dotted" w:sz="4" w:space="0" w:color="auto"/>
              <w:left w:val="dotted" w:sz="4" w:space="0" w:color="auto"/>
              <w:bottom w:val="dotted" w:sz="4" w:space="0" w:color="auto"/>
              <w:right w:val="dotted" w:sz="4" w:space="0" w:color="auto"/>
            </w:tcBorders>
            <w:vAlign w:val="center"/>
            <w:hideMark/>
          </w:tcPr>
          <w:p w14:paraId="6AD60A3C"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(62)</w:t>
            </w:r>
          </w:p>
        </w:tc>
        <w:tc>
          <w:tcPr>
            <w:tcW w:w="686" w:type="pct"/>
            <w:tcBorders>
              <w:top w:val="dotted" w:sz="4" w:space="0" w:color="auto"/>
              <w:left w:val="dotted" w:sz="4" w:space="0" w:color="auto"/>
              <w:bottom w:val="dotted" w:sz="4" w:space="0" w:color="auto"/>
              <w:right w:val="dotted" w:sz="4" w:space="0" w:color="auto"/>
            </w:tcBorders>
            <w:vAlign w:val="center"/>
            <w:hideMark/>
          </w:tcPr>
          <w:p w14:paraId="30538ADF"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5.099 </w:t>
            </w:r>
          </w:p>
        </w:tc>
        <w:tc>
          <w:tcPr>
            <w:tcW w:w="601" w:type="pct"/>
            <w:tcBorders>
              <w:top w:val="dotted" w:sz="4" w:space="0" w:color="auto"/>
              <w:left w:val="dotted" w:sz="4" w:space="0" w:color="auto"/>
              <w:bottom w:val="dotted" w:sz="4" w:space="0" w:color="auto"/>
              <w:right w:val="dotted" w:sz="4" w:space="0" w:color="auto"/>
            </w:tcBorders>
            <w:vAlign w:val="center"/>
            <w:hideMark/>
          </w:tcPr>
          <w:p w14:paraId="10035638"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38.934 </w:t>
            </w:r>
          </w:p>
        </w:tc>
      </w:tr>
      <w:tr w:rsidR="00E353D4" w:rsidRPr="008C0AEC" w14:paraId="0D74FA59" w14:textId="77777777" w:rsidTr="00E353D4">
        <w:trPr>
          <w:trHeight w:val="170"/>
        </w:trPr>
        <w:tc>
          <w:tcPr>
            <w:tcW w:w="1516" w:type="pct"/>
            <w:tcBorders>
              <w:top w:val="dotted" w:sz="4" w:space="0" w:color="auto"/>
              <w:left w:val="dotted" w:sz="4" w:space="0" w:color="auto"/>
              <w:bottom w:val="dotted" w:sz="4" w:space="0" w:color="auto"/>
              <w:right w:val="dotted" w:sz="4" w:space="0" w:color="auto"/>
            </w:tcBorders>
            <w:vAlign w:val="center"/>
            <w:hideMark/>
          </w:tcPr>
          <w:p w14:paraId="49056C4F"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Sistema de processamento de dados</w:t>
            </w:r>
          </w:p>
        </w:tc>
        <w:tc>
          <w:tcPr>
            <w:tcW w:w="655" w:type="pct"/>
            <w:tcBorders>
              <w:top w:val="dotted" w:sz="4" w:space="0" w:color="auto"/>
              <w:left w:val="dotted" w:sz="4" w:space="0" w:color="auto"/>
              <w:bottom w:val="dotted" w:sz="4" w:space="0" w:color="auto"/>
              <w:right w:val="dotted" w:sz="4" w:space="0" w:color="auto"/>
            </w:tcBorders>
            <w:vAlign w:val="center"/>
            <w:hideMark/>
          </w:tcPr>
          <w:p w14:paraId="701900EB"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w:t>
            </w:r>
          </w:p>
        </w:tc>
        <w:tc>
          <w:tcPr>
            <w:tcW w:w="594" w:type="pct"/>
            <w:tcBorders>
              <w:top w:val="dotted" w:sz="4" w:space="0" w:color="auto"/>
              <w:left w:val="dotted" w:sz="4" w:space="0" w:color="auto"/>
              <w:bottom w:val="dotted" w:sz="4" w:space="0" w:color="auto"/>
              <w:right w:val="dotted" w:sz="4" w:space="0" w:color="auto"/>
            </w:tcBorders>
            <w:vAlign w:val="center"/>
            <w:hideMark/>
          </w:tcPr>
          <w:p w14:paraId="0A4518A2"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102.609 </w:t>
            </w:r>
          </w:p>
        </w:tc>
        <w:tc>
          <w:tcPr>
            <w:tcW w:w="493" w:type="pct"/>
            <w:tcBorders>
              <w:top w:val="dotted" w:sz="4" w:space="0" w:color="auto"/>
              <w:left w:val="dotted" w:sz="4" w:space="0" w:color="auto"/>
              <w:bottom w:val="dotted" w:sz="4" w:space="0" w:color="auto"/>
              <w:right w:val="dotted" w:sz="4" w:space="0" w:color="auto"/>
            </w:tcBorders>
            <w:vAlign w:val="center"/>
            <w:hideMark/>
          </w:tcPr>
          <w:p w14:paraId="17CEA9A3"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354 </w:t>
            </w:r>
          </w:p>
        </w:tc>
        <w:tc>
          <w:tcPr>
            <w:tcW w:w="455" w:type="pct"/>
            <w:tcBorders>
              <w:top w:val="dotted" w:sz="4" w:space="0" w:color="auto"/>
              <w:left w:val="dotted" w:sz="4" w:space="0" w:color="auto"/>
              <w:bottom w:val="dotted" w:sz="4" w:space="0" w:color="auto"/>
              <w:right w:val="dotted" w:sz="4" w:space="0" w:color="auto"/>
            </w:tcBorders>
            <w:vAlign w:val="center"/>
            <w:hideMark/>
          </w:tcPr>
          <w:p w14:paraId="6E4EA130"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w:t>
            </w:r>
          </w:p>
        </w:tc>
        <w:tc>
          <w:tcPr>
            <w:tcW w:w="686" w:type="pct"/>
            <w:tcBorders>
              <w:top w:val="dotted" w:sz="4" w:space="0" w:color="auto"/>
              <w:left w:val="dotted" w:sz="4" w:space="0" w:color="auto"/>
              <w:bottom w:val="dotted" w:sz="4" w:space="0" w:color="auto"/>
              <w:right w:val="dotted" w:sz="4" w:space="0" w:color="auto"/>
            </w:tcBorders>
            <w:vAlign w:val="center"/>
            <w:hideMark/>
          </w:tcPr>
          <w:p w14:paraId="598A9982"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22.444 </w:t>
            </w:r>
          </w:p>
        </w:tc>
        <w:tc>
          <w:tcPr>
            <w:tcW w:w="601" w:type="pct"/>
            <w:tcBorders>
              <w:top w:val="dotted" w:sz="4" w:space="0" w:color="auto"/>
              <w:left w:val="dotted" w:sz="4" w:space="0" w:color="auto"/>
              <w:bottom w:val="dotted" w:sz="4" w:space="0" w:color="auto"/>
              <w:right w:val="dotted" w:sz="4" w:space="0" w:color="auto"/>
            </w:tcBorders>
            <w:vAlign w:val="center"/>
            <w:hideMark/>
          </w:tcPr>
          <w:p w14:paraId="352FFFCC"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125.402 </w:t>
            </w:r>
          </w:p>
        </w:tc>
      </w:tr>
      <w:tr w:rsidR="00E353D4" w:rsidRPr="008C0AEC" w14:paraId="1CF658D9" w14:textId="77777777" w:rsidTr="00E353D4">
        <w:trPr>
          <w:trHeight w:val="170"/>
        </w:trPr>
        <w:tc>
          <w:tcPr>
            <w:tcW w:w="1516" w:type="pct"/>
            <w:tcBorders>
              <w:top w:val="dotted" w:sz="4" w:space="0" w:color="auto"/>
              <w:left w:val="dotted" w:sz="4" w:space="0" w:color="auto"/>
              <w:bottom w:val="dotted" w:sz="4" w:space="0" w:color="auto"/>
              <w:right w:val="dotted" w:sz="4" w:space="0" w:color="auto"/>
            </w:tcBorders>
            <w:vAlign w:val="center"/>
            <w:hideMark/>
          </w:tcPr>
          <w:p w14:paraId="5BB4D583"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Sistema de comunicação e segurança</w:t>
            </w:r>
          </w:p>
        </w:tc>
        <w:tc>
          <w:tcPr>
            <w:tcW w:w="655" w:type="pct"/>
            <w:tcBorders>
              <w:top w:val="dotted" w:sz="4" w:space="0" w:color="auto"/>
              <w:left w:val="dotted" w:sz="4" w:space="0" w:color="auto"/>
              <w:bottom w:val="dotted" w:sz="4" w:space="0" w:color="auto"/>
              <w:right w:val="dotted" w:sz="4" w:space="0" w:color="auto"/>
            </w:tcBorders>
            <w:vAlign w:val="center"/>
            <w:hideMark/>
          </w:tcPr>
          <w:p w14:paraId="436FF0BC"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w:t>
            </w:r>
          </w:p>
        </w:tc>
        <w:tc>
          <w:tcPr>
            <w:tcW w:w="594" w:type="pct"/>
            <w:tcBorders>
              <w:top w:val="dotted" w:sz="4" w:space="0" w:color="auto"/>
              <w:left w:val="dotted" w:sz="4" w:space="0" w:color="auto"/>
              <w:bottom w:val="dotted" w:sz="4" w:space="0" w:color="auto"/>
              <w:right w:val="dotted" w:sz="4" w:space="0" w:color="auto"/>
            </w:tcBorders>
            <w:vAlign w:val="center"/>
            <w:hideMark/>
          </w:tcPr>
          <w:p w14:paraId="38733696"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13.961 </w:t>
            </w:r>
          </w:p>
        </w:tc>
        <w:tc>
          <w:tcPr>
            <w:tcW w:w="493" w:type="pct"/>
            <w:tcBorders>
              <w:top w:val="dotted" w:sz="4" w:space="0" w:color="auto"/>
              <w:left w:val="dotted" w:sz="4" w:space="0" w:color="auto"/>
              <w:bottom w:val="dotted" w:sz="4" w:space="0" w:color="auto"/>
              <w:right w:val="dotted" w:sz="4" w:space="0" w:color="auto"/>
            </w:tcBorders>
            <w:vAlign w:val="center"/>
            <w:hideMark/>
          </w:tcPr>
          <w:p w14:paraId="3701ED9D"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55" w:type="pct"/>
            <w:tcBorders>
              <w:top w:val="dotted" w:sz="4" w:space="0" w:color="auto"/>
              <w:left w:val="dotted" w:sz="4" w:space="0" w:color="auto"/>
              <w:bottom w:val="dotted" w:sz="4" w:space="0" w:color="auto"/>
              <w:right w:val="dotted" w:sz="4" w:space="0" w:color="auto"/>
            </w:tcBorders>
            <w:vAlign w:val="center"/>
            <w:hideMark/>
          </w:tcPr>
          <w:p w14:paraId="600560B2"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686" w:type="pct"/>
            <w:tcBorders>
              <w:top w:val="dotted" w:sz="4" w:space="0" w:color="auto"/>
              <w:left w:val="dotted" w:sz="4" w:space="0" w:color="auto"/>
              <w:bottom w:val="dotted" w:sz="4" w:space="0" w:color="auto"/>
              <w:right w:val="dotted" w:sz="4" w:space="0" w:color="auto"/>
            </w:tcBorders>
            <w:vAlign w:val="center"/>
            <w:hideMark/>
          </w:tcPr>
          <w:p w14:paraId="495B8380"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310 </w:t>
            </w:r>
          </w:p>
        </w:tc>
        <w:tc>
          <w:tcPr>
            <w:tcW w:w="601" w:type="pct"/>
            <w:tcBorders>
              <w:top w:val="dotted" w:sz="4" w:space="0" w:color="auto"/>
              <w:left w:val="dotted" w:sz="4" w:space="0" w:color="auto"/>
              <w:bottom w:val="dotted" w:sz="4" w:space="0" w:color="auto"/>
              <w:right w:val="dotted" w:sz="4" w:space="0" w:color="auto"/>
            </w:tcBorders>
            <w:vAlign w:val="center"/>
            <w:hideMark/>
          </w:tcPr>
          <w:p w14:paraId="56D0A27C"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14.271 </w:t>
            </w:r>
          </w:p>
        </w:tc>
      </w:tr>
      <w:tr w:rsidR="00E353D4" w:rsidRPr="008C0AEC" w14:paraId="12480D5E" w14:textId="77777777" w:rsidTr="00E353D4">
        <w:trPr>
          <w:trHeight w:val="170"/>
        </w:trPr>
        <w:tc>
          <w:tcPr>
            <w:tcW w:w="1516" w:type="pct"/>
            <w:tcBorders>
              <w:top w:val="dotted" w:sz="4" w:space="0" w:color="auto"/>
              <w:left w:val="dotted" w:sz="4" w:space="0" w:color="auto"/>
              <w:bottom w:val="dotted" w:sz="4" w:space="0" w:color="auto"/>
              <w:right w:val="dotted" w:sz="4" w:space="0" w:color="auto"/>
            </w:tcBorders>
            <w:vAlign w:val="center"/>
            <w:hideMark/>
          </w:tcPr>
          <w:p w14:paraId="31BB4297"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Sistema de transporte</w:t>
            </w:r>
          </w:p>
        </w:tc>
        <w:tc>
          <w:tcPr>
            <w:tcW w:w="655" w:type="pct"/>
            <w:tcBorders>
              <w:top w:val="dotted" w:sz="4" w:space="0" w:color="auto"/>
              <w:left w:val="dotted" w:sz="4" w:space="0" w:color="auto"/>
              <w:bottom w:val="dotted" w:sz="4" w:space="0" w:color="auto"/>
              <w:right w:val="dotted" w:sz="4" w:space="0" w:color="auto"/>
            </w:tcBorders>
            <w:vAlign w:val="center"/>
            <w:hideMark/>
          </w:tcPr>
          <w:p w14:paraId="77F678D0"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w:t>
            </w:r>
          </w:p>
        </w:tc>
        <w:tc>
          <w:tcPr>
            <w:tcW w:w="594" w:type="pct"/>
            <w:tcBorders>
              <w:top w:val="dotted" w:sz="4" w:space="0" w:color="auto"/>
              <w:left w:val="dotted" w:sz="4" w:space="0" w:color="auto"/>
              <w:bottom w:val="dotted" w:sz="4" w:space="0" w:color="auto"/>
              <w:right w:val="dotted" w:sz="4" w:space="0" w:color="auto"/>
            </w:tcBorders>
            <w:vAlign w:val="center"/>
            <w:hideMark/>
          </w:tcPr>
          <w:p w14:paraId="4585BB39"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968 </w:t>
            </w:r>
          </w:p>
        </w:tc>
        <w:tc>
          <w:tcPr>
            <w:tcW w:w="493" w:type="pct"/>
            <w:tcBorders>
              <w:top w:val="dotted" w:sz="4" w:space="0" w:color="auto"/>
              <w:left w:val="dotted" w:sz="4" w:space="0" w:color="auto"/>
              <w:bottom w:val="dotted" w:sz="4" w:space="0" w:color="auto"/>
              <w:right w:val="dotted" w:sz="4" w:space="0" w:color="auto"/>
            </w:tcBorders>
            <w:vAlign w:val="center"/>
            <w:hideMark/>
          </w:tcPr>
          <w:p w14:paraId="366C56B2"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55" w:type="pct"/>
            <w:tcBorders>
              <w:top w:val="dotted" w:sz="4" w:space="0" w:color="auto"/>
              <w:left w:val="dotted" w:sz="4" w:space="0" w:color="auto"/>
              <w:bottom w:val="dotted" w:sz="4" w:space="0" w:color="auto"/>
              <w:right w:val="dotted" w:sz="4" w:space="0" w:color="auto"/>
            </w:tcBorders>
            <w:vAlign w:val="center"/>
            <w:hideMark/>
          </w:tcPr>
          <w:p w14:paraId="7546AE19"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(76)</w:t>
            </w:r>
          </w:p>
        </w:tc>
        <w:tc>
          <w:tcPr>
            <w:tcW w:w="686" w:type="pct"/>
            <w:tcBorders>
              <w:top w:val="dotted" w:sz="4" w:space="0" w:color="auto"/>
              <w:left w:val="dotted" w:sz="4" w:space="0" w:color="auto"/>
              <w:bottom w:val="dotted" w:sz="4" w:space="0" w:color="auto"/>
              <w:right w:val="dotted" w:sz="4" w:space="0" w:color="auto"/>
            </w:tcBorders>
            <w:vAlign w:val="center"/>
            <w:hideMark/>
          </w:tcPr>
          <w:p w14:paraId="3391E134"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601" w:type="pct"/>
            <w:tcBorders>
              <w:top w:val="dotted" w:sz="4" w:space="0" w:color="auto"/>
              <w:left w:val="dotted" w:sz="4" w:space="0" w:color="auto"/>
              <w:bottom w:val="dotted" w:sz="4" w:space="0" w:color="auto"/>
              <w:right w:val="dotted" w:sz="4" w:space="0" w:color="auto"/>
            </w:tcBorders>
            <w:vAlign w:val="center"/>
            <w:hideMark/>
          </w:tcPr>
          <w:p w14:paraId="7E7965EC"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892 </w:t>
            </w:r>
          </w:p>
        </w:tc>
      </w:tr>
      <w:tr w:rsidR="00E353D4" w:rsidRPr="008C0AEC" w14:paraId="22B3AF45" w14:textId="77777777" w:rsidTr="00E353D4">
        <w:trPr>
          <w:trHeight w:val="170"/>
        </w:trPr>
        <w:tc>
          <w:tcPr>
            <w:tcW w:w="1516" w:type="pct"/>
            <w:tcBorders>
              <w:top w:val="dotted" w:sz="4" w:space="0" w:color="auto"/>
              <w:left w:val="dotted" w:sz="4" w:space="0" w:color="auto"/>
              <w:bottom w:val="dotted" w:sz="4" w:space="0" w:color="auto"/>
              <w:right w:val="dotted" w:sz="4" w:space="0" w:color="auto"/>
            </w:tcBorders>
            <w:vAlign w:val="center"/>
            <w:hideMark/>
          </w:tcPr>
          <w:p w14:paraId="713581B9"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Benfeitorias em imoveis de terceiros</w:t>
            </w:r>
          </w:p>
        </w:tc>
        <w:tc>
          <w:tcPr>
            <w:tcW w:w="655" w:type="pct"/>
            <w:tcBorders>
              <w:top w:val="dotted" w:sz="4" w:space="0" w:color="auto"/>
              <w:left w:val="dotted" w:sz="4" w:space="0" w:color="auto"/>
              <w:bottom w:val="dotted" w:sz="4" w:space="0" w:color="auto"/>
              <w:right w:val="dotted" w:sz="4" w:space="0" w:color="auto"/>
            </w:tcBorders>
            <w:vAlign w:val="center"/>
            <w:hideMark/>
          </w:tcPr>
          <w:p w14:paraId="2CBE875A"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w:t>
            </w:r>
          </w:p>
        </w:tc>
        <w:tc>
          <w:tcPr>
            <w:tcW w:w="594" w:type="pct"/>
            <w:tcBorders>
              <w:top w:val="dotted" w:sz="4" w:space="0" w:color="auto"/>
              <w:left w:val="dotted" w:sz="4" w:space="0" w:color="auto"/>
              <w:bottom w:val="dotted" w:sz="4" w:space="0" w:color="auto"/>
              <w:right w:val="dotted" w:sz="4" w:space="0" w:color="auto"/>
            </w:tcBorders>
            <w:vAlign w:val="center"/>
            <w:hideMark/>
          </w:tcPr>
          <w:p w14:paraId="245B45F6"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238 </w:t>
            </w:r>
          </w:p>
        </w:tc>
        <w:tc>
          <w:tcPr>
            <w:tcW w:w="493" w:type="pct"/>
            <w:tcBorders>
              <w:top w:val="dotted" w:sz="4" w:space="0" w:color="auto"/>
              <w:left w:val="dotted" w:sz="4" w:space="0" w:color="auto"/>
              <w:bottom w:val="dotted" w:sz="4" w:space="0" w:color="auto"/>
              <w:right w:val="dotted" w:sz="4" w:space="0" w:color="auto"/>
            </w:tcBorders>
            <w:vAlign w:val="center"/>
            <w:hideMark/>
          </w:tcPr>
          <w:p w14:paraId="5C97C608"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316 </w:t>
            </w:r>
          </w:p>
        </w:tc>
        <w:tc>
          <w:tcPr>
            <w:tcW w:w="455" w:type="pct"/>
            <w:tcBorders>
              <w:top w:val="dotted" w:sz="4" w:space="0" w:color="auto"/>
              <w:left w:val="dotted" w:sz="4" w:space="0" w:color="auto"/>
              <w:bottom w:val="dotted" w:sz="4" w:space="0" w:color="auto"/>
              <w:right w:val="dotted" w:sz="4" w:space="0" w:color="auto"/>
            </w:tcBorders>
            <w:vAlign w:val="center"/>
            <w:hideMark/>
          </w:tcPr>
          <w:p w14:paraId="45950EAD"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686" w:type="pct"/>
            <w:tcBorders>
              <w:top w:val="dotted" w:sz="4" w:space="0" w:color="auto"/>
              <w:left w:val="dotted" w:sz="4" w:space="0" w:color="auto"/>
              <w:bottom w:val="dotted" w:sz="4" w:space="0" w:color="auto"/>
              <w:right w:val="dotted" w:sz="4" w:space="0" w:color="auto"/>
            </w:tcBorders>
            <w:vAlign w:val="center"/>
            <w:hideMark/>
          </w:tcPr>
          <w:p w14:paraId="0260E0A9"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3.971 </w:t>
            </w:r>
          </w:p>
        </w:tc>
        <w:tc>
          <w:tcPr>
            <w:tcW w:w="601" w:type="pct"/>
            <w:tcBorders>
              <w:top w:val="dotted" w:sz="4" w:space="0" w:color="auto"/>
              <w:left w:val="dotted" w:sz="4" w:space="0" w:color="auto"/>
              <w:bottom w:val="dotted" w:sz="4" w:space="0" w:color="auto"/>
              <w:right w:val="dotted" w:sz="4" w:space="0" w:color="auto"/>
            </w:tcBorders>
            <w:vAlign w:val="center"/>
            <w:hideMark/>
          </w:tcPr>
          <w:p w14:paraId="599776C1"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4.525 </w:t>
            </w:r>
          </w:p>
        </w:tc>
      </w:tr>
      <w:tr w:rsidR="00E353D4" w:rsidRPr="008C0AEC" w14:paraId="41C98B9D" w14:textId="77777777" w:rsidTr="00E353D4">
        <w:trPr>
          <w:trHeight w:val="170"/>
        </w:trPr>
        <w:tc>
          <w:tcPr>
            <w:tcW w:w="1516" w:type="pct"/>
            <w:tcBorders>
              <w:top w:val="dotted" w:sz="4" w:space="0" w:color="auto"/>
              <w:left w:val="dotted" w:sz="4" w:space="0" w:color="auto"/>
              <w:bottom w:val="dotted" w:sz="4" w:space="0" w:color="auto"/>
              <w:right w:val="dotted" w:sz="4" w:space="0" w:color="auto"/>
            </w:tcBorders>
            <w:vAlign w:val="center"/>
            <w:hideMark/>
          </w:tcPr>
          <w:p w14:paraId="6257BCC9" w14:textId="77777777" w:rsidR="00E353D4" w:rsidRPr="00F26AF1" w:rsidRDefault="00E353D4" w:rsidP="00E353D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Subtotal</w:t>
            </w:r>
          </w:p>
        </w:tc>
        <w:tc>
          <w:tcPr>
            <w:tcW w:w="655" w:type="pct"/>
            <w:tcBorders>
              <w:top w:val="dotted" w:sz="4" w:space="0" w:color="auto"/>
              <w:left w:val="dotted" w:sz="4" w:space="0" w:color="auto"/>
              <w:bottom w:val="dotted" w:sz="4" w:space="0" w:color="auto"/>
              <w:right w:val="dotted" w:sz="4" w:space="0" w:color="auto"/>
            </w:tcBorders>
            <w:vAlign w:val="center"/>
            <w:hideMark/>
          </w:tcPr>
          <w:p w14:paraId="5AF2593D"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594" w:type="pct"/>
            <w:tcBorders>
              <w:top w:val="dotted" w:sz="4" w:space="0" w:color="auto"/>
              <w:left w:val="dotted" w:sz="4" w:space="0" w:color="auto"/>
              <w:bottom w:val="dotted" w:sz="4" w:space="0" w:color="auto"/>
              <w:right w:val="dotted" w:sz="4" w:space="0" w:color="auto"/>
            </w:tcBorders>
            <w:vAlign w:val="center"/>
            <w:hideMark/>
          </w:tcPr>
          <w:p w14:paraId="1E565A6B"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225.644 </w:t>
            </w:r>
          </w:p>
        </w:tc>
        <w:tc>
          <w:tcPr>
            <w:tcW w:w="493" w:type="pct"/>
            <w:tcBorders>
              <w:top w:val="dotted" w:sz="4" w:space="0" w:color="auto"/>
              <w:left w:val="dotted" w:sz="4" w:space="0" w:color="auto"/>
              <w:bottom w:val="dotted" w:sz="4" w:space="0" w:color="auto"/>
              <w:right w:val="dotted" w:sz="4" w:space="0" w:color="auto"/>
            </w:tcBorders>
            <w:vAlign w:val="center"/>
            <w:hideMark/>
          </w:tcPr>
          <w:p w14:paraId="71D78BDE"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41.569 </w:t>
            </w:r>
          </w:p>
        </w:tc>
        <w:tc>
          <w:tcPr>
            <w:tcW w:w="455" w:type="pct"/>
            <w:tcBorders>
              <w:top w:val="dotted" w:sz="4" w:space="0" w:color="auto"/>
              <w:left w:val="dotted" w:sz="4" w:space="0" w:color="auto"/>
              <w:bottom w:val="dotted" w:sz="4" w:space="0" w:color="auto"/>
              <w:right w:val="dotted" w:sz="4" w:space="0" w:color="auto"/>
            </w:tcBorders>
            <w:vAlign w:val="center"/>
            <w:hideMark/>
          </w:tcPr>
          <w:p w14:paraId="751DAB0C"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(3.554)</w:t>
            </w:r>
          </w:p>
        </w:tc>
        <w:tc>
          <w:tcPr>
            <w:tcW w:w="686" w:type="pct"/>
            <w:tcBorders>
              <w:top w:val="dotted" w:sz="4" w:space="0" w:color="auto"/>
              <w:left w:val="dotted" w:sz="4" w:space="0" w:color="auto"/>
              <w:bottom w:val="dotted" w:sz="4" w:space="0" w:color="auto"/>
              <w:right w:val="dotted" w:sz="4" w:space="0" w:color="auto"/>
            </w:tcBorders>
            <w:vAlign w:val="center"/>
            <w:hideMark/>
          </w:tcPr>
          <w:p w14:paraId="0E37DEAD"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601" w:type="pct"/>
            <w:tcBorders>
              <w:top w:val="dotted" w:sz="4" w:space="0" w:color="auto"/>
              <w:left w:val="dotted" w:sz="4" w:space="0" w:color="auto"/>
              <w:bottom w:val="dotted" w:sz="4" w:space="0" w:color="auto"/>
              <w:right w:val="dotted" w:sz="4" w:space="0" w:color="auto"/>
            </w:tcBorders>
            <w:vAlign w:val="center"/>
            <w:hideMark/>
          </w:tcPr>
          <w:p w14:paraId="10665B4E" w14:textId="77777777" w:rsidR="00E353D4" w:rsidRPr="00E2596D"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263.659 </w:t>
            </w:r>
          </w:p>
        </w:tc>
      </w:tr>
      <w:tr w:rsidR="00E353D4" w:rsidRPr="008C0AEC" w14:paraId="61089851" w14:textId="77777777" w:rsidTr="00E353D4">
        <w:trPr>
          <w:trHeight w:val="170"/>
        </w:trPr>
        <w:tc>
          <w:tcPr>
            <w:tcW w:w="1516" w:type="pct"/>
            <w:tcBorders>
              <w:top w:val="dotted" w:sz="4" w:space="0" w:color="auto"/>
              <w:left w:val="dotted" w:sz="4" w:space="0" w:color="auto"/>
              <w:bottom w:val="dotted" w:sz="4" w:space="0" w:color="auto"/>
              <w:right w:val="dotted" w:sz="4" w:space="0" w:color="auto"/>
            </w:tcBorders>
            <w:vAlign w:val="center"/>
            <w:hideMark/>
          </w:tcPr>
          <w:p w14:paraId="6BFDDC6D"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Depreciação acumulada</w:t>
            </w:r>
          </w:p>
        </w:tc>
        <w:tc>
          <w:tcPr>
            <w:tcW w:w="655" w:type="pct"/>
            <w:tcBorders>
              <w:top w:val="dotted" w:sz="4" w:space="0" w:color="auto"/>
              <w:left w:val="dotted" w:sz="4" w:space="0" w:color="auto"/>
              <w:bottom w:val="dotted" w:sz="4" w:space="0" w:color="auto"/>
              <w:right w:val="dotted" w:sz="4" w:space="0" w:color="auto"/>
            </w:tcBorders>
            <w:vAlign w:val="center"/>
            <w:hideMark/>
          </w:tcPr>
          <w:p w14:paraId="04FE2C00"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94" w:type="pct"/>
            <w:tcBorders>
              <w:top w:val="dotted" w:sz="4" w:space="0" w:color="auto"/>
              <w:left w:val="dotted" w:sz="4" w:space="0" w:color="auto"/>
              <w:bottom w:val="dotted" w:sz="4" w:space="0" w:color="auto"/>
              <w:right w:val="dotted" w:sz="4" w:space="0" w:color="auto"/>
            </w:tcBorders>
            <w:vAlign w:val="center"/>
            <w:hideMark/>
          </w:tcPr>
          <w:p w14:paraId="25EAACC8"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(151.308)</w:t>
            </w:r>
          </w:p>
        </w:tc>
        <w:tc>
          <w:tcPr>
            <w:tcW w:w="493" w:type="pct"/>
            <w:tcBorders>
              <w:top w:val="dotted" w:sz="4" w:space="0" w:color="auto"/>
              <w:left w:val="dotted" w:sz="4" w:space="0" w:color="auto"/>
              <w:bottom w:val="dotted" w:sz="4" w:space="0" w:color="auto"/>
              <w:right w:val="dotted" w:sz="4" w:space="0" w:color="auto"/>
            </w:tcBorders>
            <w:vAlign w:val="center"/>
            <w:hideMark/>
          </w:tcPr>
          <w:p w14:paraId="36F331A6"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(16.092)</w:t>
            </w:r>
          </w:p>
        </w:tc>
        <w:tc>
          <w:tcPr>
            <w:tcW w:w="455" w:type="pct"/>
            <w:tcBorders>
              <w:top w:val="dotted" w:sz="4" w:space="0" w:color="auto"/>
              <w:left w:val="dotted" w:sz="4" w:space="0" w:color="auto"/>
              <w:bottom w:val="dotted" w:sz="4" w:space="0" w:color="auto"/>
              <w:right w:val="dotted" w:sz="4" w:space="0" w:color="auto"/>
            </w:tcBorders>
            <w:vAlign w:val="center"/>
            <w:hideMark/>
          </w:tcPr>
          <w:p w14:paraId="2AC4819A"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1.111 </w:t>
            </w:r>
          </w:p>
        </w:tc>
        <w:tc>
          <w:tcPr>
            <w:tcW w:w="686" w:type="pct"/>
            <w:tcBorders>
              <w:top w:val="dotted" w:sz="4" w:space="0" w:color="auto"/>
              <w:left w:val="dotted" w:sz="4" w:space="0" w:color="auto"/>
              <w:bottom w:val="dotted" w:sz="4" w:space="0" w:color="auto"/>
              <w:right w:val="dotted" w:sz="4" w:space="0" w:color="auto"/>
            </w:tcBorders>
            <w:vAlign w:val="center"/>
            <w:hideMark/>
          </w:tcPr>
          <w:p w14:paraId="4FACB1AF"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601" w:type="pct"/>
            <w:tcBorders>
              <w:top w:val="dotted" w:sz="4" w:space="0" w:color="auto"/>
              <w:left w:val="dotted" w:sz="4" w:space="0" w:color="auto"/>
              <w:bottom w:val="dotted" w:sz="4" w:space="0" w:color="auto"/>
              <w:right w:val="dotted" w:sz="4" w:space="0" w:color="auto"/>
            </w:tcBorders>
            <w:vAlign w:val="center"/>
            <w:hideMark/>
          </w:tcPr>
          <w:p w14:paraId="2F295E04"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(166.289)</w:t>
            </w:r>
          </w:p>
        </w:tc>
      </w:tr>
      <w:tr w:rsidR="00E353D4" w:rsidRPr="008C0AEC" w14:paraId="5925C938" w14:textId="77777777" w:rsidTr="00E353D4">
        <w:trPr>
          <w:trHeight w:val="170"/>
        </w:trPr>
        <w:tc>
          <w:tcPr>
            <w:tcW w:w="1516" w:type="pct"/>
            <w:tcBorders>
              <w:top w:val="dotted" w:sz="4" w:space="0" w:color="auto"/>
              <w:left w:val="dotted" w:sz="4" w:space="0" w:color="auto"/>
              <w:bottom w:val="dotted" w:sz="4" w:space="0" w:color="auto"/>
              <w:right w:val="dotted" w:sz="4" w:space="0" w:color="auto"/>
            </w:tcBorders>
            <w:vAlign w:val="center"/>
            <w:hideMark/>
          </w:tcPr>
          <w:p w14:paraId="21C8459A" w14:textId="77777777" w:rsidR="00E353D4" w:rsidRPr="00F26AF1" w:rsidRDefault="00E353D4" w:rsidP="00E353D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655" w:type="pct"/>
            <w:tcBorders>
              <w:top w:val="dotted" w:sz="4" w:space="0" w:color="auto"/>
              <w:left w:val="dotted" w:sz="4" w:space="0" w:color="auto"/>
              <w:bottom w:val="dotted" w:sz="4" w:space="0" w:color="auto"/>
              <w:right w:val="dotted" w:sz="4" w:space="0" w:color="auto"/>
            </w:tcBorders>
            <w:vAlign w:val="center"/>
            <w:hideMark/>
          </w:tcPr>
          <w:p w14:paraId="1B22E72F"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594" w:type="pct"/>
            <w:tcBorders>
              <w:top w:val="dotted" w:sz="4" w:space="0" w:color="auto"/>
              <w:left w:val="dotted" w:sz="4" w:space="0" w:color="auto"/>
              <w:bottom w:val="dotted" w:sz="4" w:space="0" w:color="auto"/>
              <w:right w:val="dotted" w:sz="4" w:space="0" w:color="auto"/>
            </w:tcBorders>
            <w:vAlign w:val="center"/>
            <w:hideMark/>
          </w:tcPr>
          <w:p w14:paraId="250BBF6E"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74.336 </w:t>
            </w:r>
          </w:p>
        </w:tc>
        <w:tc>
          <w:tcPr>
            <w:tcW w:w="493" w:type="pct"/>
            <w:tcBorders>
              <w:top w:val="dotted" w:sz="4" w:space="0" w:color="auto"/>
              <w:left w:val="dotted" w:sz="4" w:space="0" w:color="auto"/>
              <w:bottom w:val="dotted" w:sz="4" w:space="0" w:color="auto"/>
              <w:right w:val="dotted" w:sz="4" w:space="0" w:color="auto"/>
            </w:tcBorders>
            <w:vAlign w:val="center"/>
            <w:hideMark/>
          </w:tcPr>
          <w:p w14:paraId="4EBBB221"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25.477 </w:t>
            </w:r>
          </w:p>
        </w:tc>
        <w:tc>
          <w:tcPr>
            <w:tcW w:w="455" w:type="pct"/>
            <w:tcBorders>
              <w:top w:val="dotted" w:sz="4" w:space="0" w:color="auto"/>
              <w:left w:val="dotted" w:sz="4" w:space="0" w:color="auto"/>
              <w:bottom w:val="dotted" w:sz="4" w:space="0" w:color="auto"/>
              <w:right w:val="dotted" w:sz="4" w:space="0" w:color="auto"/>
            </w:tcBorders>
            <w:vAlign w:val="center"/>
            <w:hideMark/>
          </w:tcPr>
          <w:p w14:paraId="11AD8DA8"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(2.443)</w:t>
            </w:r>
          </w:p>
        </w:tc>
        <w:tc>
          <w:tcPr>
            <w:tcW w:w="686" w:type="pct"/>
            <w:tcBorders>
              <w:top w:val="dotted" w:sz="4" w:space="0" w:color="auto"/>
              <w:left w:val="dotted" w:sz="4" w:space="0" w:color="auto"/>
              <w:bottom w:val="dotted" w:sz="4" w:space="0" w:color="auto"/>
              <w:right w:val="dotted" w:sz="4" w:space="0" w:color="auto"/>
            </w:tcBorders>
            <w:vAlign w:val="center"/>
            <w:hideMark/>
          </w:tcPr>
          <w:p w14:paraId="4A202E90"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601" w:type="pct"/>
            <w:tcBorders>
              <w:top w:val="dotted" w:sz="4" w:space="0" w:color="auto"/>
              <w:left w:val="dotted" w:sz="4" w:space="0" w:color="auto"/>
              <w:bottom w:val="dotted" w:sz="4" w:space="0" w:color="auto"/>
              <w:right w:val="dotted" w:sz="4" w:space="0" w:color="auto"/>
            </w:tcBorders>
            <w:vAlign w:val="center"/>
            <w:hideMark/>
          </w:tcPr>
          <w:p w14:paraId="4FA71D8F" w14:textId="77777777" w:rsidR="00E353D4" w:rsidRPr="00E2596D"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97.370 </w:t>
            </w:r>
          </w:p>
        </w:tc>
      </w:tr>
    </w:tbl>
    <w:p w14:paraId="61E0A009" w14:textId="77777777" w:rsidR="008A677B" w:rsidRPr="00062F0E" w:rsidRDefault="008A677B" w:rsidP="00675DEB">
      <w:pPr>
        <w:pStyle w:val="Ttulo1"/>
        <w:numPr>
          <w:ilvl w:val="0"/>
          <w:numId w:val="0"/>
        </w:numPr>
        <w:jc w:val="both"/>
        <w:rPr>
          <w:rFonts w:ascii="Segoe UI" w:hAnsi="Segoe UI" w:cs="Verdana"/>
          <w:color w:val="00B0F0"/>
          <w:sz w:val="14"/>
        </w:rPr>
      </w:pPr>
    </w:p>
    <w:p w14:paraId="5A95299A" w14:textId="78975D3B" w:rsidR="008E1678" w:rsidRPr="00E2596D" w:rsidRDefault="008E1678" w:rsidP="00675DEB">
      <w:pPr>
        <w:pStyle w:val="Ttulo1"/>
        <w:numPr>
          <w:ilvl w:val="0"/>
          <w:numId w:val="0"/>
        </w:numPr>
        <w:jc w:val="both"/>
        <w:rPr>
          <w:rFonts w:ascii="Segoe UI" w:hAnsi="Segoe UI" w:cs="Verdana"/>
          <w:color w:val="00B0F0"/>
          <w:sz w:val="20"/>
        </w:rPr>
      </w:pPr>
      <w:bookmarkStart w:id="451" w:name="_Toc79758181"/>
      <w:bookmarkStart w:id="452" w:name="_Toc79758485"/>
      <w:bookmarkStart w:id="453" w:name="_Toc79758567"/>
      <w:bookmarkStart w:id="454" w:name="_Toc79760721"/>
      <w:r w:rsidRPr="00E2596D">
        <w:rPr>
          <w:rFonts w:ascii="Segoe UI" w:hAnsi="Segoe UI" w:cs="Verdana"/>
          <w:color w:val="00B0F0"/>
          <w:sz w:val="20"/>
        </w:rPr>
        <w:t>Nota 1</w:t>
      </w:r>
      <w:r w:rsidR="008D4A0F" w:rsidRPr="00E2596D">
        <w:rPr>
          <w:rFonts w:ascii="Segoe UI" w:hAnsi="Segoe UI" w:cs="Verdana"/>
          <w:color w:val="00B0F0"/>
          <w:sz w:val="20"/>
        </w:rPr>
        <w:t>7</w:t>
      </w:r>
      <w:r w:rsidRPr="00E2596D">
        <w:rPr>
          <w:rFonts w:ascii="Segoe UI" w:hAnsi="Segoe UI" w:cs="Verdana"/>
          <w:color w:val="00B0F0"/>
          <w:sz w:val="20"/>
        </w:rPr>
        <w:t xml:space="preserve"> </w:t>
      </w:r>
      <w:r w:rsidR="00E40F5F" w:rsidRPr="00E2596D">
        <w:rPr>
          <w:rFonts w:ascii="Segoe UI" w:hAnsi="Segoe UI" w:cs="Verdana"/>
          <w:color w:val="00B0F0"/>
          <w:sz w:val="20"/>
        </w:rPr>
        <w:t xml:space="preserve">- </w:t>
      </w:r>
      <w:r w:rsidRPr="00E2596D">
        <w:rPr>
          <w:rFonts w:ascii="Segoe UI" w:hAnsi="Segoe UI" w:cs="Verdana"/>
          <w:color w:val="00B0F0"/>
          <w:sz w:val="20"/>
        </w:rPr>
        <w:t>Intangível</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2769DAE1" w14:textId="32AD1500" w:rsidR="0065320A" w:rsidRPr="00062F0E" w:rsidRDefault="0065320A" w:rsidP="00675DEB">
      <w:pPr>
        <w:rPr>
          <w:rFonts w:ascii="Segoe UI" w:hAnsi="Segoe UI"/>
          <w:color w:val="7E7E7E"/>
          <w:sz w:val="14"/>
        </w:rPr>
      </w:pPr>
    </w:p>
    <w:tbl>
      <w:tblPr>
        <w:tblW w:w="5000" w:type="pct"/>
        <w:tblCellMar>
          <w:top w:w="15" w:type="dxa"/>
          <w:left w:w="70" w:type="dxa"/>
          <w:bottom w:w="15" w:type="dxa"/>
          <w:right w:w="70" w:type="dxa"/>
        </w:tblCellMar>
        <w:tblLook w:val="04A0" w:firstRow="1" w:lastRow="0" w:firstColumn="1" w:lastColumn="0" w:noHBand="0" w:noVBand="1"/>
      </w:tblPr>
      <w:tblGrid>
        <w:gridCol w:w="3688"/>
        <w:gridCol w:w="1727"/>
        <w:gridCol w:w="1344"/>
        <w:gridCol w:w="1058"/>
        <w:gridCol w:w="1058"/>
        <w:gridCol w:w="1319"/>
      </w:tblGrid>
      <w:tr w:rsidR="00E353D4" w:rsidRPr="008C0AEC" w14:paraId="7A0D7559" w14:textId="77777777" w:rsidTr="00062F0E">
        <w:trPr>
          <w:trHeight w:val="170"/>
          <w:tblHeader/>
        </w:trPr>
        <w:tc>
          <w:tcPr>
            <w:tcW w:w="1809" w:type="pct"/>
            <w:tcBorders>
              <w:top w:val="dotted" w:sz="4" w:space="0" w:color="auto"/>
              <w:left w:val="dotted" w:sz="4" w:space="0" w:color="auto"/>
              <w:bottom w:val="dotted" w:sz="4" w:space="0" w:color="auto"/>
              <w:right w:val="dotted" w:sz="4" w:space="0" w:color="auto"/>
            </w:tcBorders>
            <w:vAlign w:val="center"/>
            <w:hideMark/>
          </w:tcPr>
          <w:p w14:paraId="1C1FC843" w14:textId="77777777" w:rsidR="00E353D4" w:rsidRPr="00062F0E" w:rsidRDefault="00E353D4" w:rsidP="00E353D4">
            <w:pPr>
              <w:suppressAutoHyphens w:val="0"/>
              <w:rPr>
                <w:rFonts w:ascii="Segoe UI" w:hAnsi="Segoe UI"/>
                <w:color w:val="auto"/>
                <w:sz w:val="14"/>
                <w:szCs w:val="24"/>
                <w:lang w:eastAsia="pt-BR"/>
              </w:rPr>
            </w:pPr>
          </w:p>
        </w:tc>
        <w:tc>
          <w:tcPr>
            <w:tcW w:w="847" w:type="pct"/>
            <w:tcBorders>
              <w:top w:val="dotted" w:sz="4" w:space="0" w:color="auto"/>
              <w:left w:val="dotted" w:sz="4" w:space="0" w:color="auto"/>
              <w:bottom w:val="dotted" w:sz="4" w:space="0" w:color="auto"/>
              <w:right w:val="dotted" w:sz="4" w:space="0" w:color="auto"/>
            </w:tcBorders>
            <w:vAlign w:val="center"/>
            <w:hideMark/>
          </w:tcPr>
          <w:p w14:paraId="0A528391"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Taxa de amortização</w:t>
            </w:r>
          </w:p>
        </w:tc>
        <w:tc>
          <w:tcPr>
            <w:tcW w:w="659" w:type="pct"/>
            <w:tcBorders>
              <w:top w:val="dotted" w:sz="4" w:space="0" w:color="auto"/>
              <w:left w:val="dotted" w:sz="4" w:space="0" w:color="auto"/>
              <w:bottom w:val="dotted" w:sz="4" w:space="0" w:color="auto"/>
              <w:right w:val="dotted" w:sz="4" w:space="0" w:color="auto"/>
            </w:tcBorders>
            <w:vAlign w:val="center"/>
            <w:hideMark/>
          </w:tcPr>
          <w:p w14:paraId="1A8E0142"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Saldo em 31.12.2020</w:t>
            </w:r>
          </w:p>
        </w:tc>
        <w:tc>
          <w:tcPr>
            <w:tcW w:w="519" w:type="pct"/>
            <w:tcBorders>
              <w:top w:val="dotted" w:sz="4" w:space="0" w:color="auto"/>
              <w:left w:val="dotted" w:sz="4" w:space="0" w:color="auto"/>
              <w:bottom w:val="dotted" w:sz="4" w:space="0" w:color="auto"/>
              <w:right w:val="dotted" w:sz="4" w:space="0" w:color="auto"/>
            </w:tcBorders>
            <w:vAlign w:val="center"/>
            <w:hideMark/>
          </w:tcPr>
          <w:p w14:paraId="54D30190"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Adições</w:t>
            </w:r>
          </w:p>
        </w:tc>
        <w:tc>
          <w:tcPr>
            <w:tcW w:w="519" w:type="pct"/>
            <w:tcBorders>
              <w:top w:val="dotted" w:sz="4" w:space="0" w:color="auto"/>
              <w:left w:val="dotted" w:sz="4" w:space="0" w:color="auto"/>
              <w:bottom w:val="dotted" w:sz="4" w:space="0" w:color="auto"/>
              <w:right w:val="dotted" w:sz="4" w:space="0" w:color="auto"/>
            </w:tcBorders>
            <w:vAlign w:val="center"/>
            <w:hideMark/>
          </w:tcPr>
          <w:p w14:paraId="3DEFE12E"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Baixas</w:t>
            </w:r>
          </w:p>
        </w:tc>
        <w:tc>
          <w:tcPr>
            <w:tcW w:w="647" w:type="pct"/>
            <w:tcBorders>
              <w:top w:val="dotted" w:sz="4" w:space="0" w:color="auto"/>
              <w:left w:val="dotted" w:sz="4" w:space="0" w:color="auto"/>
              <w:bottom w:val="dotted" w:sz="4" w:space="0" w:color="auto"/>
              <w:right w:val="dotted" w:sz="4" w:space="0" w:color="auto"/>
            </w:tcBorders>
            <w:vAlign w:val="center"/>
            <w:hideMark/>
          </w:tcPr>
          <w:p w14:paraId="369E82D2" w14:textId="77777777" w:rsidR="00E353D4" w:rsidRPr="00E2596D"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Saldo em 31.12.2021</w:t>
            </w:r>
          </w:p>
        </w:tc>
      </w:tr>
      <w:tr w:rsidR="00E353D4" w:rsidRPr="008C0AEC" w14:paraId="3627B374" w14:textId="77777777" w:rsidTr="00BE0277">
        <w:trPr>
          <w:trHeight w:val="170"/>
        </w:trPr>
        <w:tc>
          <w:tcPr>
            <w:tcW w:w="1809" w:type="pct"/>
            <w:tcBorders>
              <w:top w:val="dotted" w:sz="4" w:space="0" w:color="auto"/>
              <w:left w:val="dotted" w:sz="4" w:space="0" w:color="auto"/>
              <w:bottom w:val="dotted" w:sz="4" w:space="0" w:color="auto"/>
              <w:right w:val="dotted" w:sz="4" w:space="0" w:color="auto"/>
            </w:tcBorders>
            <w:vAlign w:val="center"/>
            <w:hideMark/>
          </w:tcPr>
          <w:p w14:paraId="715BC6F9" w14:textId="77777777" w:rsidR="00E353D4" w:rsidRPr="00E353D4" w:rsidRDefault="00E353D4" w:rsidP="00E353D4">
            <w:pPr>
              <w:suppressAutoHyphens w:val="0"/>
              <w:rPr>
                <w:rFonts w:ascii="Verdana" w:hAnsi="Verdana" w:cs="Calibri"/>
                <w:color w:val="7E7E7E"/>
                <w:sz w:val="14"/>
                <w:szCs w:val="14"/>
                <w:lang w:eastAsia="pt-BR"/>
              </w:rPr>
            </w:pPr>
            <w:r w:rsidRPr="00E2596D">
              <w:rPr>
                <w:rFonts w:ascii="Segoe UI" w:hAnsi="Segoe UI" w:cs="Calibri"/>
                <w:color w:val="7E7E7E"/>
                <w:sz w:val="14"/>
                <w:szCs w:val="14"/>
                <w:lang w:eastAsia="pt-BR"/>
              </w:rPr>
              <w:t>Direitos relativos a carteira de clientes</w:t>
            </w:r>
          </w:p>
        </w:tc>
        <w:tc>
          <w:tcPr>
            <w:tcW w:w="847" w:type="pct"/>
            <w:tcBorders>
              <w:top w:val="dotted" w:sz="4" w:space="0" w:color="auto"/>
              <w:left w:val="dotted" w:sz="4" w:space="0" w:color="auto"/>
              <w:bottom w:val="dotted" w:sz="4" w:space="0" w:color="auto"/>
              <w:right w:val="dotted" w:sz="4" w:space="0" w:color="auto"/>
            </w:tcBorders>
            <w:vAlign w:val="center"/>
            <w:hideMark/>
          </w:tcPr>
          <w:p w14:paraId="68ED312C" w14:textId="77777777" w:rsidR="00E353D4" w:rsidRPr="00F26AF1" w:rsidRDefault="00E353D4" w:rsidP="00E353D4">
            <w:pPr>
              <w:suppressAutoHyphens w:val="0"/>
              <w:rPr>
                <w:rFonts w:ascii="Segoe UI" w:hAnsi="Segoe UI" w:cs="Calibri"/>
                <w:color w:val="7E7E7E"/>
                <w:sz w:val="14"/>
                <w:szCs w:val="14"/>
                <w:lang w:eastAsia="pt-BR"/>
              </w:rPr>
            </w:pPr>
          </w:p>
        </w:tc>
        <w:tc>
          <w:tcPr>
            <w:tcW w:w="659" w:type="pct"/>
            <w:tcBorders>
              <w:top w:val="dotted" w:sz="4" w:space="0" w:color="auto"/>
              <w:left w:val="dotted" w:sz="4" w:space="0" w:color="auto"/>
              <w:bottom w:val="dotted" w:sz="4" w:space="0" w:color="auto"/>
              <w:right w:val="dotted" w:sz="4" w:space="0" w:color="auto"/>
            </w:tcBorders>
            <w:vAlign w:val="bottom"/>
            <w:hideMark/>
          </w:tcPr>
          <w:p w14:paraId="6E84426B"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4.000</w:t>
            </w:r>
          </w:p>
        </w:tc>
        <w:tc>
          <w:tcPr>
            <w:tcW w:w="519" w:type="pct"/>
            <w:tcBorders>
              <w:top w:val="dotted" w:sz="4" w:space="0" w:color="auto"/>
              <w:left w:val="dotted" w:sz="4" w:space="0" w:color="auto"/>
              <w:bottom w:val="dotted" w:sz="4" w:space="0" w:color="auto"/>
              <w:right w:val="dotted" w:sz="4" w:space="0" w:color="auto"/>
            </w:tcBorders>
            <w:vAlign w:val="center"/>
            <w:hideMark/>
          </w:tcPr>
          <w:p w14:paraId="62F4F01D"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19" w:type="pct"/>
            <w:tcBorders>
              <w:top w:val="dotted" w:sz="4" w:space="0" w:color="auto"/>
              <w:left w:val="dotted" w:sz="4" w:space="0" w:color="auto"/>
              <w:bottom w:val="dotted" w:sz="4" w:space="0" w:color="auto"/>
              <w:right w:val="dotted" w:sz="4" w:space="0" w:color="auto"/>
            </w:tcBorders>
            <w:vAlign w:val="center"/>
            <w:hideMark/>
          </w:tcPr>
          <w:p w14:paraId="69AC8271"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647" w:type="pct"/>
            <w:tcBorders>
              <w:top w:val="dotted" w:sz="4" w:space="0" w:color="auto"/>
              <w:left w:val="dotted" w:sz="4" w:space="0" w:color="auto"/>
              <w:bottom w:val="dotted" w:sz="4" w:space="0" w:color="auto"/>
              <w:right w:val="dotted" w:sz="4" w:space="0" w:color="auto"/>
            </w:tcBorders>
            <w:vAlign w:val="bottom"/>
            <w:hideMark/>
          </w:tcPr>
          <w:p w14:paraId="1A151733"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4.000</w:t>
            </w:r>
          </w:p>
        </w:tc>
      </w:tr>
      <w:tr w:rsidR="00E353D4" w:rsidRPr="008C0AEC" w14:paraId="774D3906" w14:textId="77777777" w:rsidTr="00BE0277">
        <w:trPr>
          <w:trHeight w:val="170"/>
        </w:trPr>
        <w:tc>
          <w:tcPr>
            <w:tcW w:w="1809" w:type="pct"/>
            <w:tcBorders>
              <w:top w:val="dotted" w:sz="4" w:space="0" w:color="auto"/>
              <w:left w:val="dotted" w:sz="4" w:space="0" w:color="auto"/>
              <w:bottom w:val="dotted" w:sz="4" w:space="0" w:color="auto"/>
              <w:right w:val="dotted" w:sz="4" w:space="0" w:color="auto"/>
            </w:tcBorders>
            <w:vAlign w:val="center"/>
            <w:hideMark/>
          </w:tcPr>
          <w:p w14:paraId="2C1C3E43"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Sistemas de Processamento de Dados</w:t>
            </w:r>
          </w:p>
        </w:tc>
        <w:tc>
          <w:tcPr>
            <w:tcW w:w="847" w:type="pct"/>
            <w:tcBorders>
              <w:top w:val="dotted" w:sz="4" w:space="0" w:color="auto"/>
              <w:left w:val="dotted" w:sz="4" w:space="0" w:color="auto"/>
              <w:bottom w:val="dotted" w:sz="4" w:space="0" w:color="auto"/>
              <w:right w:val="dotted" w:sz="4" w:space="0" w:color="auto"/>
            </w:tcBorders>
            <w:vAlign w:val="center"/>
            <w:hideMark/>
          </w:tcPr>
          <w:p w14:paraId="528D5101"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 a 20%</w:t>
            </w:r>
          </w:p>
        </w:tc>
        <w:tc>
          <w:tcPr>
            <w:tcW w:w="659" w:type="pct"/>
            <w:tcBorders>
              <w:top w:val="dotted" w:sz="4" w:space="0" w:color="auto"/>
              <w:left w:val="dotted" w:sz="4" w:space="0" w:color="auto"/>
              <w:bottom w:val="dotted" w:sz="4" w:space="0" w:color="auto"/>
              <w:right w:val="dotted" w:sz="4" w:space="0" w:color="auto"/>
            </w:tcBorders>
            <w:vAlign w:val="bottom"/>
            <w:hideMark/>
          </w:tcPr>
          <w:p w14:paraId="126963D7"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207.422</w:t>
            </w:r>
          </w:p>
        </w:tc>
        <w:tc>
          <w:tcPr>
            <w:tcW w:w="519" w:type="pct"/>
            <w:tcBorders>
              <w:top w:val="dotted" w:sz="4" w:space="0" w:color="auto"/>
              <w:left w:val="dotted" w:sz="4" w:space="0" w:color="auto"/>
              <w:bottom w:val="dotted" w:sz="4" w:space="0" w:color="auto"/>
              <w:right w:val="dotted" w:sz="4" w:space="0" w:color="auto"/>
            </w:tcBorders>
            <w:vAlign w:val="center"/>
            <w:hideMark/>
          </w:tcPr>
          <w:p w14:paraId="7027E5BA"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21.528 </w:t>
            </w:r>
          </w:p>
        </w:tc>
        <w:tc>
          <w:tcPr>
            <w:tcW w:w="519" w:type="pct"/>
            <w:tcBorders>
              <w:top w:val="dotted" w:sz="4" w:space="0" w:color="auto"/>
              <w:left w:val="dotted" w:sz="4" w:space="0" w:color="auto"/>
              <w:bottom w:val="dotted" w:sz="4" w:space="0" w:color="auto"/>
              <w:right w:val="dotted" w:sz="4" w:space="0" w:color="auto"/>
            </w:tcBorders>
            <w:vAlign w:val="center"/>
            <w:hideMark/>
          </w:tcPr>
          <w:p w14:paraId="45A4FA5E"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(33.653)</w:t>
            </w:r>
          </w:p>
        </w:tc>
        <w:tc>
          <w:tcPr>
            <w:tcW w:w="647" w:type="pct"/>
            <w:tcBorders>
              <w:top w:val="dotted" w:sz="4" w:space="0" w:color="auto"/>
              <w:left w:val="dotted" w:sz="4" w:space="0" w:color="auto"/>
              <w:bottom w:val="dotted" w:sz="4" w:space="0" w:color="auto"/>
              <w:right w:val="dotted" w:sz="4" w:space="0" w:color="auto"/>
            </w:tcBorders>
            <w:vAlign w:val="center"/>
            <w:hideMark/>
          </w:tcPr>
          <w:p w14:paraId="6525D445"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195.297</w:t>
            </w:r>
          </w:p>
        </w:tc>
      </w:tr>
      <w:tr w:rsidR="00E353D4" w:rsidRPr="008C0AEC" w14:paraId="7B5D8630" w14:textId="77777777" w:rsidTr="00BE0277">
        <w:trPr>
          <w:trHeight w:val="170"/>
        </w:trPr>
        <w:tc>
          <w:tcPr>
            <w:tcW w:w="1809" w:type="pct"/>
            <w:tcBorders>
              <w:top w:val="dotted" w:sz="4" w:space="0" w:color="auto"/>
              <w:left w:val="dotted" w:sz="4" w:space="0" w:color="auto"/>
              <w:bottom w:val="dotted" w:sz="4" w:space="0" w:color="auto"/>
              <w:right w:val="dotted" w:sz="4" w:space="0" w:color="auto"/>
            </w:tcBorders>
            <w:vAlign w:val="center"/>
            <w:hideMark/>
          </w:tcPr>
          <w:p w14:paraId="689192D7"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Marcas</w:t>
            </w:r>
          </w:p>
        </w:tc>
        <w:tc>
          <w:tcPr>
            <w:tcW w:w="847" w:type="pct"/>
            <w:tcBorders>
              <w:top w:val="dotted" w:sz="4" w:space="0" w:color="auto"/>
              <w:left w:val="dotted" w:sz="4" w:space="0" w:color="auto"/>
              <w:bottom w:val="dotted" w:sz="4" w:space="0" w:color="auto"/>
              <w:right w:val="dotted" w:sz="4" w:space="0" w:color="auto"/>
            </w:tcBorders>
            <w:vAlign w:val="center"/>
            <w:hideMark/>
          </w:tcPr>
          <w:p w14:paraId="33BB1F18"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 a 20%</w:t>
            </w:r>
          </w:p>
        </w:tc>
        <w:tc>
          <w:tcPr>
            <w:tcW w:w="659" w:type="pct"/>
            <w:tcBorders>
              <w:top w:val="dotted" w:sz="4" w:space="0" w:color="auto"/>
              <w:left w:val="dotted" w:sz="4" w:space="0" w:color="auto"/>
              <w:bottom w:val="dotted" w:sz="4" w:space="0" w:color="auto"/>
              <w:right w:val="dotted" w:sz="4" w:space="0" w:color="auto"/>
            </w:tcBorders>
            <w:vAlign w:val="bottom"/>
            <w:hideMark/>
          </w:tcPr>
          <w:p w14:paraId="2CA49F28"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28</w:t>
            </w:r>
          </w:p>
        </w:tc>
        <w:tc>
          <w:tcPr>
            <w:tcW w:w="519" w:type="pct"/>
            <w:tcBorders>
              <w:top w:val="dotted" w:sz="4" w:space="0" w:color="auto"/>
              <w:left w:val="dotted" w:sz="4" w:space="0" w:color="auto"/>
              <w:bottom w:val="dotted" w:sz="4" w:space="0" w:color="auto"/>
              <w:right w:val="dotted" w:sz="4" w:space="0" w:color="auto"/>
            </w:tcBorders>
            <w:vAlign w:val="center"/>
            <w:hideMark/>
          </w:tcPr>
          <w:p w14:paraId="427A874A" w14:textId="77777777" w:rsidR="00E353D4" w:rsidRPr="00E353D4" w:rsidRDefault="00E353D4" w:rsidP="00E353D4">
            <w:pPr>
              <w:suppressAutoHyphens w:val="0"/>
              <w:jc w:val="right"/>
              <w:rPr>
                <w:rFonts w:ascii="Verdana" w:hAnsi="Verdana" w:cs="Calibri"/>
                <w:color w:val="7E7E7E"/>
                <w:sz w:val="14"/>
                <w:szCs w:val="14"/>
                <w:lang w:eastAsia="pt-BR"/>
              </w:rPr>
            </w:pPr>
            <w:r w:rsidRPr="00E2596D">
              <w:rPr>
                <w:rFonts w:ascii="Segoe UI" w:hAnsi="Segoe UI" w:cs="Calibri"/>
                <w:color w:val="7E7E7E"/>
                <w:sz w:val="14"/>
                <w:szCs w:val="14"/>
                <w:lang w:eastAsia="pt-BR"/>
              </w:rPr>
              <w:t xml:space="preserve"> -   </w:t>
            </w:r>
          </w:p>
        </w:tc>
        <w:tc>
          <w:tcPr>
            <w:tcW w:w="519" w:type="pct"/>
            <w:tcBorders>
              <w:top w:val="dotted" w:sz="4" w:space="0" w:color="auto"/>
              <w:left w:val="dotted" w:sz="4" w:space="0" w:color="auto"/>
              <w:bottom w:val="dotted" w:sz="4" w:space="0" w:color="auto"/>
              <w:right w:val="dotted" w:sz="4" w:space="0" w:color="auto"/>
            </w:tcBorders>
            <w:vAlign w:val="center"/>
            <w:hideMark/>
          </w:tcPr>
          <w:p w14:paraId="71A4FFD7" w14:textId="498A71E1" w:rsidR="00E353D4" w:rsidRPr="00F26AF1" w:rsidRDefault="00C72A86" w:rsidP="00E353D4">
            <w:pPr>
              <w:suppressAutoHyphens w:val="0"/>
              <w:jc w:val="right"/>
              <w:rPr>
                <w:rFonts w:ascii="Segoe UI" w:hAnsi="Segoe UI" w:cs="Calibri"/>
                <w:color w:val="7E7E7E"/>
                <w:sz w:val="14"/>
                <w:szCs w:val="14"/>
                <w:lang w:eastAsia="pt-BR"/>
              </w:rPr>
            </w:pPr>
            <w:r w:rsidRPr="00F26AF1">
              <w:rPr>
                <w:rFonts w:ascii="Segoe UI" w:hAnsi="Segoe UI" w:cs="Calibri"/>
                <w:color w:val="7E7E7E"/>
                <w:sz w:val="14"/>
                <w:szCs w:val="14"/>
                <w:lang w:eastAsia="pt-BR"/>
              </w:rPr>
              <w:t>-</w:t>
            </w:r>
          </w:p>
        </w:tc>
        <w:tc>
          <w:tcPr>
            <w:tcW w:w="647" w:type="pct"/>
            <w:tcBorders>
              <w:top w:val="dotted" w:sz="4" w:space="0" w:color="auto"/>
              <w:left w:val="dotted" w:sz="4" w:space="0" w:color="auto"/>
              <w:bottom w:val="dotted" w:sz="4" w:space="0" w:color="auto"/>
              <w:right w:val="dotted" w:sz="4" w:space="0" w:color="auto"/>
            </w:tcBorders>
            <w:vAlign w:val="center"/>
            <w:hideMark/>
          </w:tcPr>
          <w:p w14:paraId="61F7D2C4"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28</w:t>
            </w:r>
          </w:p>
        </w:tc>
      </w:tr>
      <w:tr w:rsidR="00E353D4" w:rsidRPr="008C0AEC" w14:paraId="6D1EB127" w14:textId="77777777" w:rsidTr="00BE0277">
        <w:trPr>
          <w:trHeight w:val="170"/>
        </w:trPr>
        <w:tc>
          <w:tcPr>
            <w:tcW w:w="1809" w:type="pct"/>
            <w:tcBorders>
              <w:top w:val="dotted" w:sz="4" w:space="0" w:color="auto"/>
              <w:left w:val="dotted" w:sz="4" w:space="0" w:color="auto"/>
              <w:bottom w:val="dotted" w:sz="4" w:space="0" w:color="auto"/>
              <w:right w:val="dotted" w:sz="4" w:space="0" w:color="auto"/>
            </w:tcBorders>
            <w:vAlign w:val="center"/>
            <w:hideMark/>
          </w:tcPr>
          <w:p w14:paraId="4DF1C93C"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Licenças e Direitos Autorais e de Uso</w:t>
            </w:r>
          </w:p>
        </w:tc>
        <w:tc>
          <w:tcPr>
            <w:tcW w:w="847" w:type="pct"/>
            <w:tcBorders>
              <w:top w:val="dotted" w:sz="4" w:space="0" w:color="auto"/>
              <w:left w:val="dotted" w:sz="4" w:space="0" w:color="auto"/>
              <w:bottom w:val="dotted" w:sz="4" w:space="0" w:color="auto"/>
              <w:right w:val="dotted" w:sz="4" w:space="0" w:color="auto"/>
            </w:tcBorders>
            <w:vAlign w:val="center"/>
            <w:hideMark/>
          </w:tcPr>
          <w:p w14:paraId="4FC1EEEB"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 a 20%</w:t>
            </w:r>
          </w:p>
        </w:tc>
        <w:tc>
          <w:tcPr>
            <w:tcW w:w="659" w:type="pct"/>
            <w:tcBorders>
              <w:top w:val="dotted" w:sz="4" w:space="0" w:color="auto"/>
              <w:left w:val="dotted" w:sz="4" w:space="0" w:color="auto"/>
              <w:bottom w:val="dotted" w:sz="4" w:space="0" w:color="auto"/>
              <w:right w:val="dotted" w:sz="4" w:space="0" w:color="auto"/>
            </w:tcBorders>
            <w:vAlign w:val="bottom"/>
            <w:hideMark/>
          </w:tcPr>
          <w:p w14:paraId="5DF78B54"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52.279</w:t>
            </w:r>
          </w:p>
        </w:tc>
        <w:tc>
          <w:tcPr>
            <w:tcW w:w="519" w:type="pct"/>
            <w:tcBorders>
              <w:top w:val="dotted" w:sz="4" w:space="0" w:color="auto"/>
              <w:left w:val="dotted" w:sz="4" w:space="0" w:color="auto"/>
              <w:bottom w:val="dotted" w:sz="4" w:space="0" w:color="auto"/>
              <w:right w:val="dotted" w:sz="4" w:space="0" w:color="auto"/>
            </w:tcBorders>
            <w:vAlign w:val="center"/>
            <w:hideMark/>
          </w:tcPr>
          <w:p w14:paraId="7CA90D2C"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38.473</w:t>
            </w:r>
          </w:p>
        </w:tc>
        <w:tc>
          <w:tcPr>
            <w:tcW w:w="519" w:type="pct"/>
            <w:tcBorders>
              <w:top w:val="dotted" w:sz="4" w:space="0" w:color="auto"/>
              <w:left w:val="dotted" w:sz="4" w:space="0" w:color="auto"/>
              <w:bottom w:val="dotted" w:sz="4" w:space="0" w:color="auto"/>
              <w:right w:val="dotted" w:sz="4" w:space="0" w:color="auto"/>
            </w:tcBorders>
            <w:vAlign w:val="center"/>
            <w:hideMark/>
          </w:tcPr>
          <w:p w14:paraId="7C6B5441" w14:textId="4E0BA11C" w:rsidR="00E353D4" w:rsidRPr="00F26AF1" w:rsidRDefault="00A55F17" w:rsidP="00E353D4">
            <w:pPr>
              <w:suppressAutoHyphens w:val="0"/>
              <w:jc w:val="right"/>
              <w:rPr>
                <w:rFonts w:ascii="Segoe UI" w:hAnsi="Segoe UI" w:cs="Calibri"/>
                <w:color w:val="7E7E7E"/>
                <w:sz w:val="14"/>
                <w:szCs w:val="14"/>
                <w:lang w:eastAsia="pt-BR"/>
              </w:rPr>
            </w:pPr>
            <w:r>
              <w:rPr>
                <w:rFonts w:ascii="Segoe UI" w:hAnsi="Segoe UI" w:cs="Calibri"/>
                <w:color w:val="7E7E7E"/>
                <w:sz w:val="14"/>
                <w:szCs w:val="14"/>
                <w:lang w:eastAsia="pt-BR"/>
              </w:rPr>
              <w:t>(</w:t>
            </w:r>
            <w:r w:rsidR="00E353D4" w:rsidRPr="00E2596D">
              <w:rPr>
                <w:rFonts w:ascii="Segoe UI" w:hAnsi="Segoe UI" w:cs="Calibri"/>
                <w:color w:val="7E7E7E"/>
                <w:sz w:val="14"/>
                <w:szCs w:val="14"/>
                <w:lang w:eastAsia="pt-BR"/>
              </w:rPr>
              <w:t>390</w:t>
            </w:r>
            <w:r>
              <w:rPr>
                <w:rFonts w:ascii="Segoe UI" w:hAnsi="Segoe UI" w:cs="Calibri"/>
                <w:color w:val="7E7E7E"/>
                <w:sz w:val="14"/>
                <w:szCs w:val="14"/>
                <w:lang w:eastAsia="pt-BR"/>
              </w:rPr>
              <w:t>)</w:t>
            </w:r>
            <w:r w:rsidR="00E353D4" w:rsidRPr="00E2596D">
              <w:rPr>
                <w:rFonts w:ascii="Segoe UI" w:hAnsi="Segoe UI" w:cs="Calibri"/>
                <w:color w:val="7E7E7E"/>
                <w:sz w:val="14"/>
                <w:szCs w:val="14"/>
                <w:lang w:eastAsia="pt-BR"/>
              </w:rPr>
              <w:t xml:space="preserve"> </w:t>
            </w:r>
          </w:p>
        </w:tc>
        <w:tc>
          <w:tcPr>
            <w:tcW w:w="647" w:type="pct"/>
            <w:tcBorders>
              <w:top w:val="dotted" w:sz="4" w:space="0" w:color="auto"/>
              <w:left w:val="dotted" w:sz="4" w:space="0" w:color="auto"/>
              <w:bottom w:val="dotted" w:sz="4" w:space="0" w:color="auto"/>
              <w:right w:val="dotted" w:sz="4" w:space="0" w:color="auto"/>
            </w:tcBorders>
            <w:vAlign w:val="center"/>
            <w:hideMark/>
          </w:tcPr>
          <w:p w14:paraId="3C8C4ACF"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90.362</w:t>
            </w:r>
          </w:p>
        </w:tc>
      </w:tr>
      <w:tr w:rsidR="00BE0277" w:rsidRPr="008C0AEC" w14:paraId="51D96B57" w14:textId="77777777" w:rsidTr="00BE0277">
        <w:trPr>
          <w:trHeight w:val="170"/>
        </w:trPr>
        <w:tc>
          <w:tcPr>
            <w:tcW w:w="1809" w:type="pct"/>
            <w:tcBorders>
              <w:top w:val="dotted" w:sz="4" w:space="0" w:color="auto"/>
              <w:left w:val="dotted" w:sz="4" w:space="0" w:color="auto"/>
              <w:bottom w:val="dotted" w:sz="4" w:space="0" w:color="auto"/>
              <w:right w:val="dotted" w:sz="4" w:space="0" w:color="auto"/>
            </w:tcBorders>
            <w:vAlign w:val="center"/>
            <w:hideMark/>
          </w:tcPr>
          <w:p w14:paraId="4D7F09B9" w14:textId="77777777" w:rsidR="00BE0277" w:rsidRPr="00F26AF1" w:rsidRDefault="00BE0277" w:rsidP="00BE0277">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Direitos de Exclusividade ou Preferência</w:t>
            </w:r>
          </w:p>
        </w:tc>
        <w:tc>
          <w:tcPr>
            <w:tcW w:w="847" w:type="pct"/>
            <w:tcBorders>
              <w:top w:val="dotted" w:sz="4" w:space="0" w:color="auto"/>
              <w:left w:val="dotted" w:sz="4" w:space="0" w:color="auto"/>
              <w:bottom w:val="dotted" w:sz="4" w:space="0" w:color="auto"/>
              <w:right w:val="dotted" w:sz="4" w:space="0" w:color="auto"/>
            </w:tcBorders>
            <w:vAlign w:val="center"/>
            <w:hideMark/>
          </w:tcPr>
          <w:p w14:paraId="1DA4CF0F" w14:textId="77777777" w:rsidR="00BE0277" w:rsidRPr="00F26AF1" w:rsidRDefault="00BE0277" w:rsidP="00BE0277">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Contrato</w:t>
            </w:r>
          </w:p>
        </w:tc>
        <w:tc>
          <w:tcPr>
            <w:tcW w:w="659" w:type="pct"/>
            <w:tcBorders>
              <w:top w:val="dotted" w:sz="4" w:space="0" w:color="auto"/>
              <w:left w:val="dotted" w:sz="4" w:space="0" w:color="auto"/>
              <w:bottom w:val="dotted" w:sz="4" w:space="0" w:color="auto"/>
              <w:right w:val="dotted" w:sz="4" w:space="0" w:color="auto"/>
            </w:tcBorders>
            <w:vAlign w:val="bottom"/>
            <w:hideMark/>
          </w:tcPr>
          <w:p w14:paraId="56A8258D" w14:textId="77777777" w:rsidR="00BE0277" w:rsidRPr="00F26AF1" w:rsidRDefault="00BE0277" w:rsidP="00BE0277">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64.000</w:t>
            </w:r>
          </w:p>
        </w:tc>
        <w:tc>
          <w:tcPr>
            <w:tcW w:w="519" w:type="pct"/>
            <w:tcBorders>
              <w:top w:val="dotted" w:sz="4" w:space="0" w:color="auto"/>
              <w:left w:val="dotted" w:sz="4" w:space="0" w:color="auto"/>
              <w:bottom w:val="dotted" w:sz="4" w:space="0" w:color="auto"/>
              <w:right w:val="dotted" w:sz="4" w:space="0" w:color="auto"/>
            </w:tcBorders>
            <w:vAlign w:val="center"/>
            <w:hideMark/>
          </w:tcPr>
          <w:p w14:paraId="0BB5676B" w14:textId="0CEB5D73" w:rsidR="00BE0277" w:rsidRPr="00F26AF1" w:rsidRDefault="00BE0277" w:rsidP="00BE0277">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519" w:type="pct"/>
            <w:tcBorders>
              <w:top w:val="dotted" w:sz="4" w:space="0" w:color="auto"/>
              <w:left w:val="dotted" w:sz="4" w:space="0" w:color="auto"/>
              <w:bottom w:val="dotted" w:sz="4" w:space="0" w:color="auto"/>
              <w:right w:val="dotted" w:sz="4" w:space="0" w:color="auto"/>
            </w:tcBorders>
            <w:vAlign w:val="center"/>
            <w:hideMark/>
          </w:tcPr>
          <w:p w14:paraId="494D3B81" w14:textId="339773C2" w:rsidR="00BE0277" w:rsidRPr="00F26AF1" w:rsidRDefault="00BE0277" w:rsidP="00BE0277">
            <w:pPr>
              <w:suppressAutoHyphens w:val="0"/>
              <w:jc w:val="right"/>
              <w:rPr>
                <w:rFonts w:ascii="Segoe UI" w:hAnsi="Segoe UI" w:cs="Calibri"/>
                <w:color w:val="7E7E7E"/>
                <w:sz w:val="14"/>
                <w:szCs w:val="14"/>
                <w:lang w:eastAsia="pt-BR"/>
              </w:rPr>
            </w:pPr>
            <w:r w:rsidRPr="00F26AF1">
              <w:rPr>
                <w:rFonts w:ascii="Segoe UI" w:hAnsi="Segoe UI" w:cs="Calibri"/>
                <w:color w:val="7E7E7E"/>
                <w:sz w:val="14"/>
                <w:szCs w:val="14"/>
                <w:lang w:eastAsia="pt-BR"/>
              </w:rPr>
              <w:t>-</w:t>
            </w:r>
          </w:p>
        </w:tc>
        <w:tc>
          <w:tcPr>
            <w:tcW w:w="647" w:type="pct"/>
            <w:tcBorders>
              <w:top w:val="dotted" w:sz="4" w:space="0" w:color="auto"/>
              <w:left w:val="dotted" w:sz="4" w:space="0" w:color="auto"/>
              <w:bottom w:val="dotted" w:sz="4" w:space="0" w:color="auto"/>
              <w:right w:val="dotted" w:sz="4" w:space="0" w:color="auto"/>
            </w:tcBorders>
            <w:vAlign w:val="bottom"/>
            <w:hideMark/>
          </w:tcPr>
          <w:p w14:paraId="32F09037" w14:textId="77777777" w:rsidR="00BE0277" w:rsidRPr="00E2596D" w:rsidRDefault="00BE0277" w:rsidP="00BE0277">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64.000</w:t>
            </w:r>
          </w:p>
        </w:tc>
      </w:tr>
      <w:tr w:rsidR="00E353D4" w:rsidRPr="008C0AEC" w14:paraId="7AB03F04" w14:textId="77777777" w:rsidTr="00BE0277">
        <w:trPr>
          <w:trHeight w:val="170"/>
        </w:trPr>
        <w:tc>
          <w:tcPr>
            <w:tcW w:w="1809" w:type="pct"/>
            <w:tcBorders>
              <w:top w:val="dotted" w:sz="4" w:space="0" w:color="auto"/>
              <w:left w:val="dotted" w:sz="4" w:space="0" w:color="auto"/>
              <w:bottom w:val="dotted" w:sz="4" w:space="0" w:color="auto"/>
              <w:right w:val="dotted" w:sz="4" w:space="0" w:color="auto"/>
            </w:tcBorders>
            <w:vAlign w:val="center"/>
            <w:hideMark/>
          </w:tcPr>
          <w:p w14:paraId="1CF7CEE3" w14:textId="77777777" w:rsidR="00E353D4" w:rsidRPr="00F26AF1" w:rsidRDefault="00E353D4" w:rsidP="00E353D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Subtotal</w:t>
            </w:r>
          </w:p>
        </w:tc>
        <w:tc>
          <w:tcPr>
            <w:tcW w:w="847" w:type="pct"/>
            <w:tcBorders>
              <w:top w:val="dotted" w:sz="4" w:space="0" w:color="auto"/>
              <w:left w:val="dotted" w:sz="4" w:space="0" w:color="auto"/>
              <w:bottom w:val="dotted" w:sz="4" w:space="0" w:color="auto"/>
              <w:right w:val="dotted" w:sz="4" w:space="0" w:color="auto"/>
            </w:tcBorders>
            <w:vAlign w:val="center"/>
            <w:hideMark/>
          </w:tcPr>
          <w:p w14:paraId="69C88B9E"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659" w:type="pct"/>
            <w:tcBorders>
              <w:top w:val="dotted" w:sz="4" w:space="0" w:color="auto"/>
              <w:left w:val="dotted" w:sz="4" w:space="0" w:color="auto"/>
              <w:bottom w:val="dotted" w:sz="4" w:space="0" w:color="auto"/>
              <w:right w:val="dotted" w:sz="4" w:space="0" w:color="auto"/>
            </w:tcBorders>
            <w:vAlign w:val="center"/>
            <w:hideMark/>
          </w:tcPr>
          <w:p w14:paraId="4DA10C3B"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327.729</w:t>
            </w:r>
          </w:p>
        </w:tc>
        <w:tc>
          <w:tcPr>
            <w:tcW w:w="519" w:type="pct"/>
            <w:tcBorders>
              <w:top w:val="dotted" w:sz="4" w:space="0" w:color="auto"/>
              <w:left w:val="dotted" w:sz="4" w:space="0" w:color="auto"/>
              <w:bottom w:val="dotted" w:sz="4" w:space="0" w:color="auto"/>
              <w:right w:val="dotted" w:sz="4" w:space="0" w:color="auto"/>
            </w:tcBorders>
            <w:vAlign w:val="center"/>
            <w:hideMark/>
          </w:tcPr>
          <w:p w14:paraId="365F197D"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92.001</w:t>
            </w:r>
          </w:p>
        </w:tc>
        <w:tc>
          <w:tcPr>
            <w:tcW w:w="519" w:type="pct"/>
            <w:tcBorders>
              <w:top w:val="dotted" w:sz="4" w:space="0" w:color="auto"/>
              <w:left w:val="dotted" w:sz="4" w:space="0" w:color="auto"/>
              <w:bottom w:val="dotted" w:sz="4" w:space="0" w:color="auto"/>
              <w:right w:val="dotted" w:sz="4" w:space="0" w:color="auto"/>
            </w:tcBorders>
            <w:vAlign w:val="center"/>
            <w:hideMark/>
          </w:tcPr>
          <w:p w14:paraId="79619305"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(66.043)</w:t>
            </w:r>
          </w:p>
        </w:tc>
        <w:tc>
          <w:tcPr>
            <w:tcW w:w="647" w:type="pct"/>
            <w:tcBorders>
              <w:top w:val="dotted" w:sz="4" w:space="0" w:color="auto"/>
              <w:left w:val="dotted" w:sz="4" w:space="0" w:color="auto"/>
              <w:bottom w:val="dotted" w:sz="4" w:space="0" w:color="auto"/>
              <w:right w:val="dotted" w:sz="4" w:space="0" w:color="auto"/>
            </w:tcBorders>
            <w:vAlign w:val="center"/>
            <w:hideMark/>
          </w:tcPr>
          <w:p w14:paraId="2F521304" w14:textId="77777777" w:rsidR="00E353D4" w:rsidRPr="00E2596D"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353.687</w:t>
            </w:r>
          </w:p>
        </w:tc>
      </w:tr>
      <w:tr w:rsidR="00E353D4" w:rsidRPr="008C0AEC" w14:paraId="5547606F" w14:textId="77777777" w:rsidTr="00BE0277">
        <w:trPr>
          <w:trHeight w:val="170"/>
        </w:trPr>
        <w:tc>
          <w:tcPr>
            <w:tcW w:w="1809" w:type="pct"/>
            <w:tcBorders>
              <w:top w:val="dotted" w:sz="4" w:space="0" w:color="auto"/>
              <w:left w:val="dotted" w:sz="4" w:space="0" w:color="auto"/>
              <w:bottom w:val="dotted" w:sz="4" w:space="0" w:color="auto"/>
              <w:right w:val="dotted" w:sz="4" w:space="0" w:color="auto"/>
            </w:tcBorders>
            <w:vAlign w:val="center"/>
            <w:hideMark/>
          </w:tcPr>
          <w:p w14:paraId="566E6FFE"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Amortização acumulada</w:t>
            </w:r>
          </w:p>
        </w:tc>
        <w:tc>
          <w:tcPr>
            <w:tcW w:w="847" w:type="pct"/>
            <w:tcBorders>
              <w:top w:val="dotted" w:sz="4" w:space="0" w:color="auto"/>
              <w:left w:val="dotted" w:sz="4" w:space="0" w:color="auto"/>
              <w:bottom w:val="dotted" w:sz="4" w:space="0" w:color="auto"/>
              <w:right w:val="dotted" w:sz="4" w:space="0" w:color="auto"/>
            </w:tcBorders>
            <w:vAlign w:val="center"/>
            <w:hideMark/>
          </w:tcPr>
          <w:p w14:paraId="65CB40B5"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659" w:type="pct"/>
            <w:tcBorders>
              <w:top w:val="dotted" w:sz="4" w:space="0" w:color="auto"/>
              <w:left w:val="dotted" w:sz="4" w:space="0" w:color="auto"/>
              <w:bottom w:val="dotted" w:sz="4" w:space="0" w:color="auto"/>
              <w:right w:val="dotted" w:sz="4" w:space="0" w:color="auto"/>
            </w:tcBorders>
            <w:vAlign w:val="center"/>
            <w:hideMark/>
          </w:tcPr>
          <w:p w14:paraId="417E4D00"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(146.952)</w:t>
            </w:r>
          </w:p>
        </w:tc>
        <w:tc>
          <w:tcPr>
            <w:tcW w:w="519" w:type="pct"/>
            <w:tcBorders>
              <w:top w:val="dotted" w:sz="4" w:space="0" w:color="auto"/>
              <w:left w:val="dotted" w:sz="4" w:space="0" w:color="auto"/>
              <w:bottom w:val="dotted" w:sz="4" w:space="0" w:color="auto"/>
              <w:right w:val="dotted" w:sz="4" w:space="0" w:color="auto"/>
            </w:tcBorders>
            <w:vAlign w:val="center"/>
            <w:hideMark/>
          </w:tcPr>
          <w:p w14:paraId="255CCC66"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(84.548)</w:t>
            </w:r>
          </w:p>
        </w:tc>
        <w:tc>
          <w:tcPr>
            <w:tcW w:w="519" w:type="pct"/>
            <w:tcBorders>
              <w:top w:val="dotted" w:sz="4" w:space="0" w:color="auto"/>
              <w:left w:val="dotted" w:sz="4" w:space="0" w:color="auto"/>
              <w:bottom w:val="dotted" w:sz="4" w:space="0" w:color="auto"/>
              <w:right w:val="dotted" w:sz="4" w:space="0" w:color="auto"/>
            </w:tcBorders>
            <w:vAlign w:val="center"/>
            <w:hideMark/>
          </w:tcPr>
          <w:p w14:paraId="741A1EE5"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33.654 </w:t>
            </w:r>
          </w:p>
        </w:tc>
        <w:tc>
          <w:tcPr>
            <w:tcW w:w="647" w:type="pct"/>
            <w:tcBorders>
              <w:top w:val="dotted" w:sz="4" w:space="0" w:color="auto"/>
              <w:left w:val="dotted" w:sz="4" w:space="0" w:color="auto"/>
              <w:bottom w:val="dotted" w:sz="4" w:space="0" w:color="auto"/>
              <w:right w:val="dotted" w:sz="4" w:space="0" w:color="auto"/>
            </w:tcBorders>
            <w:vAlign w:val="center"/>
            <w:hideMark/>
          </w:tcPr>
          <w:p w14:paraId="29204016"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(197.846)</w:t>
            </w:r>
          </w:p>
        </w:tc>
      </w:tr>
      <w:tr w:rsidR="00E353D4" w:rsidRPr="008C0AEC" w14:paraId="4C4FA06A" w14:textId="77777777" w:rsidTr="00BE0277">
        <w:trPr>
          <w:trHeight w:val="170"/>
        </w:trPr>
        <w:tc>
          <w:tcPr>
            <w:tcW w:w="1809" w:type="pct"/>
            <w:tcBorders>
              <w:top w:val="dotted" w:sz="4" w:space="0" w:color="auto"/>
              <w:left w:val="dotted" w:sz="4" w:space="0" w:color="auto"/>
              <w:bottom w:val="dotted" w:sz="4" w:space="0" w:color="auto"/>
              <w:right w:val="dotted" w:sz="4" w:space="0" w:color="auto"/>
            </w:tcBorders>
            <w:vAlign w:val="center"/>
            <w:hideMark/>
          </w:tcPr>
          <w:p w14:paraId="2E4B775D" w14:textId="77777777" w:rsidR="00E353D4" w:rsidRPr="00F26AF1" w:rsidRDefault="00E353D4" w:rsidP="00E353D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847" w:type="pct"/>
            <w:tcBorders>
              <w:top w:val="dotted" w:sz="4" w:space="0" w:color="auto"/>
              <w:left w:val="dotted" w:sz="4" w:space="0" w:color="auto"/>
              <w:bottom w:val="dotted" w:sz="4" w:space="0" w:color="auto"/>
              <w:right w:val="dotted" w:sz="4" w:space="0" w:color="auto"/>
            </w:tcBorders>
            <w:vAlign w:val="center"/>
            <w:hideMark/>
          </w:tcPr>
          <w:p w14:paraId="202EF9FD"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659" w:type="pct"/>
            <w:tcBorders>
              <w:top w:val="dotted" w:sz="4" w:space="0" w:color="auto"/>
              <w:left w:val="dotted" w:sz="4" w:space="0" w:color="auto"/>
              <w:bottom w:val="dotted" w:sz="4" w:space="0" w:color="auto"/>
              <w:right w:val="dotted" w:sz="4" w:space="0" w:color="auto"/>
            </w:tcBorders>
            <w:vAlign w:val="center"/>
            <w:hideMark/>
          </w:tcPr>
          <w:p w14:paraId="45391229"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180.777</w:t>
            </w:r>
          </w:p>
        </w:tc>
        <w:tc>
          <w:tcPr>
            <w:tcW w:w="519" w:type="pct"/>
            <w:tcBorders>
              <w:top w:val="dotted" w:sz="4" w:space="0" w:color="auto"/>
              <w:left w:val="dotted" w:sz="4" w:space="0" w:color="auto"/>
              <w:bottom w:val="dotted" w:sz="4" w:space="0" w:color="auto"/>
              <w:right w:val="dotted" w:sz="4" w:space="0" w:color="auto"/>
            </w:tcBorders>
            <w:vAlign w:val="center"/>
            <w:hideMark/>
          </w:tcPr>
          <w:p w14:paraId="397A9206" w14:textId="4EB61CC8" w:rsidR="00E353D4" w:rsidRPr="00F26AF1" w:rsidRDefault="00BE0277" w:rsidP="00E353D4">
            <w:pPr>
              <w:suppressAutoHyphens w:val="0"/>
              <w:jc w:val="right"/>
              <w:rPr>
                <w:rFonts w:ascii="Segoe UI" w:hAnsi="Segoe UI" w:cs="Calibri"/>
                <w:b/>
                <w:bCs/>
                <w:color w:val="00B0F0"/>
                <w:sz w:val="14"/>
                <w:szCs w:val="14"/>
                <w:lang w:eastAsia="pt-BR"/>
              </w:rPr>
            </w:pPr>
            <w:r w:rsidRPr="00BE0277">
              <w:rPr>
                <w:rFonts w:ascii="Segoe UI" w:hAnsi="Segoe UI" w:cs="Calibri"/>
                <w:b/>
                <w:bCs/>
                <w:color w:val="00B0F0"/>
                <w:sz w:val="14"/>
                <w:szCs w:val="14"/>
                <w:lang w:eastAsia="pt-BR"/>
              </w:rPr>
              <w:t>(24.547)</w:t>
            </w:r>
          </w:p>
        </w:tc>
        <w:tc>
          <w:tcPr>
            <w:tcW w:w="519" w:type="pct"/>
            <w:tcBorders>
              <w:top w:val="dotted" w:sz="4" w:space="0" w:color="auto"/>
              <w:left w:val="dotted" w:sz="4" w:space="0" w:color="auto"/>
              <w:bottom w:val="dotted" w:sz="4" w:space="0" w:color="auto"/>
              <w:right w:val="dotted" w:sz="4" w:space="0" w:color="auto"/>
            </w:tcBorders>
            <w:vAlign w:val="center"/>
            <w:hideMark/>
          </w:tcPr>
          <w:p w14:paraId="2E40D5EF"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(32.389)</w:t>
            </w:r>
          </w:p>
        </w:tc>
        <w:tc>
          <w:tcPr>
            <w:tcW w:w="647" w:type="pct"/>
            <w:tcBorders>
              <w:top w:val="dotted" w:sz="4" w:space="0" w:color="auto"/>
              <w:left w:val="dotted" w:sz="4" w:space="0" w:color="auto"/>
              <w:bottom w:val="dotted" w:sz="4" w:space="0" w:color="auto"/>
              <w:right w:val="dotted" w:sz="4" w:space="0" w:color="auto"/>
            </w:tcBorders>
            <w:vAlign w:val="center"/>
            <w:hideMark/>
          </w:tcPr>
          <w:p w14:paraId="085BFEEE" w14:textId="77777777" w:rsidR="00E353D4" w:rsidRPr="00E2596D"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155.841</w:t>
            </w:r>
          </w:p>
        </w:tc>
      </w:tr>
    </w:tbl>
    <w:p w14:paraId="5078581E" w14:textId="77777777" w:rsidR="00FA4D85" w:rsidRPr="00E2596D" w:rsidRDefault="00FA4D85" w:rsidP="00675DEB">
      <w:pPr>
        <w:jc w:val="both"/>
        <w:rPr>
          <w:rFonts w:ascii="Segoe UI" w:hAnsi="Segoe UI"/>
          <w:color w:val="7E7E7E"/>
          <w:sz w:val="20"/>
        </w:rPr>
      </w:pPr>
    </w:p>
    <w:p w14:paraId="748410FF" w14:textId="359E7251" w:rsidR="008E1678" w:rsidRPr="00E2596D" w:rsidRDefault="008E1678" w:rsidP="00675DEB">
      <w:pPr>
        <w:pStyle w:val="Ttulo1"/>
        <w:numPr>
          <w:ilvl w:val="0"/>
          <w:numId w:val="0"/>
        </w:numPr>
        <w:jc w:val="both"/>
        <w:rPr>
          <w:rFonts w:ascii="Segoe UI" w:hAnsi="Segoe UI" w:cs="Verdana"/>
          <w:color w:val="00B0F0"/>
          <w:sz w:val="20"/>
        </w:rPr>
      </w:pPr>
      <w:bookmarkStart w:id="455" w:name="_Toc63088435"/>
      <w:bookmarkStart w:id="456" w:name="_Toc79758182"/>
      <w:bookmarkStart w:id="457" w:name="_Toc79758486"/>
      <w:bookmarkStart w:id="458" w:name="_Toc79758568"/>
      <w:bookmarkStart w:id="459" w:name="_Toc79760722"/>
      <w:r w:rsidRPr="00E2596D">
        <w:rPr>
          <w:rFonts w:ascii="Segoe UI" w:hAnsi="Segoe UI" w:cs="Verdana"/>
          <w:color w:val="00B0F0"/>
          <w:sz w:val="20"/>
        </w:rPr>
        <w:t>Nota 1</w:t>
      </w:r>
      <w:r w:rsidR="008D4A0F" w:rsidRPr="00E2596D">
        <w:rPr>
          <w:rFonts w:ascii="Segoe UI" w:hAnsi="Segoe UI" w:cs="Verdana"/>
          <w:color w:val="00B0F0"/>
          <w:sz w:val="20"/>
        </w:rPr>
        <w:t>8</w:t>
      </w:r>
      <w:r w:rsidRPr="00E2596D">
        <w:rPr>
          <w:rFonts w:ascii="Segoe UI" w:hAnsi="Segoe UI" w:cs="Verdana"/>
          <w:color w:val="00B0F0"/>
          <w:sz w:val="20"/>
        </w:rPr>
        <w:t xml:space="preserve"> </w:t>
      </w:r>
      <w:r w:rsidR="00E40F5F" w:rsidRPr="00E2596D">
        <w:rPr>
          <w:rFonts w:ascii="Segoe UI" w:hAnsi="Segoe UI" w:cs="Verdana"/>
          <w:color w:val="00B0F0"/>
          <w:sz w:val="20"/>
        </w:rPr>
        <w:t xml:space="preserve">- </w:t>
      </w:r>
      <w:r w:rsidRPr="00E2596D">
        <w:rPr>
          <w:rFonts w:ascii="Segoe UI" w:hAnsi="Segoe UI" w:cs="Verdana"/>
          <w:color w:val="00B0F0"/>
          <w:sz w:val="20"/>
        </w:rPr>
        <w:t>Depósitos</w:t>
      </w:r>
      <w:bookmarkEnd w:id="455"/>
      <w:bookmarkEnd w:id="456"/>
      <w:bookmarkEnd w:id="457"/>
      <w:bookmarkEnd w:id="458"/>
      <w:bookmarkEnd w:id="459"/>
    </w:p>
    <w:p w14:paraId="098CFD2D" w14:textId="77777777" w:rsidR="008E1678" w:rsidRPr="00E2596D" w:rsidRDefault="008E1678" w:rsidP="00675DEB">
      <w:pPr>
        <w:pStyle w:val="Corpodetexto"/>
        <w:rPr>
          <w:rFonts w:ascii="Segoe UI" w:hAnsi="Segoe UI" w:cs="Verdana"/>
          <w:color w:val="7E7E7E"/>
          <w:sz w:val="20"/>
          <w:lang w:val="pt-BR"/>
        </w:rPr>
      </w:pPr>
    </w:p>
    <w:p w14:paraId="00D9689D" w14:textId="77777777" w:rsidR="008E1678" w:rsidRPr="00E2596D" w:rsidRDefault="008E1678" w:rsidP="00675DEB">
      <w:pPr>
        <w:numPr>
          <w:ilvl w:val="0"/>
          <w:numId w:val="9"/>
        </w:numPr>
        <w:jc w:val="both"/>
        <w:rPr>
          <w:rFonts w:ascii="Segoe UI" w:hAnsi="Segoe UI"/>
          <w:color w:val="7E7E7E"/>
        </w:rPr>
      </w:pPr>
      <w:r w:rsidRPr="00E2596D">
        <w:rPr>
          <w:rFonts w:ascii="Segoe UI" w:hAnsi="Segoe UI" w:cs="Verdana"/>
          <w:color w:val="7E7E7E"/>
          <w:sz w:val="20"/>
        </w:rPr>
        <w:t>Resumo</w:t>
      </w:r>
    </w:p>
    <w:p w14:paraId="2F8F0A88" w14:textId="1F9A0860" w:rsidR="008E1678" w:rsidRPr="00E2596D" w:rsidRDefault="008E1678" w:rsidP="00675DEB">
      <w:pPr>
        <w:jc w:val="both"/>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479"/>
        <w:gridCol w:w="2332"/>
        <w:gridCol w:w="2383"/>
      </w:tblGrid>
      <w:tr w:rsidR="00E353D4" w:rsidRPr="008C0AEC" w14:paraId="0AF055E3"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4F449263" w14:textId="77777777" w:rsidR="00E353D4" w:rsidRPr="008C0AEC" w:rsidRDefault="00E353D4" w:rsidP="00E353D4">
            <w:pPr>
              <w:suppressAutoHyphens w:val="0"/>
              <w:rPr>
                <w:rFonts w:ascii="Segoe UI" w:hAnsi="Segoe UI"/>
                <w:color w:val="auto"/>
                <w:sz w:val="20"/>
                <w:szCs w:val="24"/>
                <w:lang w:eastAsia="pt-BR"/>
              </w:rPr>
            </w:pPr>
            <w:bookmarkStart w:id="460" w:name="OLE_LINK5"/>
            <w:bookmarkEnd w:id="460"/>
          </w:p>
        </w:tc>
        <w:tc>
          <w:tcPr>
            <w:tcW w:w="1144" w:type="pct"/>
            <w:tcBorders>
              <w:top w:val="dotted" w:sz="4" w:space="0" w:color="auto"/>
              <w:left w:val="dotted" w:sz="4" w:space="0" w:color="auto"/>
              <w:bottom w:val="dotted" w:sz="4" w:space="0" w:color="auto"/>
              <w:right w:val="dotted" w:sz="4" w:space="0" w:color="auto"/>
            </w:tcBorders>
            <w:vAlign w:val="center"/>
            <w:hideMark/>
          </w:tcPr>
          <w:p w14:paraId="14B0C07A"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169" w:type="pct"/>
            <w:tcBorders>
              <w:top w:val="dotted" w:sz="4" w:space="0" w:color="auto"/>
              <w:left w:val="dotted" w:sz="4" w:space="0" w:color="auto"/>
              <w:bottom w:val="dotted" w:sz="4" w:space="0" w:color="auto"/>
              <w:right w:val="dotted" w:sz="4" w:space="0" w:color="auto"/>
            </w:tcBorders>
            <w:vAlign w:val="center"/>
            <w:hideMark/>
          </w:tcPr>
          <w:p w14:paraId="5BD4B9FF" w14:textId="77777777" w:rsidR="00E353D4" w:rsidRPr="00E2596D"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353D4" w:rsidRPr="008C0AEC" w14:paraId="42495B1C"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411BAEAC" w14:textId="77777777" w:rsidR="00E353D4" w:rsidRPr="00F26AF1" w:rsidRDefault="00E353D4" w:rsidP="00E353D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Depósitos à vista</w:t>
            </w:r>
          </w:p>
        </w:tc>
        <w:tc>
          <w:tcPr>
            <w:tcW w:w="1144" w:type="pct"/>
            <w:tcBorders>
              <w:top w:val="dotted" w:sz="4" w:space="0" w:color="auto"/>
              <w:left w:val="dotted" w:sz="4" w:space="0" w:color="auto"/>
              <w:bottom w:val="dotted" w:sz="4" w:space="0" w:color="auto"/>
              <w:right w:val="dotted" w:sz="4" w:space="0" w:color="auto"/>
            </w:tcBorders>
            <w:vAlign w:val="center"/>
            <w:hideMark/>
          </w:tcPr>
          <w:p w14:paraId="5E08C1B7" w14:textId="77777777" w:rsidR="00E353D4" w:rsidRPr="00F26AF1"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1.334.451</w:t>
            </w:r>
          </w:p>
        </w:tc>
        <w:tc>
          <w:tcPr>
            <w:tcW w:w="1169" w:type="pct"/>
            <w:tcBorders>
              <w:top w:val="dotted" w:sz="4" w:space="0" w:color="auto"/>
              <w:left w:val="dotted" w:sz="4" w:space="0" w:color="auto"/>
              <w:bottom w:val="dotted" w:sz="4" w:space="0" w:color="auto"/>
              <w:right w:val="dotted" w:sz="4" w:space="0" w:color="auto"/>
            </w:tcBorders>
            <w:vAlign w:val="center"/>
            <w:hideMark/>
          </w:tcPr>
          <w:p w14:paraId="10FC8364" w14:textId="77777777" w:rsidR="00E353D4" w:rsidRPr="00E2596D"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1.156.048</w:t>
            </w:r>
          </w:p>
        </w:tc>
      </w:tr>
      <w:tr w:rsidR="00E353D4" w:rsidRPr="008C0AEC" w14:paraId="4EA7FBE0"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13391B77"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Pessoas físicas</w:t>
            </w:r>
          </w:p>
        </w:tc>
        <w:tc>
          <w:tcPr>
            <w:tcW w:w="1144" w:type="pct"/>
            <w:tcBorders>
              <w:top w:val="dotted" w:sz="4" w:space="0" w:color="auto"/>
              <w:left w:val="dotted" w:sz="4" w:space="0" w:color="auto"/>
              <w:bottom w:val="dotted" w:sz="4" w:space="0" w:color="auto"/>
              <w:right w:val="dotted" w:sz="4" w:space="0" w:color="auto"/>
            </w:tcBorders>
            <w:vAlign w:val="center"/>
            <w:hideMark/>
          </w:tcPr>
          <w:p w14:paraId="10DF52FD"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352.762</w:t>
            </w:r>
          </w:p>
        </w:tc>
        <w:tc>
          <w:tcPr>
            <w:tcW w:w="1169" w:type="pct"/>
            <w:tcBorders>
              <w:top w:val="dotted" w:sz="4" w:space="0" w:color="auto"/>
              <w:left w:val="dotted" w:sz="4" w:space="0" w:color="auto"/>
              <w:bottom w:val="dotted" w:sz="4" w:space="0" w:color="auto"/>
              <w:right w:val="dotted" w:sz="4" w:space="0" w:color="auto"/>
            </w:tcBorders>
            <w:vAlign w:val="center"/>
            <w:hideMark/>
          </w:tcPr>
          <w:p w14:paraId="627F7492"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376.985</w:t>
            </w:r>
          </w:p>
        </w:tc>
      </w:tr>
      <w:tr w:rsidR="00E353D4" w:rsidRPr="008C0AEC" w14:paraId="4BD35F31"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1D769D5D"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Pessoas jurídicas</w:t>
            </w:r>
          </w:p>
        </w:tc>
        <w:tc>
          <w:tcPr>
            <w:tcW w:w="1144" w:type="pct"/>
            <w:tcBorders>
              <w:top w:val="dotted" w:sz="4" w:space="0" w:color="auto"/>
              <w:left w:val="dotted" w:sz="4" w:space="0" w:color="auto"/>
              <w:bottom w:val="dotted" w:sz="4" w:space="0" w:color="auto"/>
              <w:right w:val="dotted" w:sz="4" w:space="0" w:color="auto"/>
            </w:tcBorders>
            <w:vAlign w:val="center"/>
            <w:hideMark/>
          </w:tcPr>
          <w:p w14:paraId="6A7FBC38"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472.703</w:t>
            </w:r>
          </w:p>
        </w:tc>
        <w:tc>
          <w:tcPr>
            <w:tcW w:w="1169" w:type="pct"/>
            <w:tcBorders>
              <w:top w:val="dotted" w:sz="4" w:space="0" w:color="auto"/>
              <w:left w:val="dotted" w:sz="4" w:space="0" w:color="auto"/>
              <w:bottom w:val="dotted" w:sz="4" w:space="0" w:color="auto"/>
              <w:right w:val="dotted" w:sz="4" w:space="0" w:color="auto"/>
            </w:tcBorders>
            <w:vAlign w:val="center"/>
            <w:hideMark/>
          </w:tcPr>
          <w:p w14:paraId="41649C77"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419.975</w:t>
            </w:r>
          </w:p>
        </w:tc>
      </w:tr>
      <w:tr w:rsidR="00E353D4" w:rsidRPr="008C0AEC" w14:paraId="19542BB1"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06F7AC1A"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Vinculados</w:t>
            </w:r>
          </w:p>
        </w:tc>
        <w:tc>
          <w:tcPr>
            <w:tcW w:w="1144" w:type="pct"/>
            <w:tcBorders>
              <w:top w:val="dotted" w:sz="4" w:space="0" w:color="auto"/>
              <w:left w:val="dotted" w:sz="4" w:space="0" w:color="auto"/>
              <w:bottom w:val="dotted" w:sz="4" w:space="0" w:color="auto"/>
              <w:right w:val="dotted" w:sz="4" w:space="0" w:color="auto"/>
            </w:tcBorders>
            <w:vAlign w:val="center"/>
            <w:hideMark/>
          </w:tcPr>
          <w:p w14:paraId="669217FE"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14.163</w:t>
            </w:r>
          </w:p>
        </w:tc>
        <w:tc>
          <w:tcPr>
            <w:tcW w:w="1169" w:type="pct"/>
            <w:tcBorders>
              <w:top w:val="dotted" w:sz="4" w:space="0" w:color="auto"/>
              <w:left w:val="dotted" w:sz="4" w:space="0" w:color="auto"/>
              <w:bottom w:val="dotted" w:sz="4" w:space="0" w:color="auto"/>
              <w:right w:val="dotted" w:sz="4" w:space="0" w:color="auto"/>
            </w:tcBorders>
            <w:vAlign w:val="center"/>
            <w:hideMark/>
          </w:tcPr>
          <w:p w14:paraId="0DAF4E1B"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15.375</w:t>
            </w:r>
          </w:p>
        </w:tc>
      </w:tr>
      <w:tr w:rsidR="00E353D4" w:rsidRPr="008C0AEC" w14:paraId="060599A1"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4D1CDC86"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Governos</w:t>
            </w:r>
          </w:p>
        </w:tc>
        <w:tc>
          <w:tcPr>
            <w:tcW w:w="1144" w:type="pct"/>
            <w:tcBorders>
              <w:top w:val="dotted" w:sz="4" w:space="0" w:color="auto"/>
              <w:left w:val="dotted" w:sz="4" w:space="0" w:color="auto"/>
              <w:bottom w:val="dotted" w:sz="4" w:space="0" w:color="auto"/>
              <w:right w:val="dotted" w:sz="4" w:space="0" w:color="auto"/>
            </w:tcBorders>
            <w:vAlign w:val="center"/>
            <w:hideMark/>
          </w:tcPr>
          <w:p w14:paraId="6744D57F"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2.225</w:t>
            </w:r>
          </w:p>
        </w:tc>
        <w:tc>
          <w:tcPr>
            <w:tcW w:w="1169" w:type="pct"/>
            <w:tcBorders>
              <w:top w:val="dotted" w:sz="4" w:space="0" w:color="auto"/>
              <w:left w:val="dotted" w:sz="4" w:space="0" w:color="auto"/>
              <w:bottom w:val="dotted" w:sz="4" w:space="0" w:color="auto"/>
              <w:right w:val="dotted" w:sz="4" w:space="0" w:color="auto"/>
            </w:tcBorders>
            <w:vAlign w:val="center"/>
            <w:hideMark/>
          </w:tcPr>
          <w:p w14:paraId="56BF5AA7"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2.778</w:t>
            </w:r>
          </w:p>
        </w:tc>
      </w:tr>
      <w:tr w:rsidR="00E353D4" w:rsidRPr="008C0AEC" w14:paraId="7FC324F5"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1FE36A9D"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Depósitos à vista de ligadas</w:t>
            </w:r>
          </w:p>
        </w:tc>
        <w:tc>
          <w:tcPr>
            <w:tcW w:w="1144" w:type="pct"/>
            <w:tcBorders>
              <w:top w:val="dotted" w:sz="4" w:space="0" w:color="auto"/>
              <w:left w:val="dotted" w:sz="4" w:space="0" w:color="auto"/>
              <w:bottom w:val="dotted" w:sz="4" w:space="0" w:color="auto"/>
              <w:right w:val="dotted" w:sz="4" w:space="0" w:color="auto"/>
            </w:tcBorders>
            <w:vAlign w:val="center"/>
            <w:hideMark/>
          </w:tcPr>
          <w:p w14:paraId="727DDA8E"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333.278</w:t>
            </w:r>
          </w:p>
        </w:tc>
        <w:tc>
          <w:tcPr>
            <w:tcW w:w="1169" w:type="pct"/>
            <w:tcBorders>
              <w:top w:val="dotted" w:sz="4" w:space="0" w:color="auto"/>
              <w:left w:val="dotted" w:sz="4" w:space="0" w:color="auto"/>
              <w:bottom w:val="dotted" w:sz="4" w:space="0" w:color="auto"/>
              <w:right w:val="dotted" w:sz="4" w:space="0" w:color="auto"/>
            </w:tcBorders>
            <w:vAlign w:val="center"/>
            <w:hideMark/>
          </w:tcPr>
          <w:p w14:paraId="61366B66"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314.387</w:t>
            </w:r>
          </w:p>
        </w:tc>
      </w:tr>
      <w:tr w:rsidR="00E353D4" w:rsidRPr="008C0AEC" w14:paraId="06056A00"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7C6DC356"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Depósitos de instituições do sistema financeiro</w:t>
            </w:r>
          </w:p>
        </w:tc>
        <w:tc>
          <w:tcPr>
            <w:tcW w:w="1144" w:type="pct"/>
            <w:tcBorders>
              <w:top w:val="dotted" w:sz="4" w:space="0" w:color="auto"/>
              <w:left w:val="dotted" w:sz="4" w:space="0" w:color="auto"/>
              <w:bottom w:val="dotted" w:sz="4" w:space="0" w:color="auto"/>
              <w:right w:val="dotted" w:sz="4" w:space="0" w:color="auto"/>
            </w:tcBorders>
            <w:vAlign w:val="center"/>
            <w:hideMark/>
          </w:tcPr>
          <w:p w14:paraId="19EBAFA8"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158.382</w:t>
            </w:r>
          </w:p>
        </w:tc>
        <w:tc>
          <w:tcPr>
            <w:tcW w:w="1169" w:type="pct"/>
            <w:tcBorders>
              <w:top w:val="dotted" w:sz="4" w:space="0" w:color="auto"/>
              <w:left w:val="dotted" w:sz="4" w:space="0" w:color="auto"/>
              <w:bottom w:val="dotted" w:sz="4" w:space="0" w:color="auto"/>
              <w:right w:val="dotted" w:sz="4" w:space="0" w:color="auto"/>
            </w:tcBorders>
            <w:vAlign w:val="center"/>
            <w:hideMark/>
          </w:tcPr>
          <w:p w14:paraId="01BE8BCA"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26.039</w:t>
            </w:r>
          </w:p>
        </w:tc>
      </w:tr>
      <w:tr w:rsidR="00E353D4" w:rsidRPr="008C0AEC" w14:paraId="2DF1953A"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18C03C86"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Contas encerradas com saldo</w:t>
            </w:r>
          </w:p>
        </w:tc>
        <w:tc>
          <w:tcPr>
            <w:tcW w:w="1144" w:type="pct"/>
            <w:tcBorders>
              <w:top w:val="dotted" w:sz="4" w:space="0" w:color="auto"/>
              <w:left w:val="dotted" w:sz="4" w:space="0" w:color="auto"/>
              <w:bottom w:val="dotted" w:sz="4" w:space="0" w:color="auto"/>
              <w:right w:val="dotted" w:sz="4" w:space="0" w:color="auto"/>
            </w:tcBorders>
            <w:vAlign w:val="center"/>
            <w:hideMark/>
          </w:tcPr>
          <w:p w14:paraId="21DEA5D5"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938</w:t>
            </w:r>
          </w:p>
        </w:tc>
        <w:tc>
          <w:tcPr>
            <w:tcW w:w="1169" w:type="pct"/>
            <w:tcBorders>
              <w:top w:val="dotted" w:sz="4" w:space="0" w:color="auto"/>
              <w:left w:val="dotted" w:sz="4" w:space="0" w:color="auto"/>
              <w:bottom w:val="dotted" w:sz="4" w:space="0" w:color="auto"/>
              <w:right w:val="dotted" w:sz="4" w:space="0" w:color="auto"/>
            </w:tcBorders>
            <w:vAlign w:val="center"/>
            <w:hideMark/>
          </w:tcPr>
          <w:p w14:paraId="758C99B4"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509</w:t>
            </w:r>
          </w:p>
        </w:tc>
      </w:tr>
      <w:tr w:rsidR="00E353D4" w:rsidRPr="008C0AEC" w14:paraId="3E297D0D"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27F6937C" w14:textId="77777777" w:rsidR="00E353D4" w:rsidRPr="00F26AF1" w:rsidRDefault="00E353D4" w:rsidP="00E353D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Depósitos de poupança</w:t>
            </w:r>
          </w:p>
        </w:tc>
        <w:tc>
          <w:tcPr>
            <w:tcW w:w="1144" w:type="pct"/>
            <w:tcBorders>
              <w:top w:val="dotted" w:sz="4" w:space="0" w:color="auto"/>
              <w:left w:val="dotted" w:sz="4" w:space="0" w:color="auto"/>
              <w:bottom w:val="dotted" w:sz="4" w:space="0" w:color="auto"/>
              <w:right w:val="dotted" w:sz="4" w:space="0" w:color="auto"/>
            </w:tcBorders>
            <w:vAlign w:val="center"/>
            <w:hideMark/>
          </w:tcPr>
          <w:p w14:paraId="3984C57A" w14:textId="77777777" w:rsidR="00E353D4" w:rsidRPr="00F26AF1"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2.830.924</w:t>
            </w:r>
          </w:p>
        </w:tc>
        <w:tc>
          <w:tcPr>
            <w:tcW w:w="1169" w:type="pct"/>
            <w:tcBorders>
              <w:top w:val="dotted" w:sz="4" w:space="0" w:color="auto"/>
              <w:left w:val="dotted" w:sz="4" w:space="0" w:color="auto"/>
              <w:bottom w:val="dotted" w:sz="4" w:space="0" w:color="auto"/>
              <w:right w:val="dotted" w:sz="4" w:space="0" w:color="auto"/>
            </w:tcBorders>
            <w:vAlign w:val="center"/>
            <w:hideMark/>
          </w:tcPr>
          <w:p w14:paraId="3598B376" w14:textId="77777777" w:rsidR="00E353D4" w:rsidRPr="00E2596D"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2.545.621</w:t>
            </w:r>
          </w:p>
        </w:tc>
      </w:tr>
      <w:tr w:rsidR="00E353D4" w:rsidRPr="008C0AEC" w14:paraId="6FC2F996"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58AF24A0"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Pessoas físicas</w:t>
            </w:r>
          </w:p>
        </w:tc>
        <w:tc>
          <w:tcPr>
            <w:tcW w:w="1144" w:type="pct"/>
            <w:tcBorders>
              <w:top w:val="dotted" w:sz="4" w:space="0" w:color="auto"/>
              <w:left w:val="dotted" w:sz="4" w:space="0" w:color="auto"/>
              <w:bottom w:val="dotted" w:sz="4" w:space="0" w:color="auto"/>
              <w:right w:val="dotted" w:sz="4" w:space="0" w:color="auto"/>
            </w:tcBorders>
            <w:vAlign w:val="center"/>
            <w:hideMark/>
          </w:tcPr>
          <w:p w14:paraId="521D0436"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2.598.214</w:t>
            </w:r>
          </w:p>
        </w:tc>
        <w:tc>
          <w:tcPr>
            <w:tcW w:w="1169" w:type="pct"/>
            <w:tcBorders>
              <w:top w:val="dotted" w:sz="4" w:space="0" w:color="auto"/>
              <w:left w:val="dotted" w:sz="4" w:space="0" w:color="auto"/>
              <w:bottom w:val="dotted" w:sz="4" w:space="0" w:color="auto"/>
              <w:right w:val="dotted" w:sz="4" w:space="0" w:color="auto"/>
            </w:tcBorders>
            <w:vAlign w:val="center"/>
            <w:hideMark/>
          </w:tcPr>
          <w:p w14:paraId="3E376FA6"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2.351.702</w:t>
            </w:r>
          </w:p>
        </w:tc>
      </w:tr>
      <w:tr w:rsidR="00E353D4" w:rsidRPr="008C0AEC" w14:paraId="3446C37D"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25EDD7DF"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Pessoas jurídicas</w:t>
            </w:r>
          </w:p>
        </w:tc>
        <w:tc>
          <w:tcPr>
            <w:tcW w:w="1144" w:type="pct"/>
            <w:tcBorders>
              <w:top w:val="dotted" w:sz="4" w:space="0" w:color="auto"/>
              <w:left w:val="dotted" w:sz="4" w:space="0" w:color="auto"/>
              <w:bottom w:val="dotted" w:sz="4" w:space="0" w:color="auto"/>
              <w:right w:val="dotted" w:sz="4" w:space="0" w:color="auto"/>
            </w:tcBorders>
            <w:vAlign w:val="center"/>
            <w:hideMark/>
          </w:tcPr>
          <w:p w14:paraId="307F3A8A"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221.763</w:t>
            </w:r>
          </w:p>
        </w:tc>
        <w:tc>
          <w:tcPr>
            <w:tcW w:w="1169" w:type="pct"/>
            <w:tcBorders>
              <w:top w:val="dotted" w:sz="4" w:space="0" w:color="auto"/>
              <w:left w:val="dotted" w:sz="4" w:space="0" w:color="auto"/>
              <w:bottom w:val="dotted" w:sz="4" w:space="0" w:color="auto"/>
              <w:right w:val="dotted" w:sz="4" w:space="0" w:color="auto"/>
            </w:tcBorders>
            <w:vAlign w:val="center"/>
            <w:hideMark/>
          </w:tcPr>
          <w:p w14:paraId="1BF58046"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177.764</w:t>
            </w:r>
          </w:p>
        </w:tc>
      </w:tr>
      <w:tr w:rsidR="00E353D4" w:rsidRPr="008C0AEC" w14:paraId="7C08B79D"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19C665E2"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Empresas ligadas</w:t>
            </w:r>
          </w:p>
        </w:tc>
        <w:tc>
          <w:tcPr>
            <w:tcW w:w="1144" w:type="pct"/>
            <w:tcBorders>
              <w:top w:val="dotted" w:sz="4" w:space="0" w:color="auto"/>
              <w:left w:val="dotted" w:sz="4" w:space="0" w:color="auto"/>
              <w:bottom w:val="dotted" w:sz="4" w:space="0" w:color="auto"/>
              <w:right w:val="dotted" w:sz="4" w:space="0" w:color="auto"/>
            </w:tcBorders>
            <w:vAlign w:val="center"/>
            <w:hideMark/>
          </w:tcPr>
          <w:p w14:paraId="6B3F4FEA"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10.887</w:t>
            </w:r>
          </w:p>
        </w:tc>
        <w:tc>
          <w:tcPr>
            <w:tcW w:w="1169" w:type="pct"/>
            <w:tcBorders>
              <w:top w:val="dotted" w:sz="4" w:space="0" w:color="auto"/>
              <w:left w:val="dotted" w:sz="4" w:space="0" w:color="auto"/>
              <w:bottom w:val="dotted" w:sz="4" w:space="0" w:color="auto"/>
              <w:right w:val="dotted" w:sz="4" w:space="0" w:color="auto"/>
            </w:tcBorders>
            <w:vAlign w:val="center"/>
            <w:hideMark/>
          </w:tcPr>
          <w:p w14:paraId="76E9A26A"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16.038</w:t>
            </w:r>
          </w:p>
        </w:tc>
      </w:tr>
      <w:tr w:rsidR="00E353D4" w:rsidRPr="008C0AEC" w14:paraId="17FFFE29"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7578ECA8"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PJ – instituição financeira</w:t>
            </w:r>
          </w:p>
        </w:tc>
        <w:tc>
          <w:tcPr>
            <w:tcW w:w="1144" w:type="pct"/>
            <w:tcBorders>
              <w:top w:val="dotted" w:sz="4" w:space="0" w:color="auto"/>
              <w:left w:val="dotted" w:sz="4" w:space="0" w:color="auto"/>
              <w:bottom w:val="dotted" w:sz="4" w:space="0" w:color="auto"/>
              <w:right w:val="dotted" w:sz="4" w:space="0" w:color="auto"/>
            </w:tcBorders>
            <w:vAlign w:val="center"/>
            <w:hideMark/>
          </w:tcPr>
          <w:p w14:paraId="3B1BD527"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60</w:t>
            </w:r>
          </w:p>
        </w:tc>
        <w:tc>
          <w:tcPr>
            <w:tcW w:w="1169" w:type="pct"/>
            <w:tcBorders>
              <w:top w:val="dotted" w:sz="4" w:space="0" w:color="auto"/>
              <w:left w:val="dotted" w:sz="4" w:space="0" w:color="auto"/>
              <w:bottom w:val="dotted" w:sz="4" w:space="0" w:color="auto"/>
              <w:right w:val="dotted" w:sz="4" w:space="0" w:color="auto"/>
            </w:tcBorders>
            <w:vAlign w:val="center"/>
            <w:hideMark/>
          </w:tcPr>
          <w:p w14:paraId="35CD1734"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117</w:t>
            </w:r>
          </w:p>
        </w:tc>
      </w:tr>
      <w:tr w:rsidR="00E353D4" w:rsidRPr="008C0AEC" w14:paraId="09E6A89F"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52C61D52" w14:textId="77777777" w:rsidR="00E353D4" w:rsidRPr="00F26AF1" w:rsidRDefault="00E353D4" w:rsidP="00E353D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Depósitos interfinanceiros</w:t>
            </w:r>
          </w:p>
        </w:tc>
        <w:tc>
          <w:tcPr>
            <w:tcW w:w="1144" w:type="pct"/>
            <w:tcBorders>
              <w:top w:val="dotted" w:sz="4" w:space="0" w:color="auto"/>
              <w:left w:val="dotted" w:sz="4" w:space="0" w:color="auto"/>
              <w:bottom w:val="dotted" w:sz="4" w:space="0" w:color="auto"/>
              <w:right w:val="dotted" w:sz="4" w:space="0" w:color="auto"/>
            </w:tcBorders>
            <w:vAlign w:val="center"/>
            <w:hideMark/>
          </w:tcPr>
          <w:p w14:paraId="155FB5FF" w14:textId="77777777" w:rsidR="00E353D4" w:rsidRPr="00F26AF1"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952.389</w:t>
            </w:r>
          </w:p>
        </w:tc>
        <w:tc>
          <w:tcPr>
            <w:tcW w:w="1169" w:type="pct"/>
            <w:tcBorders>
              <w:top w:val="dotted" w:sz="4" w:space="0" w:color="auto"/>
              <w:left w:val="dotted" w:sz="4" w:space="0" w:color="auto"/>
              <w:bottom w:val="dotted" w:sz="4" w:space="0" w:color="auto"/>
              <w:right w:val="dotted" w:sz="4" w:space="0" w:color="auto"/>
            </w:tcBorders>
            <w:vAlign w:val="center"/>
            <w:hideMark/>
          </w:tcPr>
          <w:p w14:paraId="13D5BDFF" w14:textId="77777777" w:rsidR="00E353D4" w:rsidRPr="00E2596D"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993.813 </w:t>
            </w:r>
          </w:p>
        </w:tc>
      </w:tr>
      <w:tr w:rsidR="00E353D4" w:rsidRPr="008C0AEC" w14:paraId="13348747"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70DF8C16" w14:textId="77777777" w:rsidR="00E353D4" w:rsidRPr="00F26AF1" w:rsidRDefault="00E353D4" w:rsidP="00E353D4">
            <w:pPr>
              <w:suppressAutoHyphens w:val="0"/>
              <w:rPr>
                <w:rFonts w:ascii="Segoe UI" w:hAnsi="Segoe UI" w:cs="Calibri"/>
                <w:b/>
                <w:bCs/>
                <w:color w:val="7E7E7E"/>
                <w:sz w:val="14"/>
                <w:szCs w:val="14"/>
                <w:lang w:eastAsia="pt-BR"/>
              </w:rPr>
            </w:pPr>
            <w:bookmarkStart w:id="461" w:name="N18!A35"/>
            <w:r w:rsidRPr="00E2596D">
              <w:rPr>
                <w:rFonts w:ascii="Segoe UI" w:hAnsi="Segoe UI" w:cs="Calibri"/>
                <w:b/>
                <w:bCs/>
                <w:color w:val="7E7E7E"/>
                <w:sz w:val="14"/>
                <w:szCs w:val="14"/>
                <w:lang w:eastAsia="pt-BR"/>
              </w:rPr>
              <w:t>Depósitos a prazo</w:t>
            </w:r>
            <w:bookmarkEnd w:id="461"/>
          </w:p>
        </w:tc>
        <w:tc>
          <w:tcPr>
            <w:tcW w:w="1144" w:type="pct"/>
            <w:tcBorders>
              <w:top w:val="dotted" w:sz="4" w:space="0" w:color="auto"/>
              <w:left w:val="dotted" w:sz="4" w:space="0" w:color="auto"/>
              <w:bottom w:val="dotted" w:sz="4" w:space="0" w:color="auto"/>
              <w:right w:val="dotted" w:sz="4" w:space="0" w:color="auto"/>
            </w:tcBorders>
            <w:vAlign w:val="center"/>
            <w:hideMark/>
          </w:tcPr>
          <w:p w14:paraId="4B0E2E43" w14:textId="77777777" w:rsidR="00E353D4" w:rsidRPr="00F26AF1"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13.984.261</w:t>
            </w:r>
          </w:p>
        </w:tc>
        <w:tc>
          <w:tcPr>
            <w:tcW w:w="1169" w:type="pct"/>
            <w:tcBorders>
              <w:top w:val="dotted" w:sz="4" w:space="0" w:color="auto"/>
              <w:left w:val="dotted" w:sz="4" w:space="0" w:color="auto"/>
              <w:bottom w:val="dotted" w:sz="4" w:space="0" w:color="auto"/>
              <w:right w:val="dotted" w:sz="4" w:space="0" w:color="auto"/>
            </w:tcBorders>
            <w:vAlign w:val="center"/>
            <w:hideMark/>
          </w:tcPr>
          <w:p w14:paraId="7A11AD5B" w14:textId="77777777" w:rsidR="00E353D4" w:rsidRPr="00E2596D"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12.090.225</w:t>
            </w:r>
          </w:p>
        </w:tc>
      </w:tr>
      <w:tr w:rsidR="00E353D4" w:rsidRPr="008C0AEC" w14:paraId="3301020C"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61367526"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Pessoas físicas</w:t>
            </w:r>
          </w:p>
        </w:tc>
        <w:tc>
          <w:tcPr>
            <w:tcW w:w="1144" w:type="pct"/>
            <w:tcBorders>
              <w:top w:val="dotted" w:sz="4" w:space="0" w:color="auto"/>
              <w:left w:val="dotted" w:sz="4" w:space="0" w:color="auto"/>
              <w:bottom w:val="dotted" w:sz="4" w:space="0" w:color="auto"/>
              <w:right w:val="dotted" w:sz="4" w:space="0" w:color="auto"/>
            </w:tcBorders>
            <w:vAlign w:val="bottom"/>
            <w:hideMark/>
          </w:tcPr>
          <w:p w14:paraId="01392227"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4.356.247</w:t>
            </w:r>
          </w:p>
        </w:tc>
        <w:tc>
          <w:tcPr>
            <w:tcW w:w="1169" w:type="pct"/>
            <w:tcBorders>
              <w:top w:val="dotted" w:sz="4" w:space="0" w:color="auto"/>
              <w:left w:val="dotted" w:sz="4" w:space="0" w:color="auto"/>
              <w:bottom w:val="dotted" w:sz="4" w:space="0" w:color="auto"/>
              <w:right w:val="dotted" w:sz="4" w:space="0" w:color="auto"/>
            </w:tcBorders>
            <w:vAlign w:val="center"/>
            <w:hideMark/>
          </w:tcPr>
          <w:p w14:paraId="07DFE280"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4.371.076</w:t>
            </w:r>
          </w:p>
        </w:tc>
      </w:tr>
      <w:tr w:rsidR="00E353D4" w:rsidRPr="008C0AEC" w14:paraId="68E867E0"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48B85885"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Pessoas jurídicas</w:t>
            </w:r>
          </w:p>
        </w:tc>
        <w:tc>
          <w:tcPr>
            <w:tcW w:w="1144" w:type="pct"/>
            <w:tcBorders>
              <w:top w:val="dotted" w:sz="4" w:space="0" w:color="auto"/>
              <w:left w:val="dotted" w:sz="4" w:space="0" w:color="auto"/>
              <w:bottom w:val="dotted" w:sz="4" w:space="0" w:color="auto"/>
              <w:right w:val="dotted" w:sz="4" w:space="0" w:color="auto"/>
            </w:tcBorders>
            <w:vAlign w:val="bottom"/>
            <w:hideMark/>
          </w:tcPr>
          <w:p w14:paraId="6328B374"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3.160.682</w:t>
            </w:r>
          </w:p>
        </w:tc>
        <w:tc>
          <w:tcPr>
            <w:tcW w:w="1169" w:type="pct"/>
            <w:tcBorders>
              <w:top w:val="dotted" w:sz="4" w:space="0" w:color="auto"/>
              <w:left w:val="dotted" w:sz="4" w:space="0" w:color="auto"/>
              <w:bottom w:val="dotted" w:sz="4" w:space="0" w:color="auto"/>
              <w:right w:val="dotted" w:sz="4" w:space="0" w:color="auto"/>
            </w:tcBorders>
            <w:vAlign w:val="center"/>
            <w:hideMark/>
          </w:tcPr>
          <w:p w14:paraId="2B795617"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2.667.506</w:t>
            </w:r>
          </w:p>
        </w:tc>
      </w:tr>
      <w:tr w:rsidR="00E353D4" w:rsidRPr="008C0AEC" w14:paraId="0945F086"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36E5ED11"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Empresas ligadas</w:t>
            </w:r>
          </w:p>
        </w:tc>
        <w:tc>
          <w:tcPr>
            <w:tcW w:w="1144" w:type="pct"/>
            <w:tcBorders>
              <w:top w:val="dotted" w:sz="4" w:space="0" w:color="auto"/>
              <w:left w:val="dotted" w:sz="4" w:space="0" w:color="auto"/>
              <w:bottom w:val="dotted" w:sz="4" w:space="0" w:color="auto"/>
              <w:right w:val="dotted" w:sz="4" w:space="0" w:color="auto"/>
            </w:tcBorders>
            <w:vAlign w:val="bottom"/>
            <w:hideMark/>
          </w:tcPr>
          <w:p w14:paraId="2DC48636"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86.396</w:t>
            </w:r>
          </w:p>
        </w:tc>
        <w:tc>
          <w:tcPr>
            <w:tcW w:w="1169" w:type="pct"/>
            <w:tcBorders>
              <w:top w:val="dotted" w:sz="4" w:space="0" w:color="auto"/>
              <w:left w:val="dotted" w:sz="4" w:space="0" w:color="auto"/>
              <w:bottom w:val="dotted" w:sz="4" w:space="0" w:color="auto"/>
              <w:right w:val="dotted" w:sz="4" w:space="0" w:color="auto"/>
            </w:tcBorders>
            <w:vAlign w:val="center"/>
            <w:hideMark/>
          </w:tcPr>
          <w:p w14:paraId="675D81B5"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106.680</w:t>
            </w:r>
          </w:p>
        </w:tc>
      </w:tr>
      <w:tr w:rsidR="00E353D4" w:rsidRPr="008C0AEC" w14:paraId="2012BE77"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5B28EA24"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GDF</w:t>
            </w:r>
          </w:p>
        </w:tc>
        <w:tc>
          <w:tcPr>
            <w:tcW w:w="1144" w:type="pct"/>
            <w:tcBorders>
              <w:top w:val="dotted" w:sz="4" w:space="0" w:color="auto"/>
              <w:left w:val="dotted" w:sz="4" w:space="0" w:color="auto"/>
              <w:bottom w:val="dotted" w:sz="4" w:space="0" w:color="auto"/>
              <w:right w:val="dotted" w:sz="4" w:space="0" w:color="auto"/>
            </w:tcBorders>
            <w:vAlign w:val="bottom"/>
            <w:hideMark/>
          </w:tcPr>
          <w:p w14:paraId="4BAB6063"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2.702.269</w:t>
            </w:r>
          </w:p>
        </w:tc>
        <w:tc>
          <w:tcPr>
            <w:tcW w:w="1169" w:type="pct"/>
            <w:tcBorders>
              <w:top w:val="dotted" w:sz="4" w:space="0" w:color="auto"/>
              <w:left w:val="dotted" w:sz="4" w:space="0" w:color="auto"/>
              <w:bottom w:val="dotted" w:sz="4" w:space="0" w:color="auto"/>
              <w:right w:val="dotted" w:sz="4" w:space="0" w:color="auto"/>
            </w:tcBorders>
            <w:vAlign w:val="center"/>
            <w:hideMark/>
          </w:tcPr>
          <w:p w14:paraId="089D92BB"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1.925.997</w:t>
            </w:r>
          </w:p>
        </w:tc>
      </w:tr>
      <w:tr w:rsidR="00E353D4" w:rsidRPr="008C0AEC" w14:paraId="206D9012"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0A21AD5B"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Outros governos</w:t>
            </w:r>
          </w:p>
        </w:tc>
        <w:tc>
          <w:tcPr>
            <w:tcW w:w="1144" w:type="pct"/>
            <w:tcBorders>
              <w:top w:val="dotted" w:sz="4" w:space="0" w:color="auto"/>
              <w:left w:val="dotted" w:sz="4" w:space="0" w:color="auto"/>
              <w:bottom w:val="dotted" w:sz="4" w:space="0" w:color="auto"/>
              <w:right w:val="dotted" w:sz="4" w:space="0" w:color="auto"/>
            </w:tcBorders>
            <w:vAlign w:val="bottom"/>
            <w:hideMark/>
          </w:tcPr>
          <w:p w14:paraId="49043288"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144.456</w:t>
            </w:r>
          </w:p>
        </w:tc>
        <w:tc>
          <w:tcPr>
            <w:tcW w:w="1169" w:type="pct"/>
            <w:tcBorders>
              <w:top w:val="dotted" w:sz="4" w:space="0" w:color="auto"/>
              <w:left w:val="dotted" w:sz="4" w:space="0" w:color="auto"/>
              <w:bottom w:val="dotted" w:sz="4" w:space="0" w:color="auto"/>
              <w:right w:val="dotted" w:sz="4" w:space="0" w:color="auto"/>
            </w:tcBorders>
            <w:vAlign w:val="center"/>
            <w:hideMark/>
          </w:tcPr>
          <w:p w14:paraId="41136745"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131.265</w:t>
            </w:r>
          </w:p>
        </w:tc>
      </w:tr>
      <w:tr w:rsidR="00E353D4" w:rsidRPr="008C0AEC" w14:paraId="4D4602CE"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263CB963"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Depósitos judiciais com remuneração</w:t>
            </w:r>
          </w:p>
        </w:tc>
        <w:tc>
          <w:tcPr>
            <w:tcW w:w="1144" w:type="pct"/>
            <w:tcBorders>
              <w:top w:val="dotted" w:sz="4" w:space="0" w:color="auto"/>
              <w:left w:val="dotted" w:sz="4" w:space="0" w:color="auto"/>
              <w:bottom w:val="dotted" w:sz="4" w:space="0" w:color="auto"/>
              <w:right w:val="dotted" w:sz="4" w:space="0" w:color="auto"/>
            </w:tcBorders>
            <w:vAlign w:val="center"/>
            <w:hideMark/>
          </w:tcPr>
          <w:p w14:paraId="02A0E34F"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3.132.939</w:t>
            </w:r>
          </w:p>
        </w:tc>
        <w:tc>
          <w:tcPr>
            <w:tcW w:w="1169" w:type="pct"/>
            <w:tcBorders>
              <w:top w:val="dotted" w:sz="4" w:space="0" w:color="auto"/>
              <w:left w:val="dotted" w:sz="4" w:space="0" w:color="auto"/>
              <w:bottom w:val="dotted" w:sz="4" w:space="0" w:color="auto"/>
              <w:right w:val="dotted" w:sz="4" w:space="0" w:color="auto"/>
            </w:tcBorders>
            <w:vAlign w:val="center"/>
            <w:hideMark/>
          </w:tcPr>
          <w:p w14:paraId="713D0717"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2.492.509</w:t>
            </w:r>
          </w:p>
        </w:tc>
      </w:tr>
      <w:tr w:rsidR="00E353D4" w:rsidRPr="008C0AEC" w14:paraId="055BEB87"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11E67693"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Depósitos com garantia especial FGC</w:t>
            </w:r>
          </w:p>
        </w:tc>
        <w:tc>
          <w:tcPr>
            <w:tcW w:w="1144" w:type="pct"/>
            <w:tcBorders>
              <w:top w:val="dotted" w:sz="4" w:space="0" w:color="auto"/>
              <w:left w:val="dotted" w:sz="4" w:space="0" w:color="auto"/>
              <w:bottom w:val="dotted" w:sz="4" w:space="0" w:color="auto"/>
              <w:right w:val="dotted" w:sz="4" w:space="0" w:color="auto"/>
            </w:tcBorders>
            <w:vAlign w:val="center"/>
            <w:hideMark/>
          </w:tcPr>
          <w:p w14:paraId="515FA1CB"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398.171</w:t>
            </w:r>
          </w:p>
        </w:tc>
        <w:tc>
          <w:tcPr>
            <w:tcW w:w="1169" w:type="pct"/>
            <w:tcBorders>
              <w:top w:val="dotted" w:sz="4" w:space="0" w:color="auto"/>
              <w:left w:val="dotted" w:sz="4" w:space="0" w:color="auto"/>
              <w:bottom w:val="dotted" w:sz="4" w:space="0" w:color="auto"/>
              <w:right w:val="dotted" w:sz="4" w:space="0" w:color="auto"/>
            </w:tcBorders>
            <w:vAlign w:val="center"/>
            <w:hideMark/>
          </w:tcPr>
          <w:p w14:paraId="5CCED205"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391.870</w:t>
            </w:r>
          </w:p>
        </w:tc>
      </w:tr>
      <w:tr w:rsidR="00E353D4" w:rsidRPr="008C0AEC" w14:paraId="39EA1899"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32674820" w14:textId="77777777" w:rsidR="00E353D4" w:rsidRPr="00F26AF1" w:rsidRDefault="00E353D4" w:rsidP="00E353D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Depósitos pagamentos por consignação - extrajudicial</w:t>
            </w:r>
          </w:p>
        </w:tc>
        <w:tc>
          <w:tcPr>
            <w:tcW w:w="1144" w:type="pct"/>
            <w:tcBorders>
              <w:top w:val="dotted" w:sz="4" w:space="0" w:color="auto"/>
              <w:left w:val="dotted" w:sz="4" w:space="0" w:color="auto"/>
              <w:bottom w:val="dotted" w:sz="4" w:space="0" w:color="auto"/>
              <w:right w:val="dotted" w:sz="4" w:space="0" w:color="auto"/>
            </w:tcBorders>
            <w:vAlign w:val="center"/>
            <w:hideMark/>
          </w:tcPr>
          <w:p w14:paraId="3F46C24D"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3.101</w:t>
            </w:r>
          </w:p>
        </w:tc>
        <w:tc>
          <w:tcPr>
            <w:tcW w:w="1169" w:type="pct"/>
            <w:tcBorders>
              <w:top w:val="dotted" w:sz="4" w:space="0" w:color="auto"/>
              <w:left w:val="dotted" w:sz="4" w:space="0" w:color="auto"/>
              <w:bottom w:val="dotted" w:sz="4" w:space="0" w:color="auto"/>
              <w:right w:val="dotted" w:sz="4" w:space="0" w:color="auto"/>
            </w:tcBorders>
            <w:vAlign w:val="center"/>
            <w:hideMark/>
          </w:tcPr>
          <w:p w14:paraId="1898D32D"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3.322</w:t>
            </w:r>
          </w:p>
        </w:tc>
      </w:tr>
      <w:tr w:rsidR="00E353D4" w:rsidRPr="008C0AEC" w14:paraId="506CF1ED"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64BE88B6" w14:textId="77777777" w:rsidR="00E353D4" w:rsidRPr="00F26AF1" w:rsidRDefault="00E353D4" w:rsidP="00E353D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Moeda eletrônica – cartão pré pago</w:t>
            </w:r>
          </w:p>
        </w:tc>
        <w:tc>
          <w:tcPr>
            <w:tcW w:w="1144" w:type="pct"/>
            <w:tcBorders>
              <w:top w:val="dotted" w:sz="4" w:space="0" w:color="auto"/>
              <w:left w:val="dotted" w:sz="4" w:space="0" w:color="auto"/>
              <w:bottom w:val="dotted" w:sz="4" w:space="0" w:color="auto"/>
              <w:right w:val="dotted" w:sz="4" w:space="0" w:color="auto"/>
            </w:tcBorders>
            <w:vAlign w:val="center"/>
            <w:hideMark/>
          </w:tcPr>
          <w:p w14:paraId="7C8F93DE" w14:textId="77777777" w:rsidR="00E353D4" w:rsidRPr="00F26AF1"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27.647</w:t>
            </w:r>
          </w:p>
        </w:tc>
        <w:tc>
          <w:tcPr>
            <w:tcW w:w="1169" w:type="pct"/>
            <w:tcBorders>
              <w:top w:val="dotted" w:sz="4" w:space="0" w:color="auto"/>
              <w:left w:val="dotted" w:sz="4" w:space="0" w:color="auto"/>
              <w:bottom w:val="dotted" w:sz="4" w:space="0" w:color="auto"/>
              <w:right w:val="dotted" w:sz="4" w:space="0" w:color="auto"/>
            </w:tcBorders>
            <w:vAlign w:val="center"/>
            <w:hideMark/>
          </w:tcPr>
          <w:p w14:paraId="2B289F1D" w14:textId="77777777" w:rsidR="00E353D4" w:rsidRPr="00E2596D"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18.841</w:t>
            </w:r>
          </w:p>
        </w:tc>
      </w:tr>
      <w:tr w:rsidR="00E353D4" w:rsidRPr="008C0AEC" w14:paraId="4B1E6EF8" w14:textId="77777777" w:rsidTr="00E353D4">
        <w:trPr>
          <w:trHeight w:val="170"/>
        </w:trPr>
        <w:tc>
          <w:tcPr>
            <w:tcW w:w="2687" w:type="pct"/>
            <w:tcBorders>
              <w:top w:val="dotted" w:sz="4" w:space="0" w:color="auto"/>
              <w:left w:val="dotted" w:sz="4" w:space="0" w:color="auto"/>
              <w:bottom w:val="dotted" w:sz="4" w:space="0" w:color="auto"/>
              <w:right w:val="dotted" w:sz="4" w:space="0" w:color="auto"/>
            </w:tcBorders>
            <w:vAlign w:val="center"/>
            <w:hideMark/>
          </w:tcPr>
          <w:p w14:paraId="7E89FB7E" w14:textId="77777777" w:rsidR="00E353D4" w:rsidRPr="00F26AF1" w:rsidRDefault="00E353D4" w:rsidP="00E353D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1144" w:type="pct"/>
            <w:tcBorders>
              <w:top w:val="dotted" w:sz="4" w:space="0" w:color="auto"/>
              <w:left w:val="dotted" w:sz="4" w:space="0" w:color="auto"/>
              <w:bottom w:val="dotted" w:sz="4" w:space="0" w:color="auto"/>
              <w:right w:val="dotted" w:sz="4" w:space="0" w:color="auto"/>
            </w:tcBorders>
            <w:vAlign w:val="center"/>
            <w:hideMark/>
          </w:tcPr>
          <w:p w14:paraId="0E820E48"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19.129.672</w:t>
            </w:r>
          </w:p>
        </w:tc>
        <w:tc>
          <w:tcPr>
            <w:tcW w:w="1169" w:type="pct"/>
            <w:tcBorders>
              <w:top w:val="dotted" w:sz="4" w:space="0" w:color="auto"/>
              <w:left w:val="dotted" w:sz="4" w:space="0" w:color="auto"/>
              <w:bottom w:val="dotted" w:sz="4" w:space="0" w:color="auto"/>
              <w:right w:val="dotted" w:sz="4" w:space="0" w:color="auto"/>
            </w:tcBorders>
            <w:vAlign w:val="center"/>
            <w:hideMark/>
          </w:tcPr>
          <w:p w14:paraId="2E6A9D39" w14:textId="77777777" w:rsidR="00E353D4" w:rsidRPr="00E2596D"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16.804.548</w:t>
            </w:r>
          </w:p>
        </w:tc>
      </w:tr>
    </w:tbl>
    <w:p w14:paraId="5D3B74CF" w14:textId="1FAD4264" w:rsidR="008F5C81" w:rsidRPr="00E2596D" w:rsidRDefault="008F5C81" w:rsidP="00675DEB">
      <w:pPr>
        <w:pStyle w:val="Corpodetexto"/>
        <w:rPr>
          <w:rFonts w:ascii="Segoe UI" w:hAnsi="Segoe UI"/>
          <w:color w:val="7E7E7E"/>
          <w:sz w:val="20"/>
          <w:szCs w:val="20"/>
        </w:rPr>
      </w:pPr>
    </w:p>
    <w:p w14:paraId="5B34894A" w14:textId="53BD8C57" w:rsidR="008E1678" w:rsidRPr="00E2596D" w:rsidRDefault="008E1678" w:rsidP="00675DEB">
      <w:pPr>
        <w:pStyle w:val="Corpodetexto"/>
        <w:numPr>
          <w:ilvl w:val="0"/>
          <w:numId w:val="9"/>
        </w:numPr>
        <w:rPr>
          <w:rFonts w:ascii="Segoe UI" w:hAnsi="Segoe UI"/>
          <w:color w:val="7E7E7E"/>
        </w:rPr>
      </w:pPr>
      <w:r w:rsidRPr="00E2596D">
        <w:rPr>
          <w:rFonts w:ascii="Segoe UI" w:hAnsi="Segoe UI" w:cs="Verdana"/>
          <w:color w:val="7E7E7E"/>
          <w:sz w:val="20"/>
        </w:rPr>
        <w:t>Segregação por prazo de exigibilidade</w:t>
      </w:r>
    </w:p>
    <w:p w14:paraId="0983B414" w14:textId="035C2476" w:rsidR="005C2167" w:rsidRPr="00E2596D" w:rsidRDefault="005C2167" w:rsidP="00675DEB">
      <w:pPr>
        <w:pStyle w:val="Corpodetexto"/>
        <w:rPr>
          <w:rFonts w:ascii="Segoe UI" w:hAnsi="Segoe UI" w:cs="Verdana"/>
          <w:color w:val="7E7E7E"/>
          <w:sz w:val="20"/>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2642"/>
        <w:gridCol w:w="944"/>
        <w:gridCol w:w="944"/>
        <w:gridCol w:w="944"/>
        <w:gridCol w:w="944"/>
        <w:gridCol w:w="944"/>
        <w:gridCol w:w="944"/>
        <w:gridCol w:w="944"/>
        <w:gridCol w:w="944"/>
      </w:tblGrid>
      <w:tr w:rsidR="00E353D4" w:rsidRPr="00A14E0E" w14:paraId="1566A31B" w14:textId="77777777" w:rsidTr="00A14E0E">
        <w:trPr>
          <w:trHeight w:val="186"/>
          <w:tblHeader/>
        </w:trPr>
        <w:tc>
          <w:tcPr>
            <w:tcW w:w="1296" w:type="pct"/>
            <w:vMerge w:val="restart"/>
            <w:tcBorders>
              <w:top w:val="dotted" w:sz="4" w:space="0" w:color="auto"/>
              <w:left w:val="dotted" w:sz="4" w:space="0" w:color="auto"/>
              <w:bottom w:val="dotted" w:sz="4" w:space="0" w:color="auto"/>
              <w:right w:val="dotted" w:sz="4" w:space="0" w:color="auto"/>
            </w:tcBorders>
            <w:vAlign w:val="center"/>
            <w:hideMark/>
          </w:tcPr>
          <w:p w14:paraId="72F26204" w14:textId="77777777" w:rsidR="00E353D4" w:rsidRPr="00A14E0E" w:rsidRDefault="00E353D4" w:rsidP="00E353D4">
            <w:pPr>
              <w:suppressAutoHyphens w:val="0"/>
              <w:rPr>
                <w:rFonts w:ascii="Segoe UI" w:hAnsi="Segoe UI" w:cs="Segoe UI"/>
                <w:color w:val="auto"/>
                <w:sz w:val="14"/>
                <w:szCs w:val="14"/>
                <w:lang w:eastAsia="pt-BR"/>
              </w:rPr>
            </w:pPr>
          </w:p>
        </w:tc>
        <w:tc>
          <w:tcPr>
            <w:tcW w:w="463" w:type="pct"/>
            <w:vMerge w:val="restart"/>
            <w:tcBorders>
              <w:top w:val="dotted" w:sz="4" w:space="0" w:color="auto"/>
              <w:left w:val="dotted" w:sz="4" w:space="0" w:color="auto"/>
              <w:bottom w:val="dotted" w:sz="4" w:space="0" w:color="auto"/>
              <w:right w:val="dotted" w:sz="4" w:space="0" w:color="auto"/>
            </w:tcBorders>
            <w:vAlign w:val="center"/>
            <w:hideMark/>
          </w:tcPr>
          <w:p w14:paraId="57A71B87" w14:textId="77777777" w:rsidR="00E353D4" w:rsidRPr="00A14E0E" w:rsidRDefault="00E353D4" w:rsidP="00E353D4">
            <w:pPr>
              <w:suppressAutoHyphens w:val="0"/>
              <w:jc w:val="center"/>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Sem Vencto</w:t>
            </w:r>
          </w:p>
        </w:tc>
        <w:tc>
          <w:tcPr>
            <w:tcW w:w="463" w:type="pct"/>
            <w:vMerge w:val="restart"/>
            <w:tcBorders>
              <w:top w:val="dotted" w:sz="4" w:space="0" w:color="auto"/>
              <w:left w:val="dotted" w:sz="4" w:space="0" w:color="auto"/>
              <w:bottom w:val="dotted" w:sz="4" w:space="0" w:color="auto"/>
              <w:right w:val="dotted" w:sz="4" w:space="0" w:color="auto"/>
            </w:tcBorders>
            <w:vAlign w:val="center"/>
            <w:hideMark/>
          </w:tcPr>
          <w:p w14:paraId="40D7EF6C" w14:textId="77777777" w:rsidR="00E353D4" w:rsidRPr="00A14E0E" w:rsidRDefault="00E353D4" w:rsidP="00E353D4">
            <w:pPr>
              <w:suppressAutoHyphens w:val="0"/>
              <w:jc w:val="center"/>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Até 3 meses</w:t>
            </w:r>
          </w:p>
        </w:tc>
        <w:tc>
          <w:tcPr>
            <w:tcW w:w="463" w:type="pct"/>
            <w:vMerge w:val="restart"/>
            <w:tcBorders>
              <w:top w:val="dotted" w:sz="4" w:space="0" w:color="auto"/>
              <w:left w:val="dotted" w:sz="4" w:space="0" w:color="auto"/>
              <w:bottom w:val="dotted" w:sz="4" w:space="0" w:color="auto"/>
              <w:right w:val="dotted" w:sz="4" w:space="0" w:color="auto"/>
            </w:tcBorders>
            <w:vAlign w:val="center"/>
            <w:hideMark/>
          </w:tcPr>
          <w:p w14:paraId="3708D2DC" w14:textId="77777777" w:rsidR="00E353D4" w:rsidRPr="00A14E0E" w:rsidRDefault="00E353D4" w:rsidP="00E353D4">
            <w:pPr>
              <w:suppressAutoHyphens w:val="0"/>
              <w:jc w:val="center"/>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3 a 12 meses</w:t>
            </w:r>
          </w:p>
        </w:tc>
        <w:tc>
          <w:tcPr>
            <w:tcW w:w="463" w:type="pct"/>
            <w:vMerge w:val="restart"/>
            <w:tcBorders>
              <w:top w:val="dotted" w:sz="4" w:space="0" w:color="auto"/>
              <w:left w:val="dotted" w:sz="4" w:space="0" w:color="auto"/>
              <w:bottom w:val="dotted" w:sz="4" w:space="0" w:color="auto"/>
              <w:right w:val="dotted" w:sz="4" w:space="0" w:color="auto"/>
            </w:tcBorders>
            <w:vAlign w:val="center"/>
            <w:hideMark/>
          </w:tcPr>
          <w:p w14:paraId="688E067B" w14:textId="77777777" w:rsidR="00E353D4" w:rsidRPr="00A14E0E" w:rsidRDefault="00E353D4" w:rsidP="00E353D4">
            <w:pPr>
              <w:suppressAutoHyphens w:val="0"/>
              <w:jc w:val="center"/>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1 a 3 anos</w:t>
            </w:r>
          </w:p>
        </w:tc>
        <w:tc>
          <w:tcPr>
            <w:tcW w:w="463" w:type="pct"/>
            <w:vMerge w:val="restart"/>
            <w:tcBorders>
              <w:top w:val="dotted" w:sz="4" w:space="0" w:color="auto"/>
              <w:left w:val="dotted" w:sz="4" w:space="0" w:color="auto"/>
              <w:bottom w:val="dotted" w:sz="4" w:space="0" w:color="auto"/>
              <w:right w:val="dotted" w:sz="4" w:space="0" w:color="auto"/>
            </w:tcBorders>
            <w:vAlign w:val="center"/>
            <w:hideMark/>
          </w:tcPr>
          <w:p w14:paraId="2B9B7E3E" w14:textId="77777777" w:rsidR="00E353D4" w:rsidRPr="00A14E0E" w:rsidRDefault="00E353D4" w:rsidP="00E353D4">
            <w:pPr>
              <w:suppressAutoHyphens w:val="0"/>
              <w:jc w:val="center"/>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3 a 5 anos</w:t>
            </w:r>
          </w:p>
        </w:tc>
        <w:tc>
          <w:tcPr>
            <w:tcW w:w="463" w:type="pct"/>
            <w:vMerge w:val="restart"/>
            <w:tcBorders>
              <w:top w:val="dotted" w:sz="4" w:space="0" w:color="auto"/>
              <w:left w:val="dotted" w:sz="4" w:space="0" w:color="auto"/>
              <w:bottom w:val="nil"/>
              <w:right w:val="dotted" w:sz="4" w:space="0" w:color="auto"/>
            </w:tcBorders>
            <w:vAlign w:val="center"/>
            <w:hideMark/>
          </w:tcPr>
          <w:p w14:paraId="0746D709" w14:textId="77777777" w:rsidR="00E353D4" w:rsidRPr="00A14E0E" w:rsidRDefault="00E353D4" w:rsidP="00E353D4">
            <w:pPr>
              <w:suppressAutoHyphens w:val="0"/>
              <w:jc w:val="center"/>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Acima de 5 anos</w:t>
            </w:r>
          </w:p>
        </w:tc>
        <w:tc>
          <w:tcPr>
            <w:tcW w:w="463" w:type="pct"/>
            <w:vMerge w:val="restart"/>
            <w:tcBorders>
              <w:top w:val="dotted" w:sz="4" w:space="0" w:color="auto"/>
              <w:left w:val="dotted" w:sz="4" w:space="0" w:color="auto"/>
              <w:bottom w:val="dotted" w:sz="4" w:space="0" w:color="auto"/>
              <w:right w:val="dotted" w:sz="4" w:space="0" w:color="auto"/>
            </w:tcBorders>
            <w:vAlign w:val="center"/>
            <w:hideMark/>
          </w:tcPr>
          <w:p w14:paraId="43B424D3" w14:textId="77777777" w:rsidR="00E353D4" w:rsidRPr="00A14E0E" w:rsidRDefault="00E353D4" w:rsidP="00E353D4">
            <w:pPr>
              <w:suppressAutoHyphens w:val="0"/>
              <w:jc w:val="center"/>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31.12.2021</w:t>
            </w:r>
          </w:p>
        </w:tc>
        <w:tc>
          <w:tcPr>
            <w:tcW w:w="463" w:type="pct"/>
            <w:vMerge w:val="restart"/>
            <w:tcBorders>
              <w:top w:val="dotted" w:sz="4" w:space="0" w:color="auto"/>
              <w:left w:val="dotted" w:sz="4" w:space="0" w:color="auto"/>
              <w:bottom w:val="dotted" w:sz="4" w:space="0" w:color="auto"/>
              <w:right w:val="dotted" w:sz="4" w:space="0" w:color="auto"/>
            </w:tcBorders>
            <w:vAlign w:val="center"/>
            <w:hideMark/>
          </w:tcPr>
          <w:p w14:paraId="70F58119" w14:textId="77777777" w:rsidR="00E353D4" w:rsidRPr="00A14E0E" w:rsidRDefault="00E353D4" w:rsidP="00E353D4">
            <w:pPr>
              <w:suppressAutoHyphens w:val="0"/>
              <w:jc w:val="center"/>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31.12.2020</w:t>
            </w:r>
          </w:p>
        </w:tc>
      </w:tr>
      <w:tr w:rsidR="00E353D4" w:rsidRPr="00A14E0E" w14:paraId="3B62EC4A" w14:textId="77777777" w:rsidTr="00A14E0E">
        <w:trPr>
          <w:trHeight w:val="186"/>
          <w:tblHeader/>
        </w:trPr>
        <w:tc>
          <w:tcPr>
            <w:tcW w:w="1296" w:type="pct"/>
            <w:vMerge/>
            <w:tcBorders>
              <w:top w:val="dotted" w:sz="4" w:space="0" w:color="auto"/>
              <w:left w:val="dotted" w:sz="4" w:space="0" w:color="auto"/>
              <w:bottom w:val="dotted" w:sz="4" w:space="0" w:color="auto"/>
              <w:right w:val="dotted" w:sz="4" w:space="0" w:color="auto"/>
            </w:tcBorders>
            <w:vAlign w:val="center"/>
            <w:hideMark/>
          </w:tcPr>
          <w:p w14:paraId="1D8C0293" w14:textId="77777777" w:rsidR="00E353D4" w:rsidRPr="00A14E0E" w:rsidRDefault="00E353D4" w:rsidP="00E353D4">
            <w:pPr>
              <w:suppressAutoHyphens w:val="0"/>
              <w:rPr>
                <w:rFonts w:ascii="Segoe UI" w:hAnsi="Segoe UI" w:cs="Segoe UI"/>
                <w:color w:val="auto"/>
                <w:sz w:val="14"/>
                <w:szCs w:val="14"/>
                <w:lang w:eastAsia="pt-BR"/>
              </w:rPr>
            </w:pPr>
          </w:p>
        </w:tc>
        <w:tc>
          <w:tcPr>
            <w:tcW w:w="463" w:type="pct"/>
            <w:vMerge/>
            <w:tcBorders>
              <w:top w:val="dotted" w:sz="4" w:space="0" w:color="auto"/>
              <w:left w:val="dotted" w:sz="4" w:space="0" w:color="auto"/>
              <w:bottom w:val="dotted" w:sz="4" w:space="0" w:color="auto"/>
              <w:right w:val="dotted" w:sz="4" w:space="0" w:color="auto"/>
            </w:tcBorders>
            <w:vAlign w:val="center"/>
            <w:hideMark/>
          </w:tcPr>
          <w:p w14:paraId="1F4B8AFC" w14:textId="77777777" w:rsidR="00E353D4" w:rsidRPr="00A14E0E" w:rsidRDefault="00E353D4" w:rsidP="00E353D4">
            <w:pPr>
              <w:suppressAutoHyphens w:val="0"/>
              <w:rPr>
                <w:rFonts w:ascii="Segoe UI" w:hAnsi="Segoe UI" w:cs="Segoe UI"/>
                <w:b/>
                <w:bCs/>
                <w:color w:val="00B0F0"/>
                <w:sz w:val="14"/>
                <w:szCs w:val="14"/>
                <w:lang w:eastAsia="pt-BR"/>
              </w:rPr>
            </w:pPr>
          </w:p>
        </w:tc>
        <w:tc>
          <w:tcPr>
            <w:tcW w:w="463" w:type="pct"/>
            <w:vMerge/>
            <w:tcBorders>
              <w:top w:val="dotted" w:sz="4" w:space="0" w:color="auto"/>
              <w:left w:val="dotted" w:sz="4" w:space="0" w:color="auto"/>
              <w:bottom w:val="dotted" w:sz="4" w:space="0" w:color="auto"/>
              <w:right w:val="dotted" w:sz="4" w:space="0" w:color="auto"/>
            </w:tcBorders>
            <w:vAlign w:val="center"/>
            <w:hideMark/>
          </w:tcPr>
          <w:p w14:paraId="301FA743" w14:textId="77777777" w:rsidR="00E353D4" w:rsidRPr="00A14E0E" w:rsidRDefault="00E353D4" w:rsidP="00E353D4">
            <w:pPr>
              <w:suppressAutoHyphens w:val="0"/>
              <w:rPr>
                <w:rFonts w:ascii="Segoe UI" w:hAnsi="Segoe UI" w:cs="Segoe UI"/>
                <w:b/>
                <w:bCs/>
                <w:color w:val="00B0F0"/>
                <w:sz w:val="14"/>
                <w:szCs w:val="14"/>
                <w:lang w:eastAsia="pt-BR"/>
              </w:rPr>
            </w:pPr>
          </w:p>
        </w:tc>
        <w:tc>
          <w:tcPr>
            <w:tcW w:w="463" w:type="pct"/>
            <w:vMerge/>
            <w:tcBorders>
              <w:top w:val="dotted" w:sz="4" w:space="0" w:color="auto"/>
              <w:left w:val="dotted" w:sz="4" w:space="0" w:color="auto"/>
              <w:bottom w:val="dotted" w:sz="4" w:space="0" w:color="auto"/>
              <w:right w:val="dotted" w:sz="4" w:space="0" w:color="auto"/>
            </w:tcBorders>
            <w:vAlign w:val="center"/>
            <w:hideMark/>
          </w:tcPr>
          <w:p w14:paraId="49607448" w14:textId="77777777" w:rsidR="00E353D4" w:rsidRPr="00A14E0E" w:rsidRDefault="00E353D4" w:rsidP="00E353D4">
            <w:pPr>
              <w:suppressAutoHyphens w:val="0"/>
              <w:rPr>
                <w:rFonts w:ascii="Segoe UI" w:hAnsi="Segoe UI" w:cs="Segoe UI"/>
                <w:b/>
                <w:bCs/>
                <w:color w:val="00B0F0"/>
                <w:sz w:val="14"/>
                <w:szCs w:val="14"/>
                <w:lang w:eastAsia="pt-BR"/>
              </w:rPr>
            </w:pPr>
          </w:p>
        </w:tc>
        <w:tc>
          <w:tcPr>
            <w:tcW w:w="463" w:type="pct"/>
            <w:vMerge/>
            <w:tcBorders>
              <w:top w:val="dotted" w:sz="4" w:space="0" w:color="auto"/>
              <w:left w:val="dotted" w:sz="4" w:space="0" w:color="auto"/>
              <w:bottom w:val="dotted" w:sz="4" w:space="0" w:color="auto"/>
              <w:right w:val="dotted" w:sz="4" w:space="0" w:color="auto"/>
            </w:tcBorders>
            <w:vAlign w:val="center"/>
            <w:hideMark/>
          </w:tcPr>
          <w:p w14:paraId="1459B7D0" w14:textId="77777777" w:rsidR="00E353D4" w:rsidRPr="00A14E0E" w:rsidRDefault="00E353D4" w:rsidP="00E353D4">
            <w:pPr>
              <w:suppressAutoHyphens w:val="0"/>
              <w:rPr>
                <w:rFonts w:ascii="Segoe UI" w:hAnsi="Segoe UI" w:cs="Segoe UI"/>
                <w:b/>
                <w:bCs/>
                <w:color w:val="00B0F0"/>
                <w:sz w:val="14"/>
                <w:szCs w:val="14"/>
                <w:lang w:eastAsia="pt-BR"/>
              </w:rPr>
            </w:pPr>
          </w:p>
        </w:tc>
        <w:tc>
          <w:tcPr>
            <w:tcW w:w="463" w:type="pct"/>
            <w:vMerge/>
            <w:tcBorders>
              <w:top w:val="dotted" w:sz="4" w:space="0" w:color="auto"/>
              <w:left w:val="dotted" w:sz="4" w:space="0" w:color="auto"/>
              <w:bottom w:val="dotted" w:sz="4" w:space="0" w:color="auto"/>
              <w:right w:val="dotted" w:sz="4" w:space="0" w:color="auto"/>
            </w:tcBorders>
            <w:vAlign w:val="center"/>
            <w:hideMark/>
          </w:tcPr>
          <w:p w14:paraId="50ED6F3E" w14:textId="77777777" w:rsidR="00E353D4" w:rsidRPr="00A14E0E" w:rsidRDefault="00E353D4" w:rsidP="00E353D4">
            <w:pPr>
              <w:suppressAutoHyphens w:val="0"/>
              <w:rPr>
                <w:rFonts w:ascii="Segoe UI" w:hAnsi="Segoe UI" w:cs="Segoe UI"/>
                <w:b/>
                <w:bCs/>
                <w:color w:val="00B0F0"/>
                <w:sz w:val="14"/>
                <w:szCs w:val="14"/>
                <w:lang w:eastAsia="pt-BR"/>
              </w:rPr>
            </w:pPr>
          </w:p>
        </w:tc>
        <w:tc>
          <w:tcPr>
            <w:tcW w:w="463" w:type="pct"/>
            <w:vMerge/>
            <w:tcBorders>
              <w:top w:val="dotted" w:sz="4" w:space="0" w:color="auto"/>
              <w:left w:val="dotted" w:sz="4" w:space="0" w:color="auto"/>
              <w:bottom w:val="nil"/>
              <w:right w:val="dotted" w:sz="4" w:space="0" w:color="auto"/>
            </w:tcBorders>
            <w:vAlign w:val="center"/>
            <w:hideMark/>
          </w:tcPr>
          <w:p w14:paraId="3FD17EB5" w14:textId="77777777" w:rsidR="00E353D4" w:rsidRPr="00A14E0E" w:rsidRDefault="00E353D4" w:rsidP="00E353D4">
            <w:pPr>
              <w:suppressAutoHyphens w:val="0"/>
              <w:rPr>
                <w:rFonts w:ascii="Segoe UI" w:hAnsi="Segoe UI" w:cs="Segoe UI"/>
                <w:b/>
                <w:bCs/>
                <w:color w:val="00B0F0"/>
                <w:sz w:val="14"/>
                <w:szCs w:val="14"/>
                <w:lang w:eastAsia="pt-BR"/>
              </w:rPr>
            </w:pPr>
          </w:p>
        </w:tc>
        <w:tc>
          <w:tcPr>
            <w:tcW w:w="463" w:type="pct"/>
            <w:vMerge/>
            <w:tcBorders>
              <w:top w:val="dotted" w:sz="4" w:space="0" w:color="auto"/>
              <w:left w:val="dotted" w:sz="4" w:space="0" w:color="auto"/>
              <w:bottom w:val="dotted" w:sz="4" w:space="0" w:color="auto"/>
              <w:right w:val="dotted" w:sz="4" w:space="0" w:color="auto"/>
            </w:tcBorders>
            <w:vAlign w:val="center"/>
            <w:hideMark/>
          </w:tcPr>
          <w:p w14:paraId="62F6AFC8" w14:textId="77777777" w:rsidR="00E353D4" w:rsidRPr="00A14E0E" w:rsidRDefault="00E353D4" w:rsidP="00E353D4">
            <w:pPr>
              <w:suppressAutoHyphens w:val="0"/>
              <w:rPr>
                <w:rFonts w:ascii="Segoe UI" w:hAnsi="Segoe UI" w:cs="Segoe UI"/>
                <w:b/>
                <w:bCs/>
                <w:color w:val="00B0F0"/>
                <w:sz w:val="14"/>
                <w:szCs w:val="14"/>
                <w:lang w:eastAsia="pt-BR"/>
              </w:rPr>
            </w:pPr>
          </w:p>
        </w:tc>
        <w:tc>
          <w:tcPr>
            <w:tcW w:w="463" w:type="pct"/>
            <w:vMerge/>
            <w:tcBorders>
              <w:top w:val="dotted" w:sz="4" w:space="0" w:color="auto"/>
              <w:left w:val="dotted" w:sz="4" w:space="0" w:color="auto"/>
              <w:bottom w:val="dotted" w:sz="4" w:space="0" w:color="auto"/>
              <w:right w:val="dotted" w:sz="4" w:space="0" w:color="auto"/>
            </w:tcBorders>
            <w:vAlign w:val="center"/>
            <w:hideMark/>
          </w:tcPr>
          <w:p w14:paraId="2CC2772E" w14:textId="77777777" w:rsidR="00E353D4" w:rsidRPr="00A14E0E" w:rsidRDefault="00E353D4" w:rsidP="00E353D4">
            <w:pPr>
              <w:suppressAutoHyphens w:val="0"/>
              <w:rPr>
                <w:rFonts w:ascii="Segoe UI" w:hAnsi="Segoe UI" w:cs="Segoe UI"/>
                <w:b/>
                <w:bCs/>
                <w:color w:val="00B0F0"/>
                <w:sz w:val="14"/>
                <w:szCs w:val="14"/>
                <w:lang w:eastAsia="pt-BR"/>
              </w:rPr>
            </w:pPr>
          </w:p>
        </w:tc>
      </w:tr>
      <w:tr w:rsidR="00E353D4" w:rsidRPr="00A14E0E" w14:paraId="0753F296" w14:textId="77777777" w:rsidTr="00A14E0E">
        <w:trPr>
          <w:trHeight w:val="20"/>
        </w:trPr>
        <w:tc>
          <w:tcPr>
            <w:tcW w:w="1296" w:type="pct"/>
            <w:tcBorders>
              <w:top w:val="dotted" w:sz="4" w:space="0" w:color="auto"/>
              <w:left w:val="dotted" w:sz="4" w:space="0" w:color="auto"/>
              <w:bottom w:val="dotted" w:sz="4" w:space="0" w:color="auto"/>
              <w:right w:val="dotted" w:sz="4" w:space="0" w:color="auto"/>
            </w:tcBorders>
            <w:vAlign w:val="center"/>
            <w:hideMark/>
          </w:tcPr>
          <w:p w14:paraId="5D0F9EC9" w14:textId="77777777" w:rsidR="00E353D4" w:rsidRPr="00A14E0E" w:rsidRDefault="00E353D4" w:rsidP="00E353D4">
            <w:pPr>
              <w:suppressAutoHyphens w:val="0"/>
              <w:rPr>
                <w:rFonts w:ascii="Segoe UI" w:hAnsi="Segoe UI" w:cs="Segoe UI"/>
                <w:color w:val="7E7E7E"/>
                <w:sz w:val="14"/>
                <w:szCs w:val="14"/>
                <w:lang w:eastAsia="pt-BR"/>
              </w:rPr>
            </w:pPr>
            <w:r w:rsidRPr="00A14E0E">
              <w:rPr>
                <w:rFonts w:ascii="Segoe UI" w:hAnsi="Segoe UI" w:cs="Segoe UI"/>
                <w:color w:val="7E7E7E"/>
                <w:sz w:val="14"/>
                <w:szCs w:val="14"/>
                <w:lang w:eastAsia="pt-BR"/>
              </w:rPr>
              <w:t>Depósitos à vista</w:t>
            </w:r>
          </w:p>
        </w:tc>
        <w:tc>
          <w:tcPr>
            <w:tcW w:w="463" w:type="pct"/>
            <w:tcBorders>
              <w:top w:val="dotted" w:sz="4" w:space="0" w:color="auto"/>
              <w:left w:val="dotted" w:sz="4" w:space="0" w:color="auto"/>
              <w:bottom w:val="dotted" w:sz="4" w:space="0" w:color="auto"/>
              <w:right w:val="dotted" w:sz="4" w:space="0" w:color="auto"/>
            </w:tcBorders>
            <w:vAlign w:val="center"/>
            <w:hideMark/>
          </w:tcPr>
          <w:p w14:paraId="3B4B5EEF"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1.334.451</w:t>
            </w:r>
          </w:p>
        </w:tc>
        <w:tc>
          <w:tcPr>
            <w:tcW w:w="463" w:type="pct"/>
            <w:tcBorders>
              <w:top w:val="dotted" w:sz="4" w:space="0" w:color="auto"/>
              <w:left w:val="dotted" w:sz="4" w:space="0" w:color="auto"/>
              <w:bottom w:val="dotted" w:sz="4" w:space="0" w:color="auto"/>
              <w:right w:val="dotted" w:sz="4" w:space="0" w:color="auto"/>
            </w:tcBorders>
            <w:vAlign w:val="center"/>
            <w:hideMark/>
          </w:tcPr>
          <w:p w14:paraId="5585CF77"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0974DD81"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63624619"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4C281BAD"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39BA9995"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46A2CBE2"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1.334.451</w:t>
            </w:r>
          </w:p>
        </w:tc>
        <w:tc>
          <w:tcPr>
            <w:tcW w:w="463" w:type="pct"/>
            <w:tcBorders>
              <w:top w:val="dotted" w:sz="4" w:space="0" w:color="auto"/>
              <w:left w:val="dotted" w:sz="4" w:space="0" w:color="auto"/>
              <w:bottom w:val="dotted" w:sz="4" w:space="0" w:color="auto"/>
              <w:right w:val="dotted" w:sz="4" w:space="0" w:color="auto"/>
            </w:tcBorders>
            <w:vAlign w:val="center"/>
            <w:hideMark/>
          </w:tcPr>
          <w:p w14:paraId="6E748660"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1.156.048</w:t>
            </w:r>
          </w:p>
        </w:tc>
      </w:tr>
      <w:tr w:rsidR="00E353D4" w:rsidRPr="00A14E0E" w14:paraId="14F9F12D" w14:textId="77777777" w:rsidTr="00A14E0E">
        <w:trPr>
          <w:trHeight w:val="20"/>
        </w:trPr>
        <w:tc>
          <w:tcPr>
            <w:tcW w:w="1296" w:type="pct"/>
            <w:tcBorders>
              <w:top w:val="dotted" w:sz="4" w:space="0" w:color="auto"/>
              <w:left w:val="dotted" w:sz="4" w:space="0" w:color="auto"/>
              <w:bottom w:val="dotted" w:sz="4" w:space="0" w:color="auto"/>
              <w:right w:val="dotted" w:sz="4" w:space="0" w:color="auto"/>
            </w:tcBorders>
            <w:vAlign w:val="center"/>
            <w:hideMark/>
          </w:tcPr>
          <w:p w14:paraId="3A8E1293" w14:textId="77777777" w:rsidR="00E353D4" w:rsidRPr="00A14E0E" w:rsidRDefault="00E353D4" w:rsidP="00E353D4">
            <w:pPr>
              <w:suppressAutoHyphens w:val="0"/>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Depósitos de poupança </w:t>
            </w:r>
          </w:p>
        </w:tc>
        <w:tc>
          <w:tcPr>
            <w:tcW w:w="463" w:type="pct"/>
            <w:tcBorders>
              <w:top w:val="dotted" w:sz="4" w:space="0" w:color="auto"/>
              <w:left w:val="dotted" w:sz="4" w:space="0" w:color="auto"/>
              <w:bottom w:val="dotted" w:sz="4" w:space="0" w:color="auto"/>
              <w:right w:val="dotted" w:sz="4" w:space="0" w:color="auto"/>
            </w:tcBorders>
            <w:vAlign w:val="center"/>
            <w:hideMark/>
          </w:tcPr>
          <w:p w14:paraId="776B6013"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2.830.924</w:t>
            </w:r>
          </w:p>
        </w:tc>
        <w:tc>
          <w:tcPr>
            <w:tcW w:w="463" w:type="pct"/>
            <w:tcBorders>
              <w:top w:val="dotted" w:sz="4" w:space="0" w:color="auto"/>
              <w:left w:val="dotted" w:sz="4" w:space="0" w:color="auto"/>
              <w:bottom w:val="dotted" w:sz="4" w:space="0" w:color="auto"/>
              <w:right w:val="dotted" w:sz="4" w:space="0" w:color="auto"/>
            </w:tcBorders>
            <w:vAlign w:val="center"/>
            <w:hideMark/>
          </w:tcPr>
          <w:p w14:paraId="6D51AE76"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719EE4EB"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77C0F58B"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4098BE2C"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3EC46E62"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10CB7B9F"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2.830.924</w:t>
            </w:r>
          </w:p>
        </w:tc>
        <w:tc>
          <w:tcPr>
            <w:tcW w:w="463" w:type="pct"/>
            <w:tcBorders>
              <w:top w:val="dotted" w:sz="4" w:space="0" w:color="auto"/>
              <w:left w:val="dotted" w:sz="4" w:space="0" w:color="auto"/>
              <w:bottom w:val="dotted" w:sz="4" w:space="0" w:color="auto"/>
              <w:right w:val="dotted" w:sz="4" w:space="0" w:color="auto"/>
            </w:tcBorders>
            <w:vAlign w:val="center"/>
            <w:hideMark/>
          </w:tcPr>
          <w:p w14:paraId="69524A51"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2.545.621</w:t>
            </w:r>
          </w:p>
        </w:tc>
      </w:tr>
      <w:tr w:rsidR="00E353D4" w:rsidRPr="00A14E0E" w14:paraId="6B5D8231" w14:textId="77777777" w:rsidTr="00A14E0E">
        <w:trPr>
          <w:trHeight w:val="20"/>
        </w:trPr>
        <w:tc>
          <w:tcPr>
            <w:tcW w:w="1296" w:type="pct"/>
            <w:tcBorders>
              <w:top w:val="dotted" w:sz="4" w:space="0" w:color="auto"/>
              <w:left w:val="dotted" w:sz="4" w:space="0" w:color="auto"/>
              <w:bottom w:val="dotted" w:sz="4" w:space="0" w:color="auto"/>
              <w:right w:val="dotted" w:sz="4" w:space="0" w:color="auto"/>
            </w:tcBorders>
            <w:vAlign w:val="center"/>
            <w:hideMark/>
          </w:tcPr>
          <w:p w14:paraId="53A60677" w14:textId="77777777" w:rsidR="00E353D4" w:rsidRPr="00A14E0E" w:rsidRDefault="00E353D4" w:rsidP="00E353D4">
            <w:pPr>
              <w:suppressAutoHyphens w:val="0"/>
              <w:rPr>
                <w:rFonts w:ascii="Segoe UI" w:hAnsi="Segoe UI" w:cs="Segoe UI"/>
                <w:color w:val="7E7E7E"/>
                <w:sz w:val="14"/>
                <w:szCs w:val="14"/>
                <w:lang w:eastAsia="pt-BR"/>
              </w:rPr>
            </w:pPr>
            <w:r w:rsidRPr="00A14E0E">
              <w:rPr>
                <w:rFonts w:ascii="Segoe UI" w:hAnsi="Segoe UI" w:cs="Segoe UI"/>
                <w:color w:val="7E7E7E"/>
                <w:sz w:val="14"/>
                <w:szCs w:val="14"/>
                <w:lang w:eastAsia="pt-BR"/>
              </w:rPr>
              <w:t>Depósitos interfinanceiros</w:t>
            </w:r>
          </w:p>
        </w:tc>
        <w:tc>
          <w:tcPr>
            <w:tcW w:w="463" w:type="pct"/>
            <w:tcBorders>
              <w:top w:val="dotted" w:sz="4" w:space="0" w:color="auto"/>
              <w:left w:val="dotted" w:sz="4" w:space="0" w:color="auto"/>
              <w:bottom w:val="dotted" w:sz="4" w:space="0" w:color="auto"/>
              <w:right w:val="dotted" w:sz="4" w:space="0" w:color="auto"/>
            </w:tcBorders>
            <w:vAlign w:val="bottom"/>
            <w:hideMark/>
          </w:tcPr>
          <w:p w14:paraId="2352E923"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bottom"/>
            <w:hideMark/>
          </w:tcPr>
          <w:p w14:paraId="3EC69864"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294.143</w:t>
            </w:r>
          </w:p>
        </w:tc>
        <w:tc>
          <w:tcPr>
            <w:tcW w:w="463" w:type="pct"/>
            <w:tcBorders>
              <w:top w:val="dotted" w:sz="4" w:space="0" w:color="auto"/>
              <w:left w:val="dotted" w:sz="4" w:space="0" w:color="auto"/>
              <w:bottom w:val="dotted" w:sz="4" w:space="0" w:color="auto"/>
              <w:right w:val="dotted" w:sz="4" w:space="0" w:color="auto"/>
            </w:tcBorders>
            <w:vAlign w:val="bottom"/>
            <w:hideMark/>
          </w:tcPr>
          <w:p w14:paraId="63D10267"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658.246</w:t>
            </w:r>
          </w:p>
        </w:tc>
        <w:tc>
          <w:tcPr>
            <w:tcW w:w="463" w:type="pct"/>
            <w:tcBorders>
              <w:top w:val="dotted" w:sz="4" w:space="0" w:color="auto"/>
              <w:left w:val="dotted" w:sz="4" w:space="0" w:color="auto"/>
              <w:bottom w:val="dotted" w:sz="4" w:space="0" w:color="auto"/>
              <w:right w:val="dotted" w:sz="4" w:space="0" w:color="auto"/>
            </w:tcBorders>
            <w:vAlign w:val="bottom"/>
            <w:hideMark/>
          </w:tcPr>
          <w:p w14:paraId="64560D98"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bottom"/>
            <w:hideMark/>
          </w:tcPr>
          <w:p w14:paraId="54547ACD"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bottom"/>
            <w:hideMark/>
          </w:tcPr>
          <w:p w14:paraId="47F7EA9B"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0CF017E0"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952.389 </w:t>
            </w:r>
          </w:p>
        </w:tc>
        <w:tc>
          <w:tcPr>
            <w:tcW w:w="463" w:type="pct"/>
            <w:tcBorders>
              <w:top w:val="dotted" w:sz="4" w:space="0" w:color="auto"/>
              <w:left w:val="dotted" w:sz="4" w:space="0" w:color="auto"/>
              <w:bottom w:val="dotted" w:sz="4" w:space="0" w:color="auto"/>
              <w:right w:val="dotted" w:sz="4" w:space="0" w:color="auto"/>
            </w:tcBorders>
            <w:vAlign w:val="center"/>
            <w:hideMark/>
          </w:tcPr>
          <w:p w14:paraId="71D09E80"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993.813 </w:t>
            </w:r>
          </w:p>
        </w:tc>
      </w:tr>
      <w:tr w:rsidR="00E353D4" w:rsidRPr="00A14E0E" w14:paraId="41EDD6DE" w14:textId="77777777" w:rsidTr="00A14E0E">
        <w:trPr>
          <w:trHeight w:val="20"/>
        </w:trPr>
        <w:tc>
          <w:tcPr>
            <w:tcW w:w="1296" w:type="pct"/>
            <w:tcBorders>
              <w:top w:val="dotted" w:sz="4" w:space="0" w:color="auto"/>
              <w:left w:val="dotted" w:sz="4" w:space="0" w:color="auto"/>
              <w:bottom w:val="dotted" w:sz="4" w:space="0" w:color="auto"/>
              <w:right w:val="dotted" w:sz="4" w:space="0" w:color="auto"/>
            </w:tcBorders>
            <w:vAlign w:val="center"/>
            <w:hideMark/>
          </w:tcPr>
          <w:p w14:paraId="7D588F01" w14:textId="77777777" w:rsidR="00E353D4" w:rsidRPr="00A14E0E" w:rsidRDefault="00E353D4" w:rsidP="00E353D4">
            <w:pPr>
              <w:suppressAutoHyphens w:val="0"/>
              <w:rPr>
                <w:rFonts w:ascii="Segoe UI" w:hAnsi="Segoe UI" w:cs="Segoe UI"/>
                <w:color w:val="7E7E7E"/>
                <w:sz w:val="14"/>
                <w:szCs w:val="14"/>
                <w:lang w:eastAsia="pt-BR"/>
              </w:rPr>
            </w:pPr>
            <w:r w:rsidRPr="00A14E0E">
              <w:rPr>
                <w:rFonts w:ascii="Segoe UI" w:hAnsi="Segoe UI" w:cs="Segoe UI"/>
                <w:color w:val="7E7E7E"/>
                <w:sz w:val="14"/>
                <w:szCs w:val="14"/>
                <w:lang w:eastAsia="pt-BR"/>
              </w:rPr>
              <w:t>Depósitos a prazo</w:t>
            </w:r>
          </w:p>
        </w:tc>
        <w:tc>
          <w:tcPr>
            <w:tcW w:w="463" w:type="pct"/>
            <w:tcBorders>
              <w:top w:val="dotted" w:sz="4" w:space="0" w:color="auto"/>
              <w:left w:val="dotted" w:sz="4" w:space="0" w:color="auto"/>
              <w:bottom w:val="dotted" w:sz="4" w:space="0" w:color="auto"/>
              <w:right w:val="dotted" w:sz="4" w:space="0" w:color="auto"/>
            </w:tcBorders>
            <w:vAlign w:val="bottom"/>
            <w:hideMark/>
          </w:tcPr>
          <w:p w14:paraId="49730748"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3.534.211</w:t>
            </w:r>
          </w:p>
        </w:tc>
        <w:tc>
          <w:tcPr>
            <w:tcW w:w="463" w:type="pct"/>
            <w:tcBorders>
              <w:top w:val="dotted" w:sz="4" w:space="0" w:color="auto"/>
              <w:left w:val="dotted" w:sz="4" w:space="0" w:color="auto"/>
              <w:bottom w:val="dotted" w:sz="4" w:space="0" w:color="auto"/>
              <w:right w:val="dotted" w:sz="4" w:space="0" w:color="auto"/>
            </w:tcBorders>
            <w:vAlign w:val="bottom"/>
            <w:hideMark/>
          </w:tcPr>
          <w:p w14:paraId="5CEB40FA"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2.313.233</w:t>
            </w:r>
          </w:p>
        </w:tc>
        <w:tc>
          <w:tcPr>
            <w:tcW w:w="463" w:type="pct"/>
            <w:tcBorders>
              <w:top w:val="dotted" w:sz="4" w:space="0" w:color="auto"/>
              <w:left w:val="dotted" w:sz="4" w:space="0" w:color="auto"/>
              <w:bottom w:val="dotted" w:sz="4" w:space="0" w:color="auto"/>
              <w:right w:val="dotted" w:sz="4" w:space="0" w:color="auto"/>
            </w:tcBorders>
            <w:vAlign w:val="bottom"/>
            <w:hideMark/>
          </w:tcPr>
          <w:p w14:paraId="48289F45"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2.534.826</w:t>
            </w:r>
          </w:p>
        </w:tc>
        <w:tc>
          <w:tcPr>
            <w:tcW w:w="463" w:type="pct"/>
            <w:tcBorders>
              <w:top w:val="dotted" w:sz="4" w:space="0" w:color="auto"/>
              <w:left w:val="dotted" w:sz="4" w:space="0" w:color="auto"/>
              <w:bottom w:val="dotted" w:sz="4" w:space="0" w:color="auto"/>
              <w:right w:val="dotted" w:sz="4" w:space="0" w:color="auto"/>
            </w:tcBorders>
            <w:vAlign w:val="bottom"/>
            <w:hideMark/>
          </w:tcPr>
          <w:p w14:paraId="5972FBD9"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4.720.843</w:t>
            </w:r>
          </w:p>
        </w:tc>
        <w:tc>
          <w:tcPr>
            <w:tcW w:w="463" w:type="pct"/>
            <w:tcBorders>
              <w:top w:val="dotted" w:sz="4" w:space="0" w:color="auto"/>
              <w:left w:val="dotted" w:sz="4" w:space="0" w:color="auto"/>
              <w:bottom w:val="dotted" w:sz="4" w:space="0" w:color="auto"/>
              <w:right w:val="dotted" w:sz="4" w:space="0" w:color="auto"/>
            </w:tcBorders>
            <w:vAlign w:val="bottom"/>
            <w:hideMark/>
          </w:tcPr>
          <w:p w14:paraId="2B348F3F"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765.530</w:t>
            </w:r>
          </w:p>
        </w:tc>
        <w:tc>
          <w:tcPr>
            <w:tcW w:w="463" w:type="pct"/>
            <w:tcBorders>
              <w:top w:val="dotted" w:sz="4" w:space="0" w:color="auto"/>
              <w:left w:val="dotted" w:sz="4" w:space="0" w:color="auto"/>
              <w:bottom w:val="dotted" w:sz="4" w:space="0" w:color="auto"/>
              <w:right w:val="dotted" w:sz="4" w:space="0" w:color="auto"/>
            </w:tcBorders>
            <w:vAlign w:val="bottom"/>
            <w:hideMark/>
          </w:tcPr>
          <w:p w14:paraId="1A682E71"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115.618</w:t>
            </w:r>
          </w:p>
        </w:tc>
        <w:tc>
          <w:tcPr>
            <w:tcW w:w="463" w:type="pct"/>
            <w:tcBorders>
              <w:top w:val="dotted" w:sz="4" w:space="0" w:color="auto"/>
              <w:left w:val="dotted" w:sz="4" w:space="0" w:color="auto"/>
              <w:bottom w:val="dotted" w:sz="4" w:space="0" w:color="auto"/>
              <w:right w:val="dotted" w:sz="4" w:space="0" w:color="auto"/>
            </w:tcBorders>
            <w:vAlign w:val="center"/>
            <w:hideMark/>
          </w:tcPr>
          <w:p w14:paraId="29CA74A0"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13.984.261</w:t>
            </w:r>
          </w:p>
        </w:tc>
        <w:tc>
          <w:tcPr>
            <w:tcW w:w="463" w:type="pct"/>
            <w:tcBorders>
              <w:top w:val="dotted" w:sz="4" w:space="0" w:color="auto"/>
              <w:left w:val="dotted" w:sz="4" w:space="0" w:color="auto"/>
              <w:bottom w:val="dotted" w:sz="4" w:space="0" w:color="auto"/>
              <w:right w:val="dotted" w:sz="4" w:space="0" w:color="auto"/>
            </w:tcBorders>
            <w:vAlign w:val="center"/>
            <w:hideMark/>
          </w:tcPr>
          <w:p w14:paraId="56E8F437"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12.090.225</w:t>
            </w:r>
          </w:p>
        </w:tc>
      </w:tr>
      <w:tr w:rsidR="00E353D4" w:rsidRPr="00A14E0E" w14:paraId="7A862D2F" w14:textId="77777777" w:rsidTr="00A14E0E">
        <w:trPr>
          <w:trHeight w:val="20"/>
        </w:trPr>
        <w:tc>
          <w:tcPr>
            <w:tcW w:w="1296" w:type="pct"/>
            <w:tcBorders>
              <w:top w:val="dotted" w:sz="4" w:space="0" w:color="auto"/>
              <w:left w:val="dotted" w:sz="4" w:space="0" w:color="auto"/>
              <w:bottom w:val="dotted" w:sz="4" w:space="0" w:color="auto"/>
              <w:right w:val="dotted" w:sz="4" w:space="0" w:color="auto"/>
            </w:tcBorders>
            <w:vAlign w:val="center"/>
            <w:hideMark/>
          </w:tcPr>
          <w:p w14:paraId="5C58EA46" w14:textId="77777777" w:rsidR="00E353D4" w:rsidRPr="00A14E0E" w:rsidRDefault="00E353D4" w:rsidP="00E353D4">
            <w:pPr>
              <w:suppressAutoHyphens w:val="0"/>
              <w:rPr>
                <w:rFonts w:ascii="Segoe UI" w:hAnsi="Segoe UI" w:cs="Segoe UI"/>
                <w:color w:val="7E7E7E"/>
                <w:sz w:val="14"/>
                <w:szCs w:val="14"/>
                <w:lang w:eastAsia="pt-BR"/>
              </w:rPr>
            </w:pPr>
            <w:r w:rsidRPr="00A14E0E">
              <w:rPr>
                <w:rFonts w:ascii="Segoe UI" w:hAnsi="Segoe UI" w:cs="Segoe UI"/>
                <w:color w:val="7E7E7E"/>
                <w:sz w:val="14"/>
                <w:szCs w:val="14"/>
                <w:lang w:eastAsia="pt-BR"/>
              </w:rPr>
              <w:t>Moeda eletrônica – cartão pré pago</w:t>
            </w:r>
          </w:p>
        </w:tc>
        <w:tc>
          <w:tcPr>
            <w:tcW w:w="463" w:type="pct"/>
            <w:tcBorders>
              <w:top w:val="dotted" w:sz="4" w:space="0" w:color="auto"/>
              <w:left w:val="dotted" w:sz="4" w:space="0" w:color="auto"/>
              <w:bottom w:val="dotted" w:sz="4" w:space="0" w:color="auto"/>
              <w:right w:val="dotted" w:sz="4" w:space="0" w:color="auto"/>
            </w:tcBorders>
            <w:vAlign w:val="center"/>
            <w:hideMark/>
          </w:tcPr>
          <w:p w14:paraId="5A206149"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27.647</w:t>
            </w:r>
          </w:p>
        </w:tc>
        <w:tc>
          <w:tcPr>
            <w:tcW w:w="463" w:type="pct"/>
            <w:tcBorders>
              <w:top w:val="dotted" w:sz="4" w:space="0" w:color="auto"/>
              <w:left w:val="dotted" w:sz="4" w:space="0" w:color="auto"/>
              <w:bottom w:val="dotted" w:sz="4" w:space="0" w:color="auto"/>
              <w:right w:val="dotted" w:sz="4" w:space="0" w:color="auto"/>
            </w:tcBorders>
            <w:vAlign w:val="center"/>
            <w:hideMark/>
          </w:tcPr>
          <w:p w14:paraId="27410FE7"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060BD75B"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w:t>
            </w:r>
          </w:p>
        </w:tc>
        <w:tc>
          <w:tcPr>
            <w:tcW w:w="463" w:type="pct"/>
            <w:tcBorders>
              <w:top w:val="dotted" w:sz="4" w:space="0" w:color="auto"/>
              <w:left w:val="dotted" w:sz="4" w:space="0" w:color="auto"/>
              <w:bottom w:val="dotted" w:sz="4" w:space="0" w:color="auto"/>
              <w:right w:val="dotted" w:sz="4" w:space="0" w:color="auto"/>
            </w:tcBorders>
            <w:vAlign w:val="center"/>
            <w:hideMark/>
          </w:tcPr>
          <w:p w14:paraId="0F5167A6"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4101F783"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03813CE0"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   </w:t>
            </w:r>
          </w:p>
        </w:tc>
        <w:tc>
          <w:tcPr>
            <w:tcW w:w="463" w:type="pct"/>
            <w:tcBorders>
              <w:top w:val="dotted" w:sz="4" w:space="0" w:color="auto"/>
              <w:left w:val="dotted" w:sz="4" w:space="0" w:color="auto"/>
              <w:bottom w:val="dotted" w:sz="4" w:space="0" w:color="auto"/>
              <w:right w:val="dotted" w:sz="4" w:space="0" w:color="auto"/>
            </w:tcBorders>
            <w:vAlign w:val="center"/>
            <w:hideMark/>
          </w:tcPr>
          <w:p w14:paraId="10092084"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27.647</w:t>
            </w:r>
          </w:p>
        </w:tc>
        <w:tc>
          <w:tcPr>
            <w:tcW w:w="463" w:type="pct"/>
            <w:tcBorders>
              <w:top w:val="dotted" w:sz="4" w:space="0" w:color="auto"/>
              <w:left w:val="dotted" w:sz="4" w:space="0" w:color="auto"/>
              <w:bottom w:val="dotted" w:sz="4" w:space="0" w:color="auto"/>
              <w:right w:val="dotted" w:sz="4" w:space="0" w:color="auto"/>
            </w:tcBorders>
            <w:vAlign w:val="center"/>
            <w:hideMark/>
          </w:tcPr>
          <w:p w14:paraId="493111D6" w14:textId="77777777" w:rsidR="00E353D4" w:rsidRPr="00A14E0E" w:rsidRDefault="00E353D4" w:rsidP="00E353D4">
            <w:pPr>
              <w:suppressAutoHyphens w:val="0"/>
              <w:jc w:val="right"/>
              <w:rPr>
                <w:rFonts w:ascii="Segoe UI" w:hAnsi="Segoe UI" w:cs="Segoe UI"/>
                <w:color w:val="7E7E7E"/>
                <w:sz w:val="14"/>
                <w:szCs w:val="14"/>
                <w:lang w:eastAsia="pt-BR"/>
              </w:rPr>
            </w:pPr>
            <w:r w:rsidRPr="00A14E0E">
              <w:rPr>
                <w:rFonts w:ascii="Segoe UI" w:hAnsi="Segoe UI" w:cs="Segoe UI"/>
                <w:color w:val="7E7E7E"/>
                <w:sz w:val="14"/>
                <w:szCs w:val="14"/>
                <w:lang w:eastAsia="pt-BR"/>
              </w:rPr>
              <w:t xml:space="preserve"> 18.841 </w:t>
            </w:r>
          </w:p>
        </w:tc>
      </w:tr>
      <w:tr w:rsidR="00E353D4" w:rsidRPr="00A14E0E" w14:paraId="4438002D" w14:textId="77777777" w:rsidTr="00A14E0E">
        <w:trPr>
          <w:trHeight w:val="20"/>
        </w:trPr>
        <w:tc>
          <w:tcPr>
            <w:tcW w:w="1296" w:type="pct"/>
            <w:tcBorders>
              <w:top w:val="dotted" w:sz="4" w:space="0" w:color="auto"/>
              <w:left w:val="dotted" w:sz="4" w:space="0" w:color="auto"/>
              <w:bottom w:val="dotted" w:sz="4" w:space="0" w:color="auto"/>
              <w:right w:val="dotted" w:sz="4" w:space="0" w:color="auto"/>
            </w:tcBorders>
            <w:vAlign w:val="center"/>
            <w:hideMark/>
          </w:tcPr>
          <w:p w14:paraId="08805A3D" w14:textId="77777777" w:rsidR="00E353D4" w:rsidRPr="00A14E0E" w:rsidRDefault="00E353D4" w:rsidP="00E353D4">
            <w:pPr>
              <w:suppressAutoHyphens w:val="0"/>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Total em 31.12.2021</w:t>
            </w:r>
          </w:p>
        </w:tc>
        <w:tc>
          <w:tcPr>
            <w:tcW w:w="463" w:type="pct"/>
            <w:tcBorders>
              <w:top w:val="dotted" w:sz="4" w:space="0" w:color="auto"/>
              <w:left w:val="dotted" w:sz="4" w:space="0" w:color="auto"/>
              <w:bottom w:val="dotted" w:sz="4" w:space="0" w:color="auto"/>
              <w:right w:val="dotted" w:sz="4" w:space="0" w:color="auto"/>
            </w:tcBorders>
            <w:vAlign w:val="center"/>
            <w:hideMark/>
          </w:tcPr>
          <w:p w14:paraId="3F129ADF"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7.727.233</w:t>
            </w:r>
          </w:p>
        </w:tc>
        <w:tc>
          <w:tcPr>
            <w:tcW w:w="463" w:type="pct"/>
            <w:tcBorders>
              <w:top w:val="dotted" w:sz="4" w:space="0" w:color="auto"/>
              <w:left w:val="dotted" w:sz="4" w:space="0" w:color="auto"/>
              <w:bottom w:val="dotted" w:sz="4" w:space="0" w:color="auto"/>
              <w:right w:val="dotted" w:sz="4" w:space="0" w:color="auto"/>
            </w:tcBorders>
            <w:vAlign w:val="center"/>
            <w:hideMark/>
          </w:tcPr>
          <w:p w14:paraId="47CC2624"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2.607.376</w:t>
            </w:r>
          </w:p>
        </w:tc>
        <w:tc>
          <w:tcPr>
            <w:tcW w:w="463" w:type="pct"/>
            <w:tcBorders>
              <w:top w:val="dotted" w:sz="4" w:space="0" w:color="auto"/>
              <w:left w:val="dotted" w:sz="4" w:space="0" w:color="auto"/>
              <w:bottom w:val="dotted" w:sz="4" w:space="0" w:color="auto"/>
              <w:right w:val="dotted" w:sz="4" w:space="0" w:color="auto"/>
            </w:tcBorders>
            <w:vAlign w:val="center"/>
            <w:hideMark/>
          </w:tcPr>
          <w:p w14:paraId="7DE017B4"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3.193.072</w:t>
            </w:r>
          </w:p>
        </w:tc>
        <w:tc>
          <w:tcPr>
            <w:tcW w:w="463" w:type="pct"/>
            <w:tcBorders>
              <w:top w:val="dotted" w:sz="4" w:space="0" w:color="auto"/>
              <w:left w:val="dotted" w:sz="4" w:space="0" w:color="auto"/>
              <w:bottom w:val="dotted" w:sz="4" w:space="0" w:color="auto"/>
              <w:right w:val="dotted" w:sz="4" w:space="0" w:color="auto"/>
            </w:tcBorders>
            <w:vAlign w:val="center"/>
            <w:hideMark/>
          </w:tcPr>
          <w:p w14:paraId="18FA526C"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4.720.843</w:t>
            </w:r>
          </w:p>
        </w:tc>
        <w:tc>
          <w:tcPr>
            <w:tcW w:w="463" w:type="pct"/>
            <w:tcBorders>
              <w:top w:val="dotted" w:sz="4" w:space="0" w:color="auto"/>
              <w:left w:val="dotted" w:sz="4" w:space="0" w:color="auto"/>
              <w:bottom w:val="dotted" w:sz="4" w:space="0" w:color="auto"/>
              <w:right w:val="dotted" w:sz="4" w:space="0" w:color="auto"/>
            </w:tcBorders>
            <w:vAlign w:val="center"/>
            <w:hideMark/>
          </w:tcPr>
          <w:p w14:paraId="5638C0CA"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765.530</w:t>
            </w:r>
          </w:p>
        </w:tc>
        <w:tc>
          <w:tcPr>
            <w:tcW w:w="463" w:type="pct"/>
            <w:tcBorders>
              <w:top w:val="dotted" w:sz="4" w:space="0" w:color="auto"/>
              <w:left w:val="dotted" w:sz="4" w:space="0" w:color="auto"/>
              <w:bottom w:val="dotted" w:sz="4" w:space="0" w:color="auto"/>
              <w:right w:val="dotted" w:sz="4" w:space="0" w:color="auto"/>
            </w:tcBorders>
            <w:vAlign w:val="center"/>
            <w:hideMark/>
          </w:tcPr>
          <w:p w14:paraId="5A48F121"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115.618</w:t>
            </w:r>
          </w:p>
        </w:tc>
        <w:tc>
          <w:tcPr>
            <w:tcW w:w="463" w:type="pct"/>
            <w:tcBorders>
              <w:top w:val="dotted" w:sz="4" w:space="0" w:color="auto"/>
              <w:left w:val="dotted" w:sz="4" w:space="0" w:color="auto"/>
              <w:bottom w:val="dotted" w:sz="4" w:space="0" w:color="auto"/>
              <w:right w:val="dotted" w:sz="4" w:space="0" w:color="auto"/>
            </w:tcBorders>
            <w:vAlign w:val="center"/>
            <w:hideMark/>
          </w:tcPr>
          <w:p w14:paraId="3B576078"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19.129.672</w:t>
            </w:r>
          </w:p>
        </w:tc>
        <w:tc>
          <w:tcPr>
            <w:tcW w:w="463" w:type="pct"/>
            <w:tcBorders>
              <w:top w:val="dotted" w:sz="4" w:space="0" w:color="auto"/>
              <w:left w:val="dotted" w:sz="4" w:space="0" w:color="auto"/>
              <w:bottom w:val="dotted" w:sz="4" w:space="0" w:color="auto"/>
              <w:right w:val="dotted" w:sz="4" w:space="0" w:color="auto"/>
            </w:tcBorders>
            <w:vAlign w:val="center"/>
            <w:hideMark/>
          </w:tcPr>
          <w:p w14:paraId="221CC180" w14:textId="77777777" w:rsidR="00E353D4" w:rsidRPr="00A14E0E" w:rsidRDefault="00E353D4" w:rsidP="00E353D4">
            <w:pPr>
              <w:suppressAutoHyphens w:val="0"/>
              <w:jc w:val="right"/>
              <w:rPr>
                <w:rFonts w:ascii="Segoe UI" w:hAnsi="Segoe UI" w:cs="Segoe UI"/>
                <w:color w:val="00B0F0"/>
                <w:sz w:val="14"/>
                <w:szCs w:val="14"/>
                <w:lang w:eastAsia="pt-BR"/>
              </w:rPr>
            </w:pPr>
            <w:r w:rsidRPr="00A14E0E">
              <w:rPr>
                <w:rFonts w:ascii="Segoe UI" w:hAnsi="Segoe UI" w:cs="Segoe UI"/>
                <w:color w:val="00B0F0"/>
                <w:sz w:val="14"/>
                <w:szCs w:val="14"/>
                <w:lang w:eastAsia="pt-BR"/>
              </w:rPr>
              <w:t>-</w:t>
            </w:r>
          </w:p>
        </w:tc>
      </w:tr>
      <w:tr w:rsidR="00E353D4" w:rsidRPr="00A14E0E" w14:paraId="5B46A0C9" w14:textId="77777777" w:rsidTr="00A14E0E">
        <w:trPr>
          <w:trHeight w:val="20"/>
        </w:trPr>
        <w:tc>
          <w:tcPr>
            <w:tcW w:w="1296" w:type="pct"/>
            <w:tcBorders>
              <w:top w:val="dotted" w:sz="4" w:space="0" w:color="auto"/>
              <w:left w:val="dotted" w:sz="4" w:space="0" w:color="auto"/>
              <w:bottom w:val="dotted" w:sz="4" w:space="0" w:color="auto"/>
              <w:right w:val="dotted" w:sz="4" w:space="0" w:color="auto"/>
            </w:tcBorders>
            <w:vAlign w:val="center"/>
            <w:hideMark/>
          </w:tcPr>
          <w:p w14:paraId="336B8C6D" w14:textId="77777777" w:rsidR="00E353D4" w:rsidRPr="00A14E0E" w:rsidRDefault="00E353D4" w:rsidP="00E353D4">
            <w:pPr>
              <w:suppressAutoHyphens w:val="0"/>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Total em 31.12.2020</w:t>
            </w:r>
          </w:p>
        </w:tc>
        <w:tc>
          <w:tcPr>
            <w:tcW w:w="463" w:type="pct"/>
            <w:tcBorders>
              <w:top w:val="dotted" w:sz="4" w:space="0" w:color="auto"/>
              <w:left w:val="dotted" w:sz="4" w:space="0" w:color="auto"/>
              <w:bottom w:val="dotted" w:sz="4" w:space="0" w:color="auto"/>
              <w:right w:val="dotted" w:sz="4" w:space="0" w:color="auto"/>
            </w:tcBorders>
            <w:vAlign w:val="center"/>
            <w:hideMark/>
          </w:tcPr>
          <w:p w14:paraId="3FF6EF6A"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6.287.176</w:t>
            </w:r>
          </w:p>
        </w:tc>
        <w:tc>
          <w:tcPr>
            <w:tcW w:w="463" w:type="pct"/>
            <w:tcBorders>
              <w:top w:val="dotted" w:sz="4" w:space="0" w:color="auto"/>
              <w:left w:val="dotted" w:sz="4" w:space="0" w:color="auto"/>
              <w:bottom w:val="dotted" w:sz="4" w:space="0" w:color="auto"/>
              <w:right w:val="dotted" w:sz="4" w:space="0" w:color="auto"/>
            </w:tcBorders>
            <w:vAlign w:val="center"/>
            <w:hideMark/>
          </w:tcPr>
          <w:p w14:paraId="7F4B89B9"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2.644.927</w:t>
            </w:r>
          </w:p>
        </w:tc>
        <w:tc>
          <w:tcPr>
            <w:tcW w:w="463" w:type="pct"/>
            <w:tcBorders>
              <w:top w:val="dotted" w:sz="4" w:space="0" w:color="auto"/>
              <w:left w:val="dotted" w:sz="4" w:space="0" w:color="auto"/>
              <w:bottom w:val="dotted" w:sz="4" w:space="0" w:color="auto"/>
              <w:right w:val="dotted" w:sz="4" w:space="0" w:color="auto"/>
            </w:tcBorders>
            <w:vAlign w:val="center"/>
            <w:hideMark/>
          </w:tcPr>
          <w:p w14:paraId="0FEF84B5"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2.038.218</w:t>
            </w:r>
          </w:p>
        </w:tc>
        <w:tc>
          <w:tcPr>
            <w:tcW w:w="463" w:type="pct"/>
            <w:tcBorders>
              <w:top w:val="dotted" w:sz="4" w:space="0" w:color="auto"/>
              <w:left w:val="dotted" w:sz="4" w:space="0" w:color="auto"/>
              <w:bottom w:val="dotted" w:sz="4" w:space="0" w:color="auto"/>
              <w:right w:val="dotted" w:sz="4" w:space="0" w:color="auto"/>
            </w:tcBorders>
            <w:vAlign w:val="center"/>
            <w:hideMark/>
          </w:tcPr>
          <w:p w14:paraId="72C2C906"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4.752.726</w:t>
            </w:r>
          </w:p>
        </w:tc>
        <w:tc>
          <w:tcPr>
            <w:tcW w:w="463" w:type="pct"/>
            <w:tcBorders>
              <w:top w:val="dotted" w:sz="4" w:space="0" w:color="auto"/>
              <w:left w:val="dotted" w:sz="4" w:space="0" w:color="auto"/>
              <w:bottom w:val="dotted" w:sz="4" w:space="0" w:color="auto"/>
              <w:right w:val="dotted" w:sz="4" w:space="0" w:color="auto"/>
            </w:tcBorders>
            <w:vAlign w:val="center"/>
            <w:hideMark/>
          </w:tcPr>
          <w:p w14:paraId="35A6F101"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942.800</w:t>
            </w:r>
          </w:p>
        </w:tc>
        <w:tc>
          <w:tcPr>
            <w:tcW w:w="463" w:type="pct"/>
            <w:tcBorders>
              <w:top w:val="dotted" w:sz="4" w:space="0" w:color="auto"/>
              <w:left w:val="dotted" w:sz="4" w:space="0" w:color="auto"/>
              <w:bottom w:val="dotted" w:sz="4" w:space="0" w:color="auto"/>
              <w:right w:val="dotted" w:sz="4" w:space="0" w:color="auto"/>
            </w:tcBorders>
            <w:vAlign w:val="center"/>
            <w:hideMark/>
          </w:tcPr>
          <w:p w14:paraId="607876B9"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138.701</w:t>
            </w:r>
          </w:p>
        </w:tc>
        <w:tc>
          <w:tcPr>
            <w:tcW w:w="463" w:type="pct"/>
            <w:tcBorders>
              <w:top w:val="dotted" w:sz="4" w:space="0" w:color="auto"/>
              <w:left w:val="dotted" w:sz="4" w:space="0" w:color="auto"/>
              <w:bottom w:val="dotted" w:sz="4" w:space="0" w:color="auto"/>
              <w:right w:val="dotted" w:sz="4" w:space="0" w:color="auto"/>
            </w:tcBorders>
            <w:vAlign w:val="center"/>
            <w:hideMark/>
          </w:tcPr>
          <w:p w14:paraId="086F7C5D"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w:t>
            </w:r>
          </w:p>
        </w:tc>
        <w:tc>
          <w:tcPr>
            <w:tcW w:w="463" w:type="pct"/>
            <w:tcBorders>
              <w:top w:val="dotted" w:sz="4" w:space="0" w:color="auto"/>
              <w:left w:val="dotted" w:sz="4" w:space="0" w:color="auto"/>
              <w:bottom w:val="dotted" w:sz="4" w:space="0" w:color="auto"/>
              <w:right w:val="dotted" w:sz="4" w:space="0" w:color="auto"/>
            </w:tcBorders>
            <w:vAlign w:val="center"/>
            <w:hideMark/>
          </w:tcPr>
          <w:p w14:paraId="3802B781" w14:textId="77777777" w:rsidR="00E353D4" w:rsidRPr="00A14E0E" w:rsidRDefault="00E353D4" w:rsidP="00E353D4">
            <w:pPr>
              <w:suppressAutoHyphens w:val="0"/>
              <w:jc w:val="right"/>
              <w:rPr>
                <w:rFonts w:ascii="Segoe UI" w:hAnsi="Segoe UI" w:cs="Segoe UI"/>
                <w:b/>
                <w:bCs/>
                <w:color w:val="00B0F0"/>
                <w:sz w:val="14"/>
                <w:szCs w:val="14"/>
                <w:lang w:eastAsia="pt-BR"/>
              </w:rPr>
            </w:pPr>
            <w:r w:rsidRPr="00A14E0E">
              <w:rPr>
                <w:rFonts w:ascii="Segoe UI" w:hAnsi="Segoe UI" w:cs="Segoe UI"/>
                <w:b/>
                <w:bCs/>
                <w:color w:val="00B0F0"/>
                <w:sz w:val="14"/>
                <w:szCs w:val="14"/>
                <w:lang w:eastAsia="pt-BR"/>
              </w:rPr>
              <w:t>16.804.548</w:t>
            </w:r>
          </w:p>
        </w:tc>
      </w:tr>
    </w:tbl>
    <w:p w14:paraId="09B0061D" w14:textId="77777777" w:rsidR="00F6751E" w:rsidRPr="00A14E0E" w:rsidRDefault="00F6751E" w:rsidP="00F6751E">
      <w:pPr>
        <w:pStyle w:val="Corpodetexto"/>
        <w:rPr>
          <w:rFonts w:ascii="Segoe UI" w:hAnsi="Segoe UI"/>
          <w:color w:val="7E7E7E"/>
          <w:sz w:val="20"/>
          <w:szCs w:val="20"/>
        </w:rPr>
      </w:pPr>
    </w:p>
    <w:p w14:paraId="285181A8" w14:textId="17ED67B3" w:rsidR="009517AC" w:rsidRPr="00E2596D" w:rsidRDefault="009517AC" w:rsidP="00675DEB">
      <w:pPr>
        <w:pStyle w:val="Corpodetexto"/>
        <w:numPr>
          <w:ilvl w:val="0"/>
          <w:numId w:val="9"/>
        </w:numPr>
        <w:rPr>
          <w:rFonts w:ascii="Segoe UI" w:hAnsi="Segoe UI"/>
          <w:color w:val="7E7E7E"/>
        </w:rPr>
      </w:pPr>
      <w:r w:rsidRPr="00E2596D">
        <w:rPr>
          <w:rFonts w:ascii="Segoe UI" w:hAnsi="Segoe UI" w:cs="Verdana"/>
          <w:color w:val="7E7E7E"/>
          <w:sz w:val="20"/>
          <w:lang w:val="pt-BR"/>
        </w:rPr>
        <w:t>Despesas de depósitos</w:t>
      </w:r>
    </w:p>
    <w:p w14:paraId="59E7DAE1" w14:textId="1A569D43" w:rsidR="00A7647D" w:rsidRPr="00E2596D" w:rsidRDefault="00A7647D" w:rsidP="00675DEB">
      <w:pPr>
        <w:pStyle w:val="Corpodetexto"/>
        <w:rPr>
          <w:rFonts w:ascii="Segoe UI" w:hAnsi="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923"/>
        <w:gridCol w:w="1757"/>
        <w:gridCol w:w="1757"/>
        <w:gridCol w:w="1757"/>
      </w:tblGrid>
      <w:tr w:rsidR="00101051" w:rsidRPr="00101051" w14:paraId="7A6E45F4" w14:textId="77777777" w:rsidTr="00101051">
        <w:trPr>
          <w:trHeight w:val="170"/>
        </w:trPr>
        <w:tc>
          <w:tcPr>
            <w:tcW w:w="2414" w:type="pct"/>
            <w:tcBorders>
              <w:top w:val="dotted" w:sz="4" w:space="0" w:color="auto"/>
              <w:left w:val="dotted" w:sz="4" w:space="0" w:color="auto"/>
              <w:bottom w:val="dotted" w:sz="4" w:space="0" w:color="auto"/>
              <w:right w:val="dotted" w:sz="4" w:space="0" w:color="auto"/>
            </w:tcBorders>
            <w:vAlign w:val="center"/>
            <w:hideMark/>
          </w:tcPr>
          <w:p w14:paraId="2B796B98" w14:textId="77777777" w:rsidR="00101051" w:rsidRPr="00101051" w:rsidRDefault="00101051" w:rsidP="00101051">
            <w:pPr>
              <w:suppressAutoHyphens w:val="0"/>
              <w:rPr>
                <w:rFonts w:ascii="Segoe UI" w:hAnsi="Segoe UI" w:cs="Segoe UI"/>
                <w:color w:val="auto"/>
                <w:sz w:val="14"/>
                <w:szCs w:val="14"/>
                <w:lang w:eastAsia="pt-BR"/>
              </w:rPr>
            </w:pPr>
          </w:p>
        </w:tc>
        <w:tc>
          <w:tcPr>
            <w:tcW w:w="862" w:type="pct"/>
            <w:tcBorders>
              <w:top w:val="dotted" w:sz="4" w:space="0" w:color="auto"/>
              <w:left w:val="dotted" w:sz="4" w:space="0" w:color="auto"/>
              <w:bottom w:val="dotted" w:sz="4" w:space="0" w:color="auto"/>
              <w:right w:val="dotted" w:sz="4" w:space="0" w:color="auto"/>
            </w:tcBorders>
            <w:vAlign w:val="center"/>
            <w:hideMark/>
          </w:tcPr>
          <w:p w14:paraId="6C21750A" w14:textId="77777777" w:rsidR="00101051" w:rsidRPr="00101051" w:rsidRDefault="00101051" w:rsidP="00101051">
            <w:pPr>
              <w:suppressAutoHyphens w:val="0"/>
              <w:jc w:val="center"/>
              <w:rPr>
                <w:rFonts w:ascii="Segoe UI" w:hAnsi="Segoe UI" w:cs="Segoe UI"/>
                <w:b/>
                <w:bCs/>
                <w:color w:val="00B0F0"/>
                <w:sz w:val="14"/>
                <w:szCs w:val="14"/>
                <w:lang w:eastAsia="pt-BR"/>
              </w:rPr>
            </w:pPr>
            <w:r w:rsidRPr="00101051">
              <w:rPr>
                <w:rFonts w:ascii="Segoe UI" w:hAnsi="Segoe UI" w:cs="Segoe UI"/>
                <w:b/>
                <w:bCs/>
                <w:color w:val="00B0F0"/>
                <w:sz w:val="14"/>
                <w:szCs w:val="14"/>
                <w:lang w:eastAsia="pt-BR"/>
              </w:rPr>
              <w:t>2° semestre</w:t>
            </w:r>
          </w:p>
        </w:tc>
        <w:tc>
          <w:tcPr>
            <w:tcW w:w="862" w:type="pct"/>
            <w:tcBorders>
              <w:top w:val="dotted" w:sz="4" w:space="0" w:color="auto"/>
              <w:left w:val="dotted" w:sz="4" w:space="0" w:color="auto"/>
              <w:bottom w:val="dotted" w:sz="4" w:space="0" w:color="auto"/>
              <w:right w:val="dotted" w:sz="4" w:space="0" w:color="auto"/>
            </w:tcBorders>
            <w:vAlign w:val="center"/>
            <w:hideMark/>
          </w:tcPr>
          <w:p w14:paraId="5A940421" w14:textId="77777777" w:rsidR="00101051" w:rsidRPr="00101051" w:rsidRDefault="00101051" w:rsidP="00101051">
            <w:pPr>
              <w:suppressAutoHyphens w:val="0"/>
              <w:jc w:val="center"/>
              <w:rPr>
                <w:rFonts w:ascii="Segoe UI" w:hAnsi="Segoe UI" w:cs="Segoe UI"/>
                <w:b/>
                <w:bCs/>
                <w:color w:val="00B0F0"/>
                <w:sz w:val="14"/>
                <w:szCs w:val="14"/>
                <w:lang w:eastAsia="pt-BR"/>
              </w:rPr>
            </w:pPr>
            <w:r w:rsidRPr="00101051">
              <w:rPr>
                <w:rFonts w:ascii="Segoe UI" w:hAnsi="Segoe UI" w:cs="Segoe UI"/>
                <w:b/>
                <w:bCs/>
                <w:color w:val="00B0F0"/>
                <w:sz w:val="14"/>
                <w:szCs w:val="14"/>
                <w:lang w:eastAsia="pt-BR"/>
              </w:rPr>
              <w:t>31.12.2021</w:t>
            </w:r>
          </w:p>
        </w:tc>
        <w:tc>
          <w:tcPr>
            <w:tcW w:w="862" w:type="pct"/>
            <w:tcBorders>
              <w:top w:val="dotted" w:sz="4" w:space="0" w:color="auto"/>
              <w:left w:val="dotted" w:sz="4" w:space="0" w:color="auto"/>
              <w:bottom w:val="dotted" w:sz="4" w:space="0" w:color="auto"/>
              <w:right w:val="dotted" w:sz="4" w:space="0" w:color="auto"/>
            </w:tcBorders>
            <w:vAlign w:val="center"/>
            <w:hideMark/>
          </w:tcPr>
          <w:p w14:paraId="7B6F5DCC" w14:textId="77777777" w:rsidR="00101051" w:rsidRPr="00101051" w:rsidRDefault="00101051" w:rsidP="00101051">
            <w:pPr>
              <w:suppressAutoHyphens w:val="0"/>
              <w:jc w:val="center"/>
              <w:rPr>
                <w:rFonts w:ascii="Segoe UI" w:hAnsi="Segoe UI" w:cs="Segoe UI"/>
                <w:b/>
                <w:bCs/>
                <w:color w:val="00B0F0"/>
                <w:sz w:val="14"/>
                <w:szCs w:val="14"/>
                <w:lang w:eastAsia="pt-BR"/>
              </w:rPr>
            </w:pPr>
            <w:r w:rsidRPr="00101051">
              <w:rPr>
                <w:rFonts w:ascii="Segoe UI" w:hAnsi="Segoe UI" w:cs="Segoe UI"/>
                <w:b/>
                <w:bCs/>
                <w:color w:val="00B0F0"/>
                <w:sz w:val="14"/>
                <w:szCs w:val="14"/>
                <w:lang w:eastAsia="pt-BR"/>
              </w:rPr>
              <w:t>31.12.2020</w:t>
            </w:r>
          </w:p>
        </w:tc>
      </w:tr>
      <w:tr w:rsidR="00101051" w:rsidRPr="00101051" w14:paraId="05F12A91" w14:textId="77777777" w:rsidTr="00101051">
        <w:trPr>
          <w:trHeight w:val="170"/>
        </w:trPr>
        <w:tc>
          <w:tcPr>
            <w:tcW w:w="2414" w:type="pct"/>
            <w:tcBorders>
              <w:top w:val="dotted" w:sz="4" w:space="0" w:color="auto"/>
              <w:left w:val="dotted" w:sz="4" w:space="0" w:color="auto"/>
              <w:bottom w:val="dotted" w:sz="4" w:space="0" w:color="auto"/>
              <w:right w:val="dotted" w:sz="4" w:space="0" w:color="auto"/>
            </w:tcBorders>
            <w:vAlign w:val="center"/>
            <w:hideMark/>
          </w:tcPr>
          <w:p w14:paraId="737EA2BD" w14:textId="77777777" w:rsidR="00101051" w:rsidRPr="00101051" w:rsidRDefault="00101051" w:rsidP="00101051">
            <w:pPr>
              <w:suppressAutoHyphens w:val="0"/>
              <w:rPr>
                <w:rFonts w:ascii="Segoe UI" w:hAnsi="Segoe UI" w:cs="Segoe UI"/>
                <w:color w:val="7E7E7E"/>
                <w:sz w:val="14"/>
                <w:szCs w:val="14"/>
                <w:lang w:eastAsia="pt-BR"/>
              </w:rPr>
            </w:pPr>
            <w:r w:rsidRPr="00101051">
              <w:rPr>
                <w:rFonts w:ascii="Segoe UI" w:hAnsi="Segoe UI" w:cs="Segoe UI"/>
                <w:color w:val="7E7E7E"/>
                <w:sz w:val="14"/>
                <w:szCs w:val="14"/>
                <w:lang w:eastAsia="pt-BR"/>
              </w:rPr>
              <w:t>Despesas de depósitos de poupança</w:t>
            </w:r>
          </w:p>
        </w:tc>
        <w:tc>
          <w:tcPr>
            <w:tcW w:w="862" w:type="pct"/>
            <w:tcBorders>
              <w:top w:val="dotted" w:sz="4" w:space="0" w:color="auto"/>
              <w:left w:val="dotted" w:sz="4" w:space="0" w:color="auto"/>
              <w:bottom w:val="dotted" w:sz="4" w:space="0" w:color="auto"/>
              <w:right w:val="dotted" w:sz="4" w:space="0" w:color="auto"/>
            </w:tcBorders>
            <w:vAlign w:val="center"/>
            <w:hideMark/>
          </w:tcPr>
          <w:p w14:paraId="5C362BAA" w14:textId="77777777" w:rsidR="00101051" w:rsidRPr="00101051" w:rsidRDefault="00101051" w:rsidP="00101051">
            <w:pPr>
              <w:suppressAutoHyphens w:val="0"/>
              <w:jc w:val="right"/>
              <w:rPr>
                <w:rFonts w:ascii="Segoe UI" w:hAnsi="Segoe UI" w:cs="Segoe UI"/>
                <w:color w:val="7E7E7E"/>
                <w:sz w:val="14"/>
                <w:szCs w:val="14"/>
                <w:lang w:eastAsia="pt-BR"/>
              </w:rPr>
            </w:pPr>
            <w:r w:rsidRPr="00101051">
              <w:rPr>
                <w:rFonts w:ascii="Segoe UI" w:hAnsi="Segoe UI" w:cs="Segoe UI"/>
                <w:color w:val="7E7E7E"/>
                <w:sz w:val="14"/>
                <w:szCs w:val="14"/>
                <w:lang w:eastAsia="pt-BR"/>
              </w:rPr>
              <w:t>(56.131)</w:t>
            </w:r>
          </w:p>
        </w:tc>
        <w:tc>
          <w:tcPr>
            <w:tcW w:w="862" w:type="pct"/>
            <w:tcBorders>
              <w:top w:val="dotted" w:sz="4" w:space="0" w:color="auto"/>
              <w:left w:val="dotted" w:sz="4" w:space="0" w:color="auto"/>
              <w:bottom w:val="dotted" w:sz="4" w:space="0" w:color="auto"/>
              <w:right w:val="dotted" w:sz="4" w:space="0" w:color="auto"/>
            </w:tcBorders>
            <w:vAlign w:val="center"/>
            <w:hideMark/>
          </w:tcPr>
          <w:p w14:paraId="2535EE1A" w14:textId="77777777" w:rsidR="00101051" w:rsidRPr="00101051" w:rsidRDefault="00101051" w:rsidP="00101051">
            <w:pPr>
              <w:suppressAutoHyphens w:val="0"/>
              <w:jc w:val="right"/>
              <w:rPr>
                <w:rFonts w:ascii="Segoe UI" w:hAnsi="Segoe UI" w:cs="Segoe UI"/>
                <w:color w:val="7E7E7E"/>
                <w:sz w:val="14"/>
                <w:szCs w:val="14"/>
                <w:lang w:eastAsia="pt-BR"/>
              </w:rPr>
            </w:pPr>
            <w:r w:rsidRPr="00101051">
              <w:rPr>
                <w:rFonts w:ascii="Segoe UI" w:hAnsi="Segoe UI" w:cs="Segoe UI"/>
                <w:color w:val="7E7E7E"/>
                <w:sz w:val="14"/>
                <w:szCs w:val="14"/>
                <w:lang w:eastAsia="pt-BR"/>
              </w:rPr>
              <w:t>(84.678)</w:t>
            </w:r>
          </w:p>
        </w:tc>
        <w:tc>
          <w:tcPr>
            <w:tcW w:w="862" w:type="pct"/>
            <w:tcBorders>
              <w:top w:val="dotted" w:sz="4" w:space="0" w:color="auto"/>
              <w:left w:val="dotted" w:sz="4" w:space="0" w:color="auto"/>
              <w:bottom w:val="dotted" w:sz="4" w:space="0" w:color="auto"/>
              <w:right w:val="dotted" w:sz="4" w:space="0" w:color="auto"/>
            </w:tcBorders>
            <w:vAlign w:val="center"/>
            <w:hideMark/>
          </w:tcPr>
          <w:p w14:paraId="20FC3104" w14:textId="77777777" w:rsidR="00101051" w:rsidRPr="00101051" w:rsidRDefault="00101051" w:rsidP="00101051">
            <w:pPr>
              <w:suppressAutoHyphens w:val="0"/>
              <w:jc w:val="right"/>
              <w:rPr>
                <w:rFonts w:ascii="Segoe UI" w:hAnsi="Segoe UI" w:cs="Segoe UI"/>
                <w:color w:val="7E7E7E"/>
                <w:sz w:val="14"/>
                <w:szCs w:val="14"/>
                <w:lang w:eastAsia="pt-BR"/>
              </w:rPr>
            </w:pPr>
            <w:r w:rsidRPr="00101051">
              <w:rPr>
                <w:rFonts w:ascii="Segoe UI" w:hAnsi="Segoe UI" w:cs="Segoe UI"/>
                <w:color w:val="7E7E7E"/>
                <w:sz w:val="14"/>
                <w:szCs w:val="14"/>
                <w:lang w:eastAsia="pt-BR"/>
              </w:rPr>
              <w:t>(57.841)</w:t>
            </w:r>
          </w:p>
        </w:tc>
      </w:tr>
      <w:tr w:rsidR="00101051" w:rsidRPr="00101051" w14:paraId="430DC392" w14:textId="77777777" w:rsidTr="00101051">
        <w:trPr>
          <w:trHeight w:val="170"/>
        </w:trPr>
        <w:tc>
          <w:tcPr>
            <w:tcW w:w="2414" w:type="pct"/>
            <w:tcBorders>
              <w:top w:val="dotted" w:sz="4" w:space="0" w:color="auto"/>
              <w:left w:val="dotted" w:sz="4" w:space="0" w:color="auto"/>
              <w:bottom w:val="dotted" w:sz="4" w:space="0" w:color="auto"/>
              <w:right w:val="dotted" w:sz="4" w:space="0" w:color="auto"/>
            </w:tcBorders>
            <w:vAlign w:val="center"/>
            <w:hideMark/>
          </w:tcPr>
          <w:p w14:paraId="0FFAB46D" w14:textId="77777777" w:rsidR="00101051" w:rsidRPr="00101051" w:rsidRDefault="00101051" w:rsidP="00101051">
            <w:pPr>
              <w:suppressAutoHyphens w:val="0"/>
              <w:rPr>
                <w:rFonts w:ascii="Segoe UI" w:hAnsi="Segoe UI" w:cs="Segoe UI"/>
                <w:color w:val="7E7E7E"/>
                <w:sz w:val="14"/>
                <w:szCs w:val="14"/>
                <w:lang w:eastAsia="pt-BR"/>
              </w:rPr>
            </w:pPr>
            <w:r w:rsidRPr="00101051">
              <w:rPr>
                <w:rFonts w:ascii="Segoe UI" w:hAnsi="Segoe UI" w:cs="Segoe UI"/>
                <w:color w:val="7E7E7E"/>
                <w:sz w:val="14"/>
                <w:szCs w:val="14"/>
                <w:lang w:eastAsia="pt-BR"/>
              </w:rPr>
              <w:t>Despesas de depósitos interfinanceiros</w:t>
            </w:r>
          </w:p>
        </w:tc>
        <w:tc>
          <w:tcPr>
            <w:tcW w:w="862" w:type="pct"/>
            <w:tcBorders>
              <w:top w:val="dotted" w:sz="4" w:space="0" w:color="auto"/>
              <w:left w:val="dotted" w:sz="4" w:space="0" w:color="auto"/>
              <w:bottom w:val="dotted" w:sz="4" w:space="0" w:color="auto"/>
              <w:right w:val="dotted" w:sz="4" w:space="0" w:color="auto"/>
            </w:tcBorders>
            <w:vAlign w:val="center"/>
            <w:hideMark/>
          </w:tcPr>
          <w:p w14:paraId="1FE87278" w14:textId="77777777" w:rsidR="00101051" w:rsidRPr="00101051" w:rsidRDefault="00101051" w:rsidP="00101051">
            <w:pPr>
              <w:suppressAutoHyphens w:val="0"/>
              <w:jc w:val="right"/>
              <w:rPr>
                <w:rFonts w:ascii="Segoe UI" w:hAnsi="Segoe UI" w:cs="Segoe UI"/>
                <w:color w:val="7E7E7E"/>
                <w:sz w:val="14"/>
                <w:szCs w:val="14"/>
                <w:lang w:eastAsia="pt-BR"/>
              </w:rPr>
            </w:pPr>
            <w:r w:rsidRPr="00101051">
              <w:rPr>
                <w:rFonts w:ascii="Segoe UI" w:hAnsi="Segoe UI" w:cs="Segoe UI"/>
                <w:color w:val="7E7E7E"/>
                <w:sz w:val="14"/>
                <w:szCs w:val="14"/>
                <w:lang w:eastAsia="pt-BR"/>
              </w:rPr>
              <w:t>(25.108)</w:t>
            </w:r>
          </w:p>
        </w:tc>
        <w:tc>
          <w:tcPr>
            <w:tcW w:w="862" w:type="pct"/>
            <w:tcBorders>
              <w:top w:val="dotted" w:sz="4" w:space="0" w:color="auto"/>
              <w:left w:val="dotted" w:sz="4" w:space="0" w:color="auto"/>
              <w:bottom w:val="dotted" w:sz="4" w:space="0" w:color="auto"/>
              <w:right w:val="dotted" w:sz="4" w:space="0" w:color="auto"/>
            </w:tcBorders>
            <w:vAlign w:val="center"/>
            <w:hideMark/>
          </w:tcPr>
          <w:p w14:paraId="337C3A44" w14:textId="77777777" w:rsidR="00101051" w:rsidRPr="00101051" w:rsidRDefault="00101051" w:rsidP="00101051">
            <w:pPr>
              <w:suppressAutoHyphens w:val="0"/>
              <w:jc w:val="right"/>
              <w:rPr>
                <w:rFonts w:ascii="Segoe UI" w:hAnsi="Segoe UI" w:cs="Segoe UI"/>
                <w:color w:val="7E7E7E"/>
                <w:sz w:val="14"/>
                <w:szCs w:val="14"/>
                <w:lang w:eastAsia="pt-BR"/>
              </w:rPr>
            </w:pPr>
            <w:r w:rsidRPr="00101051">
              <w:rPr>
                <w:rFonts w:ascii="Segoe UI" w:hAnsi="Segoe UI" w:cs="Segoe UI"/>
                <w:color w:val="7E7E7E"/>
                <w:sz w:val="14"/>
                <w:szCs w:val="14"/>
                <w:lang w:eastAsia="pt-BR"/>
              </w:rPr>
              <w:t>(43.643)</w:t>
            </w:r>
          </w:p>
        </w:tc>
        <w:tc>
          <w:tcPr>
            <w:tcW w:w="862" w:type="pct"/>
            <w:tcBorders>
              <w:top w:val="dotted" w:sz="4" w:space="0" w:color="auto"/>
              <w:left w:val="dotted" w:sz="4" w:space="0" w:color="auto"/>
              <w:bottom w:val="dotted" w:sz="4" w:space="0" w:color="auto"/>
              <w:right w:val="dotted" w:sz="4" w:space="0" w:color="auto"/>
            </w:tcBorders>
            <w:vAlign w:val="center"/>
            <w:hideMark/>
          </w:tcPr>
          <w:p w14:paraId="3FD3FFEB" w14:textId="77777777" w:rsidR="00101051" w:rsidRPr="00101051" w:rsidRDefault="00101051" w:rsidP="00101051">
            <w:pPr>
              <w:suppressAutoHyphens w:val="0"/>
              <w:jc w:val="right"/>
              <w:rPr>
                <w:rFonts w:ascii="Segoe UI" w:hAnsi="Segoe UI" w:cs="Segoe UI"/>
                <w:color w:val="7E7E7E"/>
                <w:sz w:val="14"/>
                <w:szCs w:val="14"/>
                <w:lang w:eastAsia="pt-BR"/>
              </w:rPr>
            </w:pPr>
            <w:r w:rsidRPr="00101051">
              <w:rPr>
                <w:rFonts w:ascii="Segoe UI" w:hAnsi="Segoe UI" w:cs="Segoe UI"/>
                <w:color w:val="7E7E7E"/>
                <w:sz w:val="14"/>
                <w:szCs w:val="14"/>
                <w:lang w:eastAsia="pt-BR"/>
              </w:rPr>
              <w:t>(40.184)</w:t>
            </w:r>
          </w:p>
        </w:tc>
      </w:tr>
      <w:tr w:rsidR="00101051" w:rsidRPr="00101051" w14:paraId="316D7F1E" w14:textId="77777777" w:rsidTr="00101051">
        <w:trPr>
          <w:trHeight w:val="170"/>
        </w:trPr>
        <w:tc>
          <w:tcPr>
            <w:tcW w:w="2414" w:type="pct"/>
            <w:tcBorders>
              <w:top w:val="dotted" w:sz="4" w:space="0" w:color="auto"/>
              <w:left w:val="dotted" w:sz="4" w:space="0" w:color="auto"/>
              <w:bottom w:val="dotted" w:sz="4" w:space="0" w:color="auto"/>
              <w:right w:val="dotted" w:sz="4" w:space="0" w:color="auto"/>
            </w:tcBorders>
            <w:vAlign w:val="center"/>
            <w:hideMark/>
          </w:tcPr>
          <w:p w14:paraId="021492C8" w14:textId="77777777" w:rsidR="00101051" w:rsidRPr="00101051" w:rsidRDefault="00101051" w:rsidP="00101051">
            <w:pPr>
              <w:suppressAutoHyphens w:val="0"/>
              <w:rPr>
                <w:rFonts w:ascii="Segoe UI" w:hAnsi="Segoe UI" w:cs="Segoe UI"/>
                <w:color w:val="7E7E7E"/>
                <w:sz w:val="14"/>
                <w:szCs w:val="14"/>
                <w:lang w:eastAsia="pt-BR"/>
              </w:rPr>
            </w:pPr>
            <w:r w:rsidRPr="00101051">
              <w:rPr>
                <w:rFonts w:ascii="Segoe UI" w:hAnsi="Segoe UI" w:cs="Segoe UI"/>
                <w:color w:val="7E7E7E"/>
                <w:sz w:val="14"/>
                <w:szCs w:val="14"/>
                <w:lang w:eastAsia="pt-BR"/>
              </w:rPr>
              <w:t>Despesas de depósitos a prazo</w:t>
            </w:r>
          </w:p>
        </w:tc>
        <w:tc>
          <w:tcPr>
            <w:tcW w:w="862" w:type="pct"/>
            <w:tcBorders>
              <w:top w:val="dotted" w:sz="4" w:space="0" w:color="auto"/>
              <w:left w:val="dotted" w:sz="4" w:space="0" w:color="auto"/>
              <w:bottom w:val="dotted" w:sz="4" w:space="0" w:color="auto"/>
              <w:right w:val="dotted" w:sz="4" w:space="0" w:color="auto"/>
            </w:tcBorders>
            <w:vAlign w:val="center"/>
            <w:hideMark/>
          </w:tcPr>
          <w:p w14:paraId="6A4FB4DB" w14:textId="77777777" w:rsidR="00101051" w:rsidRPr="00101051" w:rsidRDefault="00101051" w:rsidP="00101051">
            <w:pPr>
              <w:suppressAutoHyphens w:val="0"/>
              <w:jc w:val="right"/>
              <w:rPr>
                <w:rFonts w:ascii="Segoe UI" w:hAnsi="Segoe UI" w:cs="Segoe UI"/>
                <w:color w:val="7E7E7E"/>
                <w:sz w:val="14"/>
                <w:szCs w:val="14"/>
                <w:lang w:eastAsia="pt-BR"/>
              </w:rPr>
            </w:pPr>
            <w:r w:rsidRPr="00101051">
              <w:rPr>
                <w:rFonts w:ascii="Segoe UI" w:hAnsi="Segoe UI" w:cs="Segoe UI"/>
                <w:color w:val="7E7E7E"/>
                <w:sz w:val="14"/>
                <w:szCs w:val="14"/>
                <w:lang w:eastAsia="pt-BR"/>
              </w:rPr>
              <w:t>(332.097)</w:t>
            </w:r>
          </w:p>
        </w:tc>
        <w:tc>
          <w:tcPr>
            <w:tcW w:w="862" w:type="pct"/>
            <w:tcBorders>
              <w:top w:val="dotted" w:sz="4" w:space="0" w:color="auto"/>
              <w:left w:val="dotted" w:sz="4" w:space="0" w:color="auto"/>
              <w:bottom w:val="dotted" w:sz="4" w:space="0" w:color="auto"/>
              <w:right w:val="dotted" w:sz="4" w:space="0" w:color="auto"/>
            </w:tcBorders>
            <w:vAlign w:val="center"/>
            <w:hideMark/>
          </w:tcPr>
          <w:p w14:paraId="0EDA2A3A" w14:textId="77777777" w:rsidR="00101051" w:rsidRPr="00101051" w:rsidRDefault="00101051" w:rsidP="00101051">
            <w:pPr>
              <w:suppressAutoHyphens w:val="0"/>
              <w:jc w:val="right"/>
              <w:rPr>
                <w:rFonts w:ascii="Segoe UI" w:hAnsi="Segoe UI" w:cs="Segoe UI"/>
                <w:color w:val="7E7E7E"/>
                <w:sz w:val="14"/>
                <w:szCs w:val="14"/>
                <w:lang w:eastAsia="pt-BR"/>
              </w:rPr>
            </w:pPr>
            <w:r w:rsidRPr="00101051">
              <w:rPr>
                <w:rFonts w:ascii="Segoe UI" w:hAnsi="Segoe UI" w:cs="Segoe UI"/>
                <w:color w:val="7E7E7E"/>
                <w:sz w:val="14"/>
                <w:szCs w:val="14"/>
                <w:lang w:eastAsia="pt-BR"/>
              </w:rPr>
              <w:t>(468.020)</w:t>
            </w:r>
          </w:p>
        </w:tc>
        <w:tc>
          <w:tcPr>
            <w:tcW w:w="862" w:type="pct"/>
            <w:tcBorders>
              <w:top w:val="dotted" w:sz="4" w:space="0" w:color="auto"/>
              <w:left w:val="dotted" w:sz="4" w:space="0" w:color="auto"/>
              <w:bottom w:val="dotted" w:sz="4" w:space="0" w:color="auto"/>
              <w:right w:val="dotted" w:sz="4" w:space="0" w:color="auto"/>
            </w:tcBorders>
            <w:vAlign w:val="center"/>
            <w:hideMark/>
          </w:tcPr>
          <w:p w14:paraId="6292B66E" w14:textId="77777777" w:rsidR="00101051" w:rsidRPr="00101051" w:rsidRDefault="00101051" w:rsidP="00101051">
            <w:pPr>
              <w:suppressAutoHyphens w:val="0"/>
              <w:jc w:val="right"/>
              <w:rPr>
                <w:rFonts w:ascii="Segoe UI" w:hAnsi="Segoe UI" w:cs="Segoe UI"/>
                <w:color w:val="7E7E7E"/>
                <w:sz w:val="14"/>
                <w:szCs w:val="14"/>
                <w:lang w:eastAsia="pt-BR"/>
              </w:rPr>
            </w:pPr>
            <w:r w:rsidRPr="00101051">
              <w:rPr>
                <w:rFonts w:ascii="Segoe UI" w:hAnsi="Segoe UI" w:cs="Segoe UI"/>
                <w:color w:val="7E7E7E"/>
                <w:sz w:val="14"/>
                <w:szCs w:val="14"/>
                <w:lang w:eastAsia="pt-BR"/>
              </w:rPr>
              <w:t>(190.895)</w:t>
            </w:r>
          </w:p>
        </w:tc>
      </w:tr>
      <w:tr w:rsidR="00101051" w:rsidRPr="00101051" w14:paraId="77622CA9" w14:textId="77777777" w:rsidTr="00101051">
        <w:trPr>
          <w:trHeight w:val="170"/>
        </w:trPr>
        <w:tc>
          <w:tcPr>
            <w:tcW w:w="2414" w:type="pct"/>
            <w:tcBorders>
              <w:top w:val="dotted" w:sz="4" w:space="0" w:color="auto"/>
              <w:left w:val="dotted" w:sz="4" w:space="0" w:color="auto"/>
              <w:bottom w:val="dotted" w:sz="4" w:space="0" w:color="auto"/>
              <w:right w:val="dotted" w:sz="4" w:space="0" w:color="auto"/>
            </w:tcBorders>
            <w:vAlign w:val="center"/>
            <w:hideMark/>
          </w:tcPr>
          <w:p w14:paraId="50B25D9E" w14:textId="77777777" w:rsidR="00101051" w:rsidRPr="00101051" w:rsidRDefault="00101051" w:rsidP="00101051">
            <w:pPr>
              <w:suppressAutoHyphens w:val="0"/>
              <w:rPr>
                <w:rFonts w:ascii="Segoe UI" w:hAnsi="Segoe UI" w:cs="Segoe UI"/>
                <w:color w:val="7E7E7E"/>
                <w:sz w:val="14"/>
                <w:szCs w:val="14"/>
                <w:lang w:eastAsia="pt-BR"/>
              </w:rPr>
            </w:pPr>
            <w:r w:rsidRPr="00101051">
              <w:rPr>
                <w:rFonts w:ascii="Segoe UI" w:hAnsi="Segoe UI" w:cs="Segoe UI"/>
                <w:color w:val="7E7E7E"/>
                <w:sz w:val="14"/>
                <w:szCs w:val="14"/>
                <w:lang w:eastAsia="pt-BR"/>
              </w:rPr>
              <w:t xml:space="preserve">Outros </w:t>
            </w:r>
          </w:p>
        </w:tc>
        <w:tc>
          <w:tcPr>
            <w:tcW w:w="862" w:type="pct"/>
            <w:tcBorders>
              <w:top w:val="dotted" w:sz="4" w:space="0" w:color="auto"/>
              <w:left w:val="dotted" w:sz="4" w:space="0" w:color="auto"/>
              <w:bottom w:val="dotted" w:sz="4" w:space="0" w:color="auto"/>
              <w:right w:val="dotted" w:sz="4" w:space="0" w:color="auto"/>
            </w:tcBorders>
            <w:vAlign w:val="center"/>
            <w:hideMark/>
          </w:tcPr>
          <w:p w14:paraId="65BE4752" w14:textId="77777777" w:rsidR="00101051" w:rsidRPr="00101051" w:rsidRDefault="00101051" w:rsidP="00101051">
            <w:pPr>
              <w:suppressAutoHyphens w:val="0"/>
              <w:jc w:val="right"/>
              <w:rPr>
                <w:rFonts w:ascii="Segoe UI" w:hAnsi="Segoe UI" w:cs="Segoe UI"/>
                <w:color w:val="7E7E7E"/>
                <w:sz w:val="14"/>
                <w:szCs w:val="14"/>
                <w:lang w:eastAsia="pt-BR"/>
              </w:rPr>
            </w:pPr>
            <w:r w:rsidRPr="00101051">
              <w:rPr>
                <w:rFonts w:ascii="Segoe UI" w:hAnsi="Segoe UI" w:cs="Segoe UI"/>
                <w:color w:val="7E7E7E"/>
                <w:sz w:val="14"/>
                <w:szCs w:val="14"/>
                <w:lang w:eastAsia="pt-BR"/>
              </w:rPr>
              <w:t>(72.168)</w:t>
            </w:r>
          </w:p>
        </w:tc>
        <w:tc>
          <w:tcPr>
            <w:tcW w:w="862" w:type="pct"/>
            <w:tcBorders>
              <w:top w:val="dotted" w:sz="4" w:space="0" w:color="auto"/>
              <w:left w:val="dotted" w:sz="4" w:space="0" w:color="auto"/>
              <w:bottom w:val="dotted" w:sz="4" w:space="0" w:color="auto"/>
              <w:right w:val="dotted" w:sz="4" w:space="0" w:color="auto"/>
            </w:tcBorders>
            <w:vAlign w:val="center"/>
            <w:hideMark/>
          </w:tcPr>
          <w:p w14:paraId="4FC2F539" w14:textId="77777777" w:rsidR="00101051" w:rsidRPr="00101051" w:rsidRDefault="00101051" w:rsidP="00101051">
            <w:pPr>
              <w:suppressAutoHyphens w:val="0"/>
              <w:jc w:val="right"/>
              <w:rPr>
                <w:rFonts w:ascii="Segoe UI" w:hAnsi="Segoe UI" w:cs="Segoe UI"/>
                <w:color w:val="7E7E7E"/>
                <w:sz w:val="14"/>
                <w:szCs w:val="14"/>
                <w:lang w:eastAsia="pt-BR"/>
              </w:rPr>
            </w:pPr>
            <w:r w:rsidRPr="00101051">
              <w:rPr>
                <w:rFonts w:ascii="Segoe UI" w:hAnsi="Segoe UI" w:cs="Segoe UI"/>
                <w:color w:val="7E7E7E"/>
                <w:sz w:val="14"/>
                <w:szCs w:val="14"/>
                <w:lang w:eastAsia="pt-BR"/>
              </w:rPr>
              <w:t>(107.906)</w:t>
            </w:r>
          </w:p>
        </w:tc>
        <w:tc>
          <w:tcPr>
            <w:tcW w:w="862" w:type="pct"/>
            <w:tcBorders>
              <w:top w:val="dotted" w:sz="4" w:space="0" w:color="auto"/>
              <w:left w:val="dotted" w:sz="4" w:space="0" w:color="auto"/>
              <w:bottom w:val="dotted" w:sz="4" w:space="0" w:color="auto"/>
              <w:right w:val="dotted" w:sz="4" w:space="0" w:color="auto"/>
            </w:tcBorders>
            <w:vAlign w:val="center"/>
            <w:hideMark/>
          </w:tcPr>
          <w:p w14:paraId="05465CC9" w14:textId="77777777" w:rsidR="00101051" w:rsidRPr="00101051" w:rsidRDefault="00101051" w:rsidP="00101051">
            <w:pPr>
              <w:suppressAutoHyphens w:val="0"/>
              <w:jc w:val="right"/>
              <w:rPr>
                <w:rFonts w:ascii="Segoe UI" w:hAnsi="Segoe UI" w:cs="Segoe UI"/>
                <w:color w:val="7E7E7E"/>
                <w:sz w:val="14"/>
                <w:szCs w:val="14"/>
                <w:lang w:eastAsia="pt-BR"/>
              </w:rPr>
            </w:pPr>
            <w:r w:rsidRPr="00101051">
              <w:rPr>
                <w:rFonts w:ascii="Segoe UI" w:hAnsi="Segoe UI" w:cs="Segoe UI"/>
                <w:color w:val="7E7E7E"/>
                <w:sz w:val="14"/>
                <w:szCs w:val="14"/>
                <w:lang w:eastAsia="pt-BR"/>
              </w:rPr>
              <w:t>(61.422)</w:t>
            </w:r>
          </w:p>
        </w:tc>
      </w:tr>
      <w:tr w:rsidR="00101051" w:rsidRPr="00101051" w14:paraId="7374E0D8" w14:textId="77777777" w:rsidTr="00101051">
        <w:trPr>
          <w:trHeight w:val="170"/>
        </w:trPr>
        <w:tc>
          <w:tcPr>
            <w:tcW w:w="2414" w:type="pct"/>
            <w:tcBorders>
              <w:top w:val="dotted" w:sz="4" w:space="0" w:color="auto"/>
              <w:left w:val="dotted" w:sz="4" w:space="0" w:color="auto"/>
              <w:bottom w:val="dotted" w:sz="4" w:space="0" w:color="auto"/>
              <w:right w:val="dotted" w:sz="4" w:space="0" w:color="auto"/>
            </w:tcBorders>
            <w:vAlign w:val="center"/>
            <w:hideMark/>
          </w:tcPr>
          <w:p w14:paraId="0C583E97" w14:textId="77777777" w:rsidR="00101051" w:rsidRPr="00101051" w:rsidRDefault="00101051" w:rsidP="00101051">
            <w:pPr>
              <w:suppressAutoHyphens w:val="0"/>
              <w:rPr>
                <w:rFonts w:ascii="Segoe UI" w:hAnsi="Segoe UI" w:cs="Segoe UI"/>
                <w:b/>
                <w:bCs/>
                <w:color w:val="00B0F0"/>
                <w:sz w:val="14"/>
                <w:szCs w:val="14"/>
                <w:lang w:eastAsia="pt-BR"/>
              </w:rPr>
            </w:pPr>
            <w:r w:rsidRPr="00101051">
              <w:rPr>
                <w:rFonts w:ascii="Segoe UI" w:hAnsi="Segoe UI" w:cs="Segoe UI"/>
                <w:b/>
                <w:bCs/>
                <w:color w:val="00B0F0"/>
                <w:sz w:val="14"/>
                <w:szCs w:val="14"/>
                <w:lang w:eastAsia="pt-BR"/>
              </w:rPr>
              <w:t>Total</w:t>
            </w:r>
          </w:p>
        </w:tc>
        <w:tc>
          <w:tcPr>
            <w:tcW w:w="862" w:type="pct"/>
            <w:tcBorders>
              <w:top w:val="dotted" w:sz="4" w:space="0" w:color="auto"/>
              <w:left w:val="dotted" w:sz="4" w:space="0" w:color="auto"/>
              <w:bottom w:val="dotted" w:sz="4" w:space="0" w:color="auto"/>
              <w:right w:val="dotted" w:sz="4" w:space="0" w:color="auto"/>
            </w:tcBorders>
            <w:vAlign w:val="center"/>
            <w:hideMark/>
          </w:tcPr>
          <w:p w14:paraId="3065EF9D" w14:textId="77777777" w:rsidR="00101051" w:rsidRPr="00101051" w:rsidRDefault="00101051" w:rsidP="00101051">
            <w:pPr>
              <w:suppressAutoHyphens w:val="0"/>
              <w:jc w:val="right"/>
              <w:rPr>
                <w:rFonts w:ascii="Segoe UI" w:hAnsi="Segoe UI" w:cs="Segoe UI"/>
                <w:b/>
                <w:bCs/>
                <w:color w:val="00B0F0"/>
                <w:sz w:val="14"/>
                <w:szCs w:val="14"/>
                <w:lang w:eastAsia="pt-BR"/>
              </w:rPr>
            </w:pPr>
            <w:r w:rsidRPr="00101051">
              <w:rPr>
                <w:rFonts w:ascii="Segoe UI" w:hAnsi="Segoe UI" w:cs="Segoe UI"/>
                <w:b/>
                <w:bCs/>
                <w:color w:val="00B0F0"/>
                <w:sz w:val="14"/>
                <w:szCs w:val="14"/>
                <w:lang w:eastAsia="pt-BR"/>
              </w:rPr>
              <w:t>(485.504)</w:t>
            </w:r>
          </w:p>
        </w:tc>
        <w:tc>
          <w:tcPr>
            <w:tcW w:w="862" w:type="pct"/>
            <w:tcBorders>
              <w:top w:val="dotted" w:sz="4" w:space="0" w:color="auto"/>
              <w:left w:val="dotted" w:sz="4" w:space="0" w:color="auto"/>
              <w:bottom w:val="dotted" w:sz="4" w:space="0" w:color="auto"/>
              <w:right w:val="dotted" w:sz="4" w:space="0" w:color="auto"/>
            </w:tcBorders>
            <w:vAlign w:val="center"/>
            <w:hideMark/>
          </w:tcPr>
          <w:p w14:paraId="51A61BD2" w14:textId="77777777" w:rsidR="00101051" w:rsidRPr="00101051" w:rsidRDefault="00101051" w:rsidP="00101051">
            <w:pPr>
              <w:suppressAutoHyphens w:val="0"/>
              <w:jc w:val="right"/>
              <w:rPr>
                <w:rFonts w:ascii="Segoe UI" w:hAnsi="Segoe UI" w:cs="Segoe UI"/>
                <w:b/>
                <w:bCs/>
                <w:color w:val="00B0F0"/>
                <w:sz w:val="14"/>
                <w:szCs w:val="14"/>
                <w:lang w:eastAsia="pt-BR"/>
              </w:rPr>
            </w:pPr>
            <w:r w:rsidRPr="00101051">
              <w:rPr>
                <w:rFonts w:ascii="Segoe UI" w:hAnsi="Segoe UI" w:cs="Segoe UI"/>
                <w:b/>
                <w:bCs/>
                <w:color w:val="00B0F0"/>
                <w:sz w:val="14"/>
                <w:szCs w:val="14"/>
                <w:lang w:eastAsia="pt-BR"/>
              </w:rPr>
              <w:t>(704.247)</w:t>
            </w:r>
          </w:p>
        </w:tc>
        <w:tc>
          <w:tcPr>
            <w:tcW w:w="862" w:type="pct"/>
            <w:tcBorders>
              <w:top w:val="dotted" w:sz="4" w:space="0" w:color="auto"/>
              <w:left w:val="dotted" w:sz="4" w:space="0" w:color="auto"/>
              <w:bottom w:val="dotted" w:sz="4" w:space="0" w:color="auto"/>
              <w:right w:val="dotted" w:sz="4" w:space="0" w:color="auto"/>
            </w:tcBorders>
            <w:vAlign w:val="center"/>
            <w:hideMark/>
          </w:tcPr>
          <w:p w14:paraId="6C86338F" w14:textId="77777777" w:rsidR="00101051" w:rsidRPr="00101051" w:rsidRDefault="00101051" w:rsidP="00101051">
            <w:pPr>
              <w:suppressAutoHyphens w:val="0"/>
              <w:jc w:val="right"/>
              <w:rPr>
                <w:rFonts w:ascii="Segoe UI" w:hAnsi="Segoe UI" w:cs="Segoe UI"/>
                <w:b/>
                <w:bCs/>
                <w:color w:val="00B0F0"/>
                <w:sz w:val="14"/>
                <w:szCs w:val="14"/>
                <w:lang w:eastAsia="pt-BR"/>
              </w:rPr>
            </w:pPr>
            <w:r w:rsidRPr="00101051">
              <w:rPr>
                <w:rFonts w:ascii="Segoe UI" w:hAnsi="Segoe UI" w:cs="Segoe UI"/>
                <w:b/>
                <w:bCs/>
                <w:color w:val="00B0F0"/>
                <w:sz w:val="14"/>
                <w:szCs w:val="14"/>
                <w:lang w:eastAsia="pt-BR"/>
              </w:rPr>
              <w:t>(350.342)</w:t>
            </w:r>
          </w:p>
        </w:tc>
      </w:tr>
    </w:tbl>
    <w:p w14:paraId="244C55D4" w14:textId="722C528B" w:rsidR="00C07AC0" w:rsidRDefault="00C07AC0" w:rsidP="00675DEB">
      <w:pPr>
        <w:pStyle w:val="Corpodetexto"/>
        <w:rPr>
          <w:rFonts w:ascii="Segoe UI" w:hAnsi="Segoe UI"/>
          <w:color w:val="7E7E7E"/>
          <w:sz w:val="20"/>
          <w:szCs w:val="20"/>
        </w:rPr>
      </w:pPr>
    </w:p>
    <w:p w14:paraId="2967812E" w14:textId="77777777" w:rsidR="00A14E0E" w:rsidRPr="00E2596D" w:rsidRDefault="00A14E0E" w:rsidP="00675DEB">
      <w:pPr>
        <w:pStyle w:val="Corpodetexto"/>
        <w:rPr>
          <w:rFonts w:ascii="Segoe UI" w:hAnsi="Segoe UI"/>
          <w:color w:val="7E7E7E"/>
          <w:sz w:val="20"/>
          <w:szCs w:val="20"/>
        </w:rPr>
      </w:pPr>
    </w:p>
    <w:p w14:paraId="356ABFC4" w14:textId="6854CF7A" w:rsidR="008E1678" w:rsidRPr="00E2596D" w:rsidRDefault="008E1678" w:rsidP="00675DEB">
      <w:pPr>
        <w:pStyle w:val="Ttulo1"/>
        <w:numPr>
          <w:ilvl w:val="0"/>
          <w:numId w:val="0"/>
        </w:numPr>
        <w:jc w:val="both"/>
        <w:rPr>
          <w:rFonts w:ascii="Segoe UI" w:hAnsi="Segoe UI" w:cs="Verdana"/>
          <w:color w:val="00B0F0"/>
          <w:sz w:val="20"/>
        </w:rPr>
      </w:pPr>
      <w:bookmarkStart w:id="462" w:name="_Nota_16_Capta%2525C3%2525A7%2525C3%2525"/>
      <w:bookmarkStart w:id="463" w:name="_Toc28333612"/>
      <w:bookmarkStart w:id="464" w:name="_Toc30582225"/>
      <w:bookmarkStart w:id="465" w:name="_Toc31392853"/>
      <w:bookmarkStart w:id="466" w:name="_Toc31392998"/>
      <w:bookmarkStart w:id="467" w:name="_Toc32000817"/>
      <w:bookmarkStart w:id="468" w:name="_Toc32001000"/>
      <w:bookmarkStart w:id="469" w:name="_Toc39395183"/>
      <w:bookmarkStart w:id="470" w:name="_Toc39527079"/>
      <w:bookmarkStart w:id="471" w:name="_Toc39849993"/>
      <w:bookmarkStart w:id="472" w:name="_Toc47436630"/>
      <w:bookmarkStart w:id="473" w:name="_Toc47649709"/>
      <w:bookmarkStart w:id="474" w:name="_Toc47649972"/>
      <w:bookmarkStart w:id="475" w:name="_Toc48252848"/>
      <w:bookmarkStart w:id="476" w:name="_Toc63088436"/>
      <w:bookmarkStart w:id="477" w:name="_Toc79758183"/>
      <w:bookmarkStart w:id="478" w:name="_Toc79758487"/>
      <w:bookmarkStart w:id="479" w:name="_Toc79758569"/>
      <w:bookmarkStart w:id="480" w:name="_Toc79760723"/>
      <w:bookmarkEnd w:id="462"/>
      <w:r w:rsidRPr="00E2596D">
        <w:rPr>
          <w:rFonts w:ascii="Segoe UI" w:hAnsi="Segoe UI" w:cs="Verdana"/>
          <w:color w:val="00B0F0"/>
          <w:sz w:val="20"/>
        </w:rPr>
        <w:t>Nota 1</w:t>
      </w:r>
      <w:r w:rsidR="008D4A0F" w:rsidRPr="00E2596D">
        <w:rPr>
          <w:rFonts w:ascii="Segoe UI" w:hAnsi="Segoe UI" w:cs="Verdana"/>
          <w:color w:val="00B0F0"/>
          <w:sz w:val="20"/>
        </w:rPr>
        <w:t>9</w:t>
      </w:r>
      <w:r w:rsidRPr="00E2596D">
        <w:rPr>
          <w:rFonts w:ascii="Segoe UI" w:hAnsi="Segoe UI" w:cs="Verdana"/>
          <w:color w:val="00B0F0"/>
          <w:sz w:val="20"/>
        </w:rPr>
        <w:t xml:space="preserve"> </w:t>
      </w:r>
      <w:r w:rsidR="00E40F5F" w:rsidRPr="00E2596D">
        <w:rPr>
          <w:rFonts w:ascii="Segoe UI" w:hAnsi="Segoe UI" w:cs="Verdana"/>
          <w:color w:val="00B0F0"/>
          <w:sz w:val="20"/>
        </w:rPr>
        <w:t xml:space="preserve">- </w:t>
      </w:r>
      <w:r w:rsidRPr="00E2596D">
        <w:rPr>
          <w:rFonts w:ascii="Segoe UI" w:hAnsi="Segoe UI" w:cs="Verdana"/>
          <w:color w:val="00B0F0"/>
          <w:sz w:val="20"/>
        </w:rPr>
        <w:t>Captação no mercado aberto</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5B4B9ED0" w14:textId="77777777" w:rsidR="008E1678" w:rsidRPr="00E2596D" w:rsidRDefault="008E1678" w:rsidP="00675DEB">
      <w:pPr>
        <w:pStyle w:val="Corpodetexto"/>
        <w:rPr>
          <w:rFonts w:ascii="Segoe UI" w:hAnsi="Segoe UI" w:cs="Verdana"/>
          <w:b/>
          <w:color w:val="7E7E7E"/>
          <w:sz w:val="20"/>
          <w:szCs w:val="20"/>
        </w:rPr>
      </w:pPr>
    </w:p>
    <w:p w14:paraId="7F187EE1" w14:textId="77777777" w:rsidR="00CF47A6" w:rsidRPr="00E2596D" w:rsidRDefault="00CF47A6" w:rsidP="00675DEB">
      <w:pPr>
        <w:jc w:val="both"/>
        <w:rPr>
          <w:rFonts w:ascii="Segoe UI" w:hAnsi="Segoe UI"/>
          <w:color w:val="7E7E7E"/>
        </w:rPr>
      </w:pPr>
      <w:r w:rsidRPr="00E2596D">
        <w:rPr>
          <w:rFonts w:ascii="Segoe UI" w:hAnsi="Segoe UI" w:cs="Verdana"/>
          <w:color w:val="7E7E7E"/>
          <w:sz w:val="20"/>
          <w:szCs w:val="24"/>
          <w:lang w:val="x-none"/>
        </w:rPr>
        <w:t>a)</w:t>
      </w:r>
      <w:r w:rsidRPr="00E2596D">
        <w:rPr>
          <w:rFonts w:ascii="Segoe UI" w:hAnsi="Segoe UI" w:cs="Verdana"/>
          <w:color w:val="7E7E7E"/>
          <w:sz w:val="20"/>
          <w:szCs w:val="24"/>
        </w:rPr>
        <w:t xml:space="preserve"> </w:t>
      </w:r>
      <w:r w:rsidRPr="00E2596D">
        <w:rPr>
          <w:rFonts w:ascii="Segoe UI" w:hAnsi="Segoe UI" w:cs="Verdana"/>
          <w:color w:val="7E7E7E"/>
          <w:sz w:val="20"/>
        </w:rPr>
        <w:t>Resumo</w:t>
      </w:r>
    </w:p>
    <w:p w14:paraId="69C87E76" w14:textId="24E301E3" w:rsidR="00CF47A6" w:rsidRPr="00E2596D" w:rsidRDefault="00CF47A6" w:rsidP="00675DEB">
      <w:pPr>
        <w:pStyle w:val="Corpodetexto"/>
        <w:rPr>
          <w:rFonts w:ascii="Segoe UI" w:hAnsi="Segoe UI" w:cs="Verdana"/>
          <w:b/>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6232"/>
        <w:gridCol w:w="1984"/>
        <w:gridCol w:w="1978"/>
      </w:tblGrid>
      <w:tr w:rsidR="00E353D4" w:rsidRPr="008C0AEC" w14:paraId="6CC839B8" w14:textId="77777777" w:rsidTr="005A7630">
        <w:trPr>
          <w:trHeight w:val="170"/>
          <w:tblHeader/>
        </w:trPr>
        <w:tc>
          <w:tcPr>
            <w:tcW w:w="3057" w:type="pct"/>
            <w:tcBorders>
              <w:top w:val="dotted" w:sz="4" w:space="0" w:color="auto"/>
              <w:left w:val="dotted" w:sz="4" w:space="0" w:color="auto"/>
              <w:bottom w:val="dotted" w:sz="4" w:space="0" w:color="auto"/>
              <w:right w:val="dotted" w:sz="4" w:space="0" w:color="auto"/>
            </w:tcBorders>
            <w:vAlign w:val="center"/>
            <w:hideMark/>
          </w:tcPr>
          <w:p w14:paraId="3F453855" w14:textId="77777777" w:rsidR="00E353D4" w:rsidRPr="008C0AEC" w:rsidRDefault="00E353D4" w:rsidP="00E353D4">
            <w:pPr>
              <w:suppressAutoHyphens w:val="0"/>
              <w:rPr>
                <w:rFonts w:ascii="Segoe UI" w:hAnsi="Segoe UI"/>
                <w:color w:val="auto"/>
                <w:sz w:val="20"/>
                <w:szCs w:val="24"/>
                <w:lang w:eastAsia="pt-BR"/>
              </w:rPr>
            </w:pPr>
          </w:p>
        </w:tc>
        <w:tc>
          <w:tcPr>
            <w:tcW w:w="973" w:type="pct"/>
            <w:tcBorders>
              <w:top w:val="dotted" w:sz="4" w:space="0" w:color="auto"/>
              <w:left w:val="dotted" w:sz="4" w:space="0" w:color="auto"/>
              <w:bottom w:val="dotted" w:sz="4" w:space="0" w:color="auto"/>
              <w:right w:val="dotted" w:sz="4" w:space="0" w:color="auto"/>
            </w:tcBorders>
            <w:vAlign w:val="center"/>
            <w:hideMark/>
          </w:tcPr>
          <w:p w14:paraId="5D8EF54F"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970" w:type="pct"/>
            <w:tcBorders>
              <w:top w:val="dotted" w:sz="4" w:space="0" w:color="auto"/>
              <w:left w:val="dotted" w:sz="4" w:space="0" w:color="auto"/>
              <w:bottom w:val="dotted" w:sz="4" w:space="0" w:color="auto"/>
              <w:right w:val="dotted" w:sz="4" w:space="0" w:color="auto"/>
            </w:tcBorders>
            <w:vAlign w:val="center"/>
            <w:hideMark/>
          </w:tcPr>
          <w:p w14:paraId="5065CF22" w14:textId="77777777" w:rsidR="00E353D4" w:rsidRPr="00E2596D"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353D4" w:rsidRPr="008C0AEC" w14:paraId="6577E5CE" w14:textId="77777777" w:rsidTr="005A7630">
        <w:trPr>
          <w:trHeight w:val="170"/>
        </w:trPr>
        <w:tc>
          <w:tcPr>
            <w:tcW w:w="3057" w:type="pct"/>
            <w:tcBorders>
              <w:top w:val="dotted" w:sz="4" w:space="0" w:color="auto"/>
              <w:left w:val="dotted" w:sz="4" w:space="0" w:color="auto"/>
              <w:bottom w:val="dotted" w:sz="4" w:space="0" w:color="auto"/>
              <w:right w:val="dotted" w:sz="4" w:space="0" w:color="auto"/>
            </w:tcBorders>
            <w:vAlign w:val="center"/>
            <w:hideMark/>
          </w:tcPr>
          <w:p w14:paraId="585B3709" w14:textId="77777777" w:rsidR="00E353D4" w:rsidRPr="00F26AF1" w:rsidRDefault="00E353D4" w:rsidP="00E353D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Carteira própria</w:t>
            </w:r>
          </w:p>
        </w:tc>
        <w:tc>
          <w:tcPr>
            <w:tcW w:w="973" w:type="pct"/>
            <w:tcBorders>
              <w:top w:val="dotted" w:sz="4" w:space="0" w:color="auto"/>
              <w:left w:val="dotted" w:sz="4" w:space="0" w:color="auto"/>
              <w:bottom w:val="dotted" w:sz="4" w:space="0" w:color="auto"/>
              <w:right w:val="dotted" w:sz="4" w:space="0" w:color="auto"/>
            </w:tcBorders>
            <w:vAlign w:val="center"/>
            <w:hideMark/>
          </w:tcPr>
          <w:p w14:paraId="3E5B4363"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1.335.234 </w:t>
            </w:r>
          </w:p>
        </w:tc>
        <w:tc>
          <w:tcPr>
            <w:tcW w:w="970" w:type="pct"/>
            <w:tcBorders>
              <w:top w:val="dotted" w:sz="4" w:space="0" w:color="auto"/>
              <w:left w:val="dotted" w:sz="4" w:space="0" w:color="auto"/>
              <w:bottom w:val="dotted" w:sz="4" w:space="0" w:color="auto"/>
              <w:right w:val="dotted" w:sz="4" w:space="0" w:color="auto"/>
            </w:tcBorders>
            <w:vAlign w:val="center"/>
            <w:hideMark/>
          </w:tcPr>
          <w:p w14:paraId="4E35151D" w14:textId="77777777" w:rsidR="00E353D4" w:rsidRPr="00E2596D"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r>
      <w:tr w:rsidR="00E353D4" w:rsidRPr="008C0AEC" w14:paraId="27C274D9" w14:textId="77777777" w:rsidTr="005A7630">
        <w:trPr>
          <w:trHeight w:val="170"/>
        </w:trPr>
        <w:tc>
          <w:tcPr>
            <w:tcW w:w="3057" w:type="pct"/>
            <w:tcBorders>
              <w:top w:val="dotted" w:sz="4" w:space="0" w:color="auto"/>
              <w:left w:val="dotted" w:sz="4" w:space="0" w:color="auto"/>
              <w:bottom w:val="dotted" w:sz="4" w:space="0" w:color="auto"/>
              <w:right w:val="dotted" w:sz="4" w:space="0" w:color="auto"/>
            </w:tcBorders>
            <w:vAlign w:val="center"/>
            <w:hideMark/>
          </w:tcPr>
          <w:p w14:paraId="43B7FBBC" w14:textId="77777777" w:rsidR="00E353D4" w:rsidRPr="00F26AF1" w:rsidRDefault="00E353D4" w:rsidP="00E353D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Recompras a liquidar</w:t>
            </w:r>
          </w:p>
        </w:tc>
        <w:tc>
          <w:tcPr>
            <w:tcW w:w="973" w:type="pct"/>
            <w:tcBorders>
              <w:top w:val="dotted" w:sz="4" w:space="0" w:color="auto"/>
              <w:left w:val="dotted" w:sz="4" w:space="0" w:color="auto"/>
              <w:bottom w:val="dotted" w:sz="4" w:space="0" w:color="auto"/>
              <w:right w:val="dotted" w:sz="4" w:space="0" w:color="auto"/>
            </w:tcBorders>
            <w:vAlign w:val="center"/>
            <w:hideMark/>
          </w:tcPr>
          <w:p w14:paraId="0441245B" w14:textId="77777777" w:rsidR="00E353D4" w:rsidRPr="00F26AF1"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1.335.234 </w:t>
            </w:r>
          </w:p>
        </w:tc>
        <w:tc>
          <w:tcPr>
            <w:tcW w:w="970" w:type="pct"/>
            <w:tcBorders>
              <w:top w:val="dotted" w:sz="4" w:space="0" w:color="auto"/>
              <w:left w:val="dotted" w:sz="4" w:space="0" w:color="auto"/>
              <w:bottom w:val="dotted" w:sz="4" w:space="0" w:color="auto"/>
              <w:right w:val="dotted" w:sz="4" w:space="0" w:color="auto"/>
            </w:tcBorders>
            <w:vAlign w:val="center"/>
            <w:hideMark/>
          </w:tcPr>
          <w:p w14:paraId="521C6E5B" w14:textId="77777777" w:rsidR="00E353D4" w:rsidRPr="00E2596D"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r>
      <w:tr w:rsidR="00E353D4" w:rsidRPr="008C0AEC" w14:paraId="5E648610" w14:textId="77777777" w:rsidTr="005A7630">
        <w:trPr>
          <w:trHeight w:val="170"/>
        </w:trPr>
        <w:tc>
          <w:tcPr>
            <w:tcW w:w="3057" w:type="pct"/>
            <w:tcBorders>
              <w:top w:val="dotted" w:sz="4" w:space="0" w:color="auto"/>
              <w:left w:val="dotted" w:sz="4" w:space="0" w:color="auto"/>
              <w:bottom w:val="dotted" w:sz="4" w:space="0" w:color="auto"/>
              <w:right w:val="dotted" w:sz="4" w:space="0" w:color="auto"/>
            </w:tcBorders>
            <w:vAlign w:val="center"/>
            <w:hideMark/>
          </w:tcPr>
          <w:p w14:paraId="6A096FDD"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Letras Financeiras do Tesouro</w:t>
            </w:r>
          </w:p>
        </w:tc>
        <w:tc>
          <w:tcPr>
            <w:tcW w:w="973" w:type="pct"/>
            <w:tcBorders>
              <w:top w:val="dotted" w:sz="4" w:space="0" w:color="auto"/>
              <w:left w:val="dotted" w:sz="4" w:space="0" w:color="auto"/>
              <w:bottom w:val="dotted" w:sz="4" w:space="0" w:color="auto"/>
              <w:right w:val="dotted" w:sz="4" w:space="0" w:color="auto"/>
            </w:tcBorders>
            <w:vAlign w:val="center"/>
            <w:hideMark/>
          </w:tcPr>
          <w:p w14:paraId="0715529F"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1.335.234 </w:t>
            </w:r>
          </w:p>
        </w:tc>
        <w:tc>
          <w:tcPr>
            <w:tcW w:w="970" w:type="pct"/>
            <w:tcBorders>
              <w:top w:val="dotted" w:sz="4" w:space="0" w:color="auto"/>
              <w:left w:val="dotted" w:sz="4" w:space="0" w:color="auto"/>
              <w:bottom w:val="dotted" w:sz="4" w:space="0" w:color="auto"/>
              <w:right w:val="dotted" w:sz="4" w:space="0" w:color="auto"/>
            </w:tcBorders>
            <w:vAlign w:val="center"/>
            <w:hideMark/>
          </w:tcPr>
          <w:p w14:paraId="580F4F5D"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r>
      <w:tr w:rsidR="00E353D4" w:rsidRPr="008C0AEC" w14:paraId="45BD5694" w14:textId="77777777" w:rsidTr="005A7630">
        <w:trPr>
          <w:trHeight w:val="170"/>
        </w:trPr>
        <w:tc>
          <w:tcPr>
            <w:tcW w:w="3057" w:type="pct"/>
            <w:tcBorders>
              <w:top w:val="dotted" w:sz="4" w:space="0" w:color="auto"/>
              <w:left w:val="dotted" w:sz="4" w:space="0" w:color="auto"/>
              <w:bottom w:val="dotted" w:sz="4" w:space="0" w:color="auto"/>
              <w:right w:val="dotted" w:sz="4" w:space="0" w:color="auto"/>
            </w:tcBorders>
            <w:vAlign w:val="center"/>
            <w:hideMark/>
          </w:tcPr>
          <w:p w14:paraId="02FDC358" w14:textId="77777777" w:rsidR="00E353D4" w:rsidRPr="00F26AF1" w:rsidRDefault="00E353D4" w:rsidP="00E353D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Carteira de terceiros</w:t>
            </w:r>
          </w:p>
        </w:tc>
        <w:tc>
          <w:tcPr>
            <w:tcW w:w="973" w:type="pct"/>
            <w:tcBorders>
              <w:top w:val="dotted" w:sz="4" w:space="0" w:color="auto"/>
              <w:left w:val="dotted" w:sz="4" w:space="0" w:color="auto"/>
              <w:bottom w:val="dotted" w:sz="4" w:space="0" w:color="auto"/>
              <w:right w:val="dotted" w:sz="4" w:space="0" w:color="auto"/>
            </w:tcBorders>
            <w:vAlign w:val="center"/>
            <w:hideMark/>
          </w:tcPr>
          <w:p w14:paraId="5C3BC755"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970" w:type="pct"/>
            <w:tcBorders>
              <w:top w:val="dotted" w:sz="4" w:space="0" w:color="auto"/>
              <w:left w:val="dotted" w:sz="4" w:space="0" w:color="auto"/>
              <w:bottom w:val="dotted" w:sz="4" w:space="0" w:color="auto"/>
              <w:right w:val="dotted" w:sz="4" w:space="0" w:color="auto"/>
            </w:tcBorders>
            <w:vAlign w:val="center"/>
            <w:hideMark/>
          </w:tcPr>
          <w:p w14:paraId="7C5AE2D7" w14:textId="77777777" w:rsidR="00E353D4" w:rsidRPr="00E2596D"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317.826 </w:t>
            </w:r>
          </w:p>
        </w:tc>
      </w:tr>
      <w:tr w:rsidR="00E353D4" w:rsidRPr="008C0AEC" w14:paraId="0F323E3B" w14:textId="77777777" w:rsidTr="005A7630">
        <w:trPr>
          <w:trHeight w:val="170"/>
        </w:trPr>
        <w:tc>
          <w:tcPr>
            <w:tcW w:w="3057" w:type="pct"/>
            <w:tcBorders>
              <w:top w:val="dotted" w:sz="4" w:space="0" w:color="auto"/>
              <w:left w:val="dotted" w:sz="4" w:space="0" w:color="auto"/>
              <w:bottom w:val="dotted" w:sz="4" w:space="0" w:color="auto"/>
              <w:right w:val="dotted" w:sz="4" w:space="0" w:color="auto"/>
            </w:tcBorders>
            <w:vAlign w:val="center"/>
            <w:hideMark/>
          </w:tcPr>
          <w:p w14:paraId="0BAF4B01" w14:textId="77777777" w:rsidR="00E353D4" w:rsidRPr="00F26AF1" w:rsidRDefault="00E353D4" w:rsidP="00E353D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Recompras a liquidar</w:t>
            </w:r>
          </w:p>
        </w:tc>
        <w:tc>
          <w:tcPr>
            <w:tcW w:w="973" w:type="pct"/>
            <w:tcBorders>
              <w:top w:val="dotted" w:sz="4" w:space="0" w:color="auto"/>
              <w:left w:val="dotted" w:sz="4" w:space="0" w:color="auto"/>
              <w:bottom w:val="dotted" w:sz="4" w:space="0" w:color="auto"/>
              <w:right w:val="dotted" w:sz="4" w:space="0" w:color="auto"/>
            </w:tcBorders>
            <w:vAlign w:val="center"/>
            <w:hideMark/>
          </w:tcPr>
          <w:p w14:paraId="5EDD13AB" w14:textId="77777777" w:rsidR="00E353D4" w:rsidRPr="00F26AF1"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970" w:type="pct"/>
            <w:tcBorders>
              <w:top w:val="dotted" w:sz="4" w:space="0" w:color="auto"/>
              <w:left w:val="dotted" w:sz="4" w:space="0" w:color="auto"/>
              <w:bottom w:val="dotted" w:sz="4" w:space="0" w:color="auto"/>
              <w:right w:val="dotted" w:sz="4" w:space="0" w:color="auto"/>
            </w:tcBorders>
            <w:vAlign w:val="center"/>
            <w:hideMark/>
          </w:tcPr>
          <w:p w14:paraId="62486AB3" w14:textId="77777777" w:rsidR="00E353D4" w:rsidRPr="00E2596D" w:rsidRDefault="00E353D4" w:rsidP="00E353D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317.826 </w:t>
            </w:r>
          </w:p>
        </w:tc>
      </w:tr>
      <w:tr w:rsidR="00E353D4" w:rsidRPr="008C0AEC" w14:paraId="22B45AA9" w14:textId="77777777" w:rsidTr="005A7630">
        <w:trPr>
          <w:trHeight w:val="170"/>
        </w:trPr>
        <w:tc>
          <w:tcPr>
            <w:tcW w:w="3057" w:type="pct"/>
            <w:tcBorders>
              <w:top w:val="dotted" w:sz="4" w:space="0" w:color="auto"/>
              <w:left w:val="dotted" w:sz="4" w:space="0" w:color="auto"/>
              <w:bottom w:val="dotted" w:sz="4" w:space="0" w:color="auto"/>
              <w:right w:val="dotted" w:sz="4" w:space="0" w:color="auto"/>
            </w:tcBorders>
            <w:vAlign w:val="center"/>
            <w:hideMark/>
          </w:tcPr>
          <w:p w14:paraId="158A11D0"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Letras Financeiras do Tesouro</w:t>
            </w:r>
          </w:p>
        </w:tc>
        <w:tc>
          <w:tcPr>
            <w:tcW w:w="973" w:type="pct"/>
            <w:tcBorders>
              <w:top w:val="dotted" w:sz="4" w:space="0" w:color="auto"/>
              <w:left w:val="dotted" w:sz="4" w:space="0" w:color="auto"/>
              <w:bottom w:val="dotted" w:sz="4" w:space="0" w:color="auto"/>
              <w:right w:val="dotted" w:sz="4" w:space="0" w:color="auto"/>
            </w:tcBorders>
            <w:vAlign w:val="center"/>
            <w:hideMark/>
          </w:tcPr>
          <w:p w14:paraId="6CDA0AC3"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970" w:type="pct"/>
            <w:tcBorders>
              <w:top w:val="dotted" w:sz="4" w:space="0" w:color="auto"/>
              <w:left w:val="dotted" w:sz="4" w:space="0" w:color="auto"/>
              <w:bottom w:val="dotted" w:sz="4" w:space="0" w:color="auto"/>
              <w:right w:val="dotted" w:sz="4" w:space="0" w:color="auto"/>
            </w:tcBorders>
            <w:vAlign w:val="center"/>
            <w:hideMark/>
          </w:tcPr>
          <w:p w14:paraId="03DBCF82"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159.301 </w:t>
            </w:r>
          </w:p>
        </w:tc>
      </w:tr>
      <w:tr w:rsidR="00E353D4" w:rsidRPr="008C0AEC" w14:paraId="0A5B49D7" w14:textId="77777777" w:rsidTr="005A7630">
        <w:trPr>
          <w:trHeight w:val="170"/>
        </w:trPr>
        <w:tc>
          <w:tcPr>
            <w:tcW w:w="3057" w:type="pct"/>
            <w:tcBorders>
              <w:top w:val="dotted" w:sz="4" w:space="0" w:color="auto"/>
              <w:left w:val="dotted" w:sz="4" w:space="0" w:color="auto"/>
              <w:bottom w:val="dotted" w:sz="4" w:space="0" w:color="auto"/>
              <w:right w:val="dotted" w:sz="4" w:space="0" w:color="auto"/>
            </w:tcBorders>
            <w:vAlign w:val="center"/>
            <w:hideMark/>
          </w:tcPr>
          <w:p w14:paraId="7C06D437"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Letras do Tesouro Nacional</w:t>
            </w:r>
          </w:p>
        </w:tc>
        <w:tc>
          <w:tcPr>
            <w:tcW w:w="973" w:type="pct"/>
            <w:tcBorders>
              <w:top w:val="dotted" w:sz="4" w:space="0" w:color="auto"/>
              <w:left w:val="dotted" w:sz="4" w:space="0" w:color="auto"/>
              <w:bottom w:val="dotted" w:sz="4" w:space="0" w:color="auto"/>
              <w:right w:val="dotted" w:sz="4" w:space="0" w:color="auto"/>
            </w:tcBorders>
            <w:vAlign w:val="center"/>
            <w:hideMark/>
          </w:tcPr>
          <w:p w14:paraId="2D08457B"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970" w:type="pct"/>
            <w:tcBorders>
              <w:top w:val="dotted" w:sz="4" w:space="0" w:color="auto"/>
              <w:left w:val="dotted" w:sz="4" w:space="0" w:color="auto"/>
              <w:bottom w:val="dotted" w:sz="4" w:space="0" w:color="auto"/>
              <w:right w:val="dotted" w:sz="4" w:space="0" w:color="auto"/>
            </w:tcBorders>
            <w:vAlign w:val="center"/>
            <w:hideMark/>
          </w:tcPr>
          <w:p w14:paraId="315E5122"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11.704 </w:t>
            </w:r>
          </w:p>
        </w:tc>
      </w:tr>
      <w:tr w:rsidR="00E353D4" w:rsidRPr="008C0AEC" w14:paraId="0DC9F88B" w14:textId="77777777" w:rsidTr="005A7630">
        <w:trPr>
          <w:trHeight w:val="170"/>
        </w:trPr>
        <w:tc>
          <w:tcPr>
            <w:tcW w:w="3057" w:type="pct"/>
            <w:tcBorders>
              <w:top w:val="dotted" w:sz="4" w:space="0" w:color="auto"/>
              <w:left w:val="dotted" w:sz="4" w:space="0" w:color="auto"/>
              <w:bottom w:val="dotted" w:sz="4" w:space="0" w:color="auto"/>
              <w:right w:val="dotted" w:sz="4" w:space="0" w:color="auto"/>
            </w:tcBorders>
            <w:vAlign w:val="center"/>
            <w:hideMark/>
          </w:tcPr>
          <w:p w14:paraId="6B2C7154"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Notas do Tesouro Nacional</w:t>
            </w:r>
          </w:p>
        </w:tc>
        <w:tc>
          <w:tcPr>
            <w:tcW w:w="973" w:type="pct"/>
            <w:tcBorders>
              <w:top w:val="dotted" w:sz="4" w:space="0" w:color="auto"/>
              <w:left w:val="dotted" w:sz="4" w:space="0" w:color="auto"/>
              <w:bottom w:val="dotted" w:sz="4" w:space="0" w:color="auto"/>
              <w:right w:val="dotted" w:sz="4" w:space="0" w:color="auto"/>
            </w:tcBorders>
            <w:vAlign w:val="center"/>
            <w:hideMark/>
          </w:tcPr>
          <w:p w14:paraId="23049482" w14:textId="77777777" w:rsidR="00E353D4" w:rsidRPr="00F26AF1"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970" w:type="pct"/>
            <w:tcBorders>
              <w:top w:val="dotted" w:sz="4" w:space="0" w:color="auto"/>
              <w:left w:val="dotted" w:sz="4" w:space="0" w:color="auto"/>
              <w:bottom w:val="dotted" w:sz="4" w:space="0" w:color="auto"/>
              <w:right w:val="dotted" w:sz="4" w:space="0" w:color="auto"/>
            </w:tcBorders>
            <w:vAlign w:val="center"/>
            <w:hideMark/>
          </w:tcPr>
          <w:p w14:paraId="01C215C6"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146.821 </w:t>
            </w:r>
          </w:p>
        </w:tc>
      </w:tr>
      <w:tr w:rsidR="00E353D4" w:rsidRPr="008C0AEC" w14:paraId="2FE1224B" w14:textId="77777777" w:rsidTr="005A7630">
        <w:trPr>
          <w:trHeight w:val="170"/>
        </w:trPr>
        <w:tc>
          <w:tcPr>
            <w:tcW w:w="3057" w:type="pct"/>
            <w:tcBorders>
              <w:top w:val="dotted" w:sz="4" w:space="0" w:color="auto"/>
              <w:left w:val="dotted" w:sz="4" w:space="0" w:color="auto"/>
              <w:bottom w:val="dotted" w:sz="4" w:space="0" w:color="auto"/>
              <w:right w:val="dotted" w:sz="4" w:space="0" w:color="auto"/>
            </w:tcBorders>
            <w:vAlign w:val="center"/>
            <w:hideMark/>
          </w:tcPr>
          <w:p w14:paraId="1850950A" w14:textId="77777777" w:rsidR="00E353D4" w:rsidRPr="00F26AF1" w:rsidRDefault="00E353D4" w:rsidP="00E353D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973" w:type="pct"/>
            <w:tcBorders>
              <w:top w:val="dotted" w:sz="4" w:space="0" w:color="auto"/>
              <w:left w:val="dotted" w:sz="4" w:space="0" w:color="auto"/>
              <w:bottom w:val="dotted" w:sz="4" w:space="0" w:color="auto"/>
              <w:right w:val="dotted" w:sz="4" w:space="0" w:color="auto"/>
            </w:tcBorders>
            <w:vAlign w:val="center"/>
            <w:hideMark/>
          </w:tcPr>
          <w:p w14:paraId="66724F03"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1.335.234 </w:t>
            </w:r>
          </w:p>
        </w:tc>
        <w:tc>
          <w:tcPr>
            <w:tcW w:w="970" w:type="pct"/>
            <w:tcBorders>
              <w:top w:val="dotted" w:sz="4" w:space="0" w:color="auto"/>
              <w:left w:val="dotted" w:sz="4" w:space="0" w:color="auto"/>
              <w:bottom w:val="dotted" w:sz="4" w:space="0" w:color="auto"/>
              <w:right w:val="dotted" w:sz="4" w:space="0" w:color="auto"/>
            </w:tcBorders>
            <w:vAlign w:val="center"/>
            <w:hideMark/>
          </w:tcPr>
          <w:p w14:paraId="4A4E10A3" w14:textId="77777777" w:rsidR="00E353D4" w:rsidRPr="00E2596D"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317.826 </w:t>
            </w:r>
          </w:p>
        </w:tc>
      </w:tr>
    </w:tbl>
    <w:p w14:paraId="326E1D55" w14:textId="77777777" w:rsidR="002A136A" w:rsidRPr="00E2596D" w:rsidRDefault="002A136A" w:rsidP="00675DEB">
      <w:pPr>
        <w:pStyle w:val="Corpodetexto"/>
        <w:rPr>
          <w:rFonts w:ascii="Segoe UI" w:hAnsi="Segoe UI" w:cs="Verdana"/>
          <w:b/>
          <w:color w:val="7E7E7E"/>
          <w:sz w:val="20"/>
          <w:szCs w:val="20"/>
        </w:rPr>
      </w:pPr>
    </w:p>
    <w:p w14:paraId="1AE8A813" w14:textId="77777777" w:rsidR="00FE2F44" w:rsidRPr="00E2596D" w:rsidRDefault="00CF47A6" w:rsidP="00675DEB">
      <w:pPr>
        <w:pStyle w:val="Corpodetexto"/>
        <w:rPr>
          <w:rFonts w:ascii="Segoe UI" w:hAnsi="Segoe UI"/>
          <w:color w:val="7E7E7E"/>
          <w:sz w:val="20"/>
          <w:lang w:val="pt-BR"/>
        </w:rPr>
      </w:pPr>
      <w:r w:rsidRPr="00E2596D">
        <w:rPr>
          <w:rFonts w:ascii="Segoe UI" w:hAnsi="Segoe UI"/>
          <w:color w:val="7E7E7E"/>
          <w:sz w:val="20"/>
          <w:lang w:val="pt-BR"/>
        </w:rPr>
        <w:t>b) Despesa de captação</w:t>
      </w:r>
    </w:p>
    <w:p w14:paraId="6A84901B" w14:textId="22E7AFD8" w:rsidR="005E6BD6" w:rsidRPr="00E2596D" w:rsidRDefault="005E6BD6" w:rsidP="00675DEB">
      <w:pPr>
        <w:pStyle w:val="Corpodetexto"/>
        <w:rPr>
          <w:rFonts w:ascii="Segoe UI" w:hAnsi="Segoe UI"/>
          <w:color w:val="7E7E7E"/>
          <w:sz w:val="20"/>
          <w:szCs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4333"/>
        <w:gridCol w:w="1954"/>
        <w:gridCol w:w="1954"/>
        <w:gridCol w:w="1953"/>
      </w:tblGrid>
      <w:tr w:rsidR="00001049" w:rsidRPr="00001049" w14:paraId="36CE40E0" w14:textId="77777777" w:rsidTr="00001049">
        <w:trPr>
          <w:trHeight w:val="170"/>
        </w:trPr>
        <w:tc>
          <w:tcPr>
            <w:tcW w:w="2125" w:type="pct"/>
            <w:tcBorders>
              <w:top w:val="dotted" w:sz="4" w:space="0" w:color="auto"/>
              <w:left w:val="dotted" w:sz="4" w:space="0" w:color="auto"/>
              <w:bottom w:val="dotted" w:sz="4" w:space="0" w:color="auto"/>
              <w:right w:val="dotted" w:sz="4" w:space="0" w:color="auto"/>
            </w:tcBorders>
            <w:vAlign w:val="center"/>
            <w:hideMark/>
          </w:tcPr>
          <w:p w14:paraId="45F7225B" w14:textId="77777777" w:rsidR="00001049" w:rsidRPr="00001049" w:rsidRDefault="00001049" w:rsidP="00001049">
            <w:pPr>
              <w:suppressAutoHyphens w:val="0"/>
              <w:rPr>
                <w:rFonts w:ascii="Segoe UI" w:hAnsi="Segoe UI" w:cs="Segoe UI"/>
                <w:color w:val="auto"/>
                <w:sz w:val="14"/>
                <w:szCs w:val="14"/>
                <w:lang w:eastAsia="pt-BR"/>
              </w:rPr>
            </w:pPr>
            <w:bookmarkStart w:id="481" w:name="_Toc28333613"/>
            <w:bookmarkStart w:id="482" w:name="_Toc30582226"/>
            <w:bookmarkStart w:id="483" w:name="_Toc31392854"/>
            <w:bookmarkStart w:id="484" w:name="_Toc31392999"/>
            <w:bookmarkStart w:id="485" w:name="_Toc32000818"/>
            <w:bookmarkStart w:id="486" w:name="_Toc32001001"/>
          </w:p>
        </w:tc>
        <w:tc>
          <w:tcPr>
            <w:tcW w:w="958" w:type="pct"/>
            <w:tcBorders>
              <w:top w:val="dotted" w:sz="4" w:space="0" w:color="auto"/>
              <w:left w:val="dotted" w:sz="4" w:space="0" w:color="auto"/>
              <w:bottom w:val="dotted" w:sz="4" w:space="0" w:color="auto"/>
              <w:right w:val="dotted" w:sz="4" w:space="0" w:color="auto"/>
            </w:tcBorders>
            <w:vAlign w:val="center"/>
            <w:hideMark/>
          </w:tcPr>
          <w:p w14:paraId="34EDC631" w14:textId="77777777" w:rsidR="00001049" w:rsidRPr="00001049" w:rsidRDefault="00001049" w:rsidP="00001049">
            <w:pPr>
              <w:suppressAutoHyphens w:val="0"/>
              <w:jc w:val="center"/>
              <w:rPr>
                <w:rFonts w:ascii="Segoe UI" w:hAnsi="Segoe UI" w:cs="Segoe UI"/>
                <w:b/>
                <w:bCs/>
                <w:color w:val="00B0F0"/>
                <w:sz w:val="14"/>
                <w:szCs w:val="14"/>
                <w:lang w:eastAsia="pt-BR"/>
              </w:rPr>
            </w:pPr>
            <w:r w:rsidRPr="00001049">
              <w:rPr>
                <w:rFonts w:ascii="Segoe UI" w:hAnsi="Segoe UI" w:cs="Segoe UI"/>
                <w:b/>
                <w:bCs/>
                <w:color w:val="00B0F0"/>
                <w:sz w:val="14"/>
                <w:szCs w:val="14"/>
                <w:lang w:eastAsia="pt-BR"/>
              </w:rPr>
              <w:t>2° semestre</w:t>
            </w:r>
          </w:p>
        </w:tc>
        <w:tc>
          <w:tcPr>
            <w:tcW w:w="958" w:type="pct"/>
            <w:tcBorders>
              <w:top w:val="dotted" w:sz="4" w:space="0" w:color="auto"/>
              <w:left w:val="dotted" w:sz="4" w:space="0" w:color="auto"/>
              <w:bottom w:val="dotted" w:sz="4" w:space="0" w:color="auto"/>
              <w:right w:val="dotted" w:sz="4" w:space="0" w:color="auto"/>
            </w:tcBorders>
            <w:vAlign w:val="center"/>
            <w:hideMark/>
          </w:tcPr>
          <w:p w14:paraId="20D90412" w14:textId="77777777" w:rsidR="00001049" w:rsidRPr="00001049" w:rsidRDefault="00001049" w:rsidP="00001049">
            <w:pPr>
              <w:suppressAutoHyphens w:val="0"/>
              <w:jc w:val="center"/>
              <w:rPr>
                <w:rFonts w:ascii="Segoe UI" w:hAnsi="Segoe UI" w:cs="Segoe UI"/>
                <w:b/>
                <w:bCs/>
                <w:color w:val="00B0F0"/>
                <w:sz w:val="14"/>
                <w:szCs w:val="14"/>
                <w:lang w:eastAsia="pt-BR"/>
              </w:rPr>
            </w:pPr>
            <w:r w:rsidRPr="00001049">
              <w:rPr>
                <w:rFonts w:ascii="Segoe UI" w:hAnsi="Segoe UI" w:cs="Segoe UI"/>
                <w:b/>
                <w:bCs/>
                <w:color w:val="00B0F0"/>
                <w:sz w:val="14"/>
                <w:szCs w:val="14"/>
                <w:lang w:eastAsia="pt-BR"/>
              </w:rPr>
              <w:t>31.12.2021</w:t>
            </w:r>
          </w:p>
        </w:tc>
        <w:tc>
          <w:tcPr>
            <w:tcW w:w="958" w:type="pct"/>
            <w:tcBorders>
              <w:top w:val="dotted" w:sz="4" w:space="0" w:color="auto"/>
              <w:left w:val="dotted" w:sz="4" w:space="0" w:color="auto"/>
              <w:bottom w:val="dotted" w:sz="4" w:space="0" w:color="auto"/>
              <w:right w:val="dotted" w:sz="4" w:space="0" w:color="auto"/>
            </w:tcBorders>
            <w:vAlign w:val="center"/>
            <w:hideMark/>
          </w:tcPr>
          <w:p w14:paraId="407DD7D8" w14:textId="77777777" w:rsidR="00001049" w:rsidRPr="00001049" w:rsidRDefault="00001049" w:rsidP="00001049">
            <w:pPr>
              <w:suppressAutoHyphens w:val="0"/>
              <w:jc w:val="center"/>
              <w:rPr>
                <w:rFonts w:ascii="Segoe UI" w:hAnsi="Segoe UI" w:cs="Segoe UI"/>
                <w:b/>
                <w:bCs/>
                <w:color w:val="00B0F0"/>
                <w:sz w:val="14"/>
                <w:szCs w:val="14"/>
                <w:lang w:eastAsia="pt-BR"/>
              </w:rPr>
            </w:pPr>
            <w:r w:rsidRPr="00001049">
              <w:rPr>
                <w:rFonts w:ascii="Segoe UI" w:hAnsi="Segoe UI" w:cs="Segoe UI"/>
                <w:b/>
                <w:bCs/>
                <w:color w:val="00B0F0"/>
                <w:sz w:val="14"/>
                <w:szCs w:val="14"/>
                <w:lang w:eastAsia="pt-BR"/>
              </w:rPr>
              <w:t>30.06.2020</w:t>
            </w:r>
          </w:p>
        </w:tc>
      </w:tr>
      <w:tr w:rsidR="00001049" w:rsidRPr="00001049" w14:paraId="3C008DE6" w14:textId="77777777" w:rsidTr="00001049">
        <w:trPr>
          <w:trHeight w:val="170"/>
        </w:trPr>
        <w:tc>
          <w:tcPr>
            <w:tcW w:w="2125" w:type="pct"/>
            <w:tcBorders>
              <w:top w:val="dotted" w:sz="4" w:space="0" w:color="auto"/>
              <w:left w:val="dotted" w:sz="4" w:space="0" w:color="auto"/>
              <w:bottom w:val="dotted" w:sz="4" w:space="0" w:color="auto"/>
              <w:right w:val="dotted" w:sz="4" w:space="0" w:color="auto"/>
            </w:tcBorders>
            <w:vAlign w:val="center"/>
            <w:hideMark/>
          </w:tcPr>
          <w:p w14:paraId="219BAF30" w14:textId="77777777" w:rsidR="00001049" w:rsidRPr="00001049" w:rsidRDefault="00001049" w:rsidP="00001049">
            <w:pPr>
              <w:suppressAutoHyphens w:val="0"/>
              <w:rPr>
                <w:rFonts w:ascii="Segoe UI" w:hAnsi="Segoe UI" w:cs="Segoe UI"/>
                <w:color w:val="7E7E7E"/>
                <w:sz w:val="14"/>
                <w:szCs w:val="14"/>
                <w:lang w:eastAsia="pt-BR"/>
              </w:rPr>
            </w:pPr>
            <w:r w:rsidRPr="00001049">
              <w:rPr>
                <w:rFonts w:ascii="Segoe UI" w:hAnsi="Segoe UI" w:cs="Segoe UI"/>
                <w:color w:val="7E7E7E"/>
                <w:sz w:val="14"/>
                <w:szCs w:val="14"/>
                <w:lang w:eastAsia="pt-BR"/>
              </w:rPr>
              <w:t>Carteira própria</w:t>
            </w:r>
          </w:p>
        </w:tc>
        <w:tc>
          <w:tcPr>
            <w:tcW w:w="958" w:type="pct"/>
            <w:tcBorders>
              <w:top w:val="dotted" w:sz="4" w:space="0" w:color="auto"/>
              <w:left w:val="dotted" w:sz="4" w:space="0" w:color="auto"/>
              <w:bottom w:val="dotted" w:sz="4" w:space="0" w:color="auto"/>
              <w:right w:val="dotted" w:sz="4" w:space="0" w:color="auto"/>
            </w:tcBorders>
            <w:vAlign w:val="center"/>
            <w:hideMark/>
          </w:tcPr>
          <w:p w14:paraId="6C9C87CC" w14:textId="77777777" w:rsidR="00001049" w:rsidRPr="00001049" w:rsidRDefault="00001049" w:rsidP="00001049">
            <w:pPr>
              <w:suppressAutoHyphens w:val="0"/>
              <w:jc w:val="right"/>
              <w:rPr>
                <w:rFonts w:ascii="Segoe UI" w:hAnsi="Segoe UI" w:cs="Segoe UI"/>
                <w:color w:val="7E7E7E"/>
                <w:sz w:val="14"/>
                <w:szCs w:val="14"/>
                <w:lang w:eastAsia="pt-BR"/>
              </w:rPr>
            </w:pPr>
            <w:r w:rsidRPr="00001049">
              <w:rPr>
                <w:rFonts w:ascii="Segoe UI" w:hAnsi="Segoe UI" w:cs="Segoe UI"/>
                <w:color w:val="7E7E7E"/>
                <w:sz w:val="14"/>
                <w:szCs w:val="14"/>
                <w:lang w:eastAsia="pt-BR"/>
              </w:rPr>
              <w:t>(32.126)</w:t>
            </w:r>
          </w:p>
        </w:tc>
        <w:tc>
          <w:tcPr>
            <w:tcW w:w="958" w:type="pct"/>
            <w:tcBorders>
              <w:top w:val="dotted" w:sz="4" w:space="0" w:color="auto"/>
              <w:left w:val="dotted" w:sz="4" w:space="0" w:color="auto"/>
              <w:bottom w:val="dotted" w:sz="4" w:space="0" w:color="auto"/>
              <w:right w:val="dotted" w:sz="4" w:space="0" w:color="auto"/>
            </w:tcBorders>
            <w:vAlign w:val="center"/>
            <w:hideMark/>
          </w:tcPr>
          <w:p w14:paraId="4C128243" w14:textId="77777777" w:rsidR="00001049" w:rsidRPr="00001049" w:rsidRDefault="00001049" w:rsidP="00001049">
            <w:pPr>
              <w:suppressAutoHyphens w:val="0"/>
              <w:jc w:val="right"/>
              <w:rPr>
                <w:rFonts w:ascii="Segoe UI" w:hAnsi="Segoe UI" w:cs="Segoe UI"/>
                <w:color w:val="7E7E7E"/>
                <w:sz w:val="14"/>
                <w:szCs w:val="14"/>
                <w:lang w:eastAsia="pt-BR"/>
              </w:rPr>
            </w:pPr>
            <w:r w:rsidRPr="00001049">
              <w:rPr>
                <w:rFonts w:ascii="Segoe UI" w:hAnsi="Segoe UI" w:cs="Segoe UI"/>
                <w:color w:val="7E7E7E"/>
                <w:sz w:val="14"/>
                <w:szCs w:val="14"/>
                <w:lang w:eastAsia="pt-BR"/>
              </w:rPr>
              <w:t>(33.256)</w:t>
            </w:r>
          </w:p>
        </w:tc>
        <w:tc>
          <w:tcPr>
            <w:tcW w:w="958" w:type="pct"/>
            <w:tcBorders>
              <w:top w:val="dotted" w:sz="4" w:space="0" w:color="auto"/>
              <w:left w:val="dotted" w:sz="4" w:space="0" w:color="auto"/>
              <w:bottom w:val="dotted" w:sz="4" w:space="0" w:color="auto"/>
              <w:right w:val="dotted" w:sz="4" w:space="0" w:color="auto"/>
            </w:tcBorders>
            <w:vAlign w:val="center"/>
            <w:hideMark/>
          </w:tcPr>
          <w:p w14:paraId="7D1C2691" w14:textId="77777777" w:rsidR="00001049" w:rsidRPr="00001049" w:rsidRDefault="00001049" w:rsidP="00001049">
            <w:pPr>
              <w:suppressAutoHyphens w:val="0"/>
              <w:jc w:val="right"/>
              <w:rPr>
                <w:rFonts w:ascii="Segoe UI" w:hAnsi="Segoe UI" w:cs="Segoe UI"/>
                <w:color w:val="7E7E7E"/>
                <w:sz w:val="14"/>
                <w:szCs w:val="14"/>
                <w:lang w:eastAsia="pt-BR"/>
              </w:rPr>
            </w:pPr>
            <w:r w:rsidRPr="00001049">
              <w:rPr>
                <w:rFonts w:ascii="Segoe UI" w:hAnsi="Segoe UI" w:cs="Segoe UI"/>
                <w:color w:val="7E7E7E"/>
                <w:sz w:val="14"/>
                <w:szCs w:val="14"/>
                <w:lang w:eastAsia="pt-BR"/>
              </w:rPr>
              <w:t>(10.874)</w:t>
            </w:r>
          </w:p>
        </w:tc>
      </w:tr>
      <w:tr w:rsidR="00001049" w:rsidRPr="00001049" w14:paraId="54DFEE8E" w14:textId="77777777" w:rsidTr="00001049">
        <w:trPr>
          <w:trHeight w:val="170"/>
        </w:trPr>
        <w:tc>
          <w:tcPr>
            <w:tcW w:w="2125" w:type="pct"/>
            <w:tcBorders>
              <w:top w:val="dotted" w:sz="4" w:space="0" w:color="auto"/>
              <w:left w:val="dotted" w:sz="4" w:space="0" w:color="auto"/>
              <w:bottom w:val="dotted" w:sz="4" w:space="0" w:color="auto"/>
              <w:right w:val="dotted" w:sz="4" w:space="0" w:color="auto"/>
            </w:tcBorders>
            <w:vAlign w:val="center"/>
            <w:hideMark/>
          </w:tcPr>
          <w:p w14:paraId="7C5088E4" w14:textId="77777777" w:rsidR="00001049" w:rsidRPr="00001049" w:rsidRDefault="00001049" w:rsidP="00001049">
            <w:pPr>
              <w:suppressAutoHyphens w:val="0"/>
              <w:rPr>
                <w:rFonts w:ascii="Segoe UI" w:hAnsi="Segoe UI" w:cs="Segoe UI"/>
                <w:color w:val="7E7E7E"/>
                <w:sz w:val="14"/>
                <w:szCs w:val="14"/>
                <w:lang w:eastAsia="pt-BR"/>
              </w:rPr>
            </w:pPr>
            <w:r w:rsidRPr="00001049">
              <w:rPr>
                <w:rFonts w:ascii="Segoe UI" w:hAnsi="Segoe UI" w:cs="Segoe UI"/>
                <w:color w:val="7E7E7E"/>
                <w:sz w:val="14"/>
                <w:szCs w:val="14"/>
                <w:lang w:eastAsia="pt-BR"/>
              </w:rPr>
              <w:t>Carteira de terceiros</w:t>
            </w:r>
          </w:p>
        </w:tc>
        <w:tc>
          <w:tcPr>
            <w:tcW w:w="958" w:type="pct"/>
            <w:tcBorders>
              <w:top w:val="dotted" w:sz="4" w:space="0" w:color="auto"/>
              <w:left w:val="dotted" w:sz="4" w:space="0" w:color="auto"/>
              <w:bottom w:val="dotted" w:sz="4" w:space="0" w:color="auto"/>
              <w:right w:val="dotted" w:sz="4" w:space="0" w:color="auto"/>
            </w:tcBorders>
            <w:vAlign w:val="center"/>
            <w:hideMark/>
          </w:tcPr>
          <w:p w14:paraId="38A098F3" w14:textId="77777777" w:rsidR="00001049" w:rsidRPr="00001049" w:rsidRDefault="00001049" w:rsidP="00001049">
            <w:pPr>
              <w:suppressAutoHyphens w:val="0"/>
              <w:jc w:val="right"/>
              <w:rPr>
                <w:rFonts w:ascii="Segoe UI" w:hAnsi="Segoe UI" w:cs="Segoe UI"/>
                <w:color w:val="7E7E7E"/>
                <w:sz w:val="14"/>
                <w:szCs w:val="14"/>
                <w:lang w:eastAsia="pt-BR"/>
              </w:rPr>
            </w:pPr>
            <w:r w:rsidRPr="00001049">
              <w:rPr>
                <w:rFonts w:ascii="Segoe UI" w:hAnsi="Segoe UI" w:cs="Segoe UI"/>
                <w:color w:val="7E7E7E"/>
                <w:sz w:val="14"/>
                <w:szCs w:val="14"/>
                <w:lang w:eastAsia="pt-BR"/>
              </w:rPr>
              <w:t>(11.075)</w:t>
            </w:r>
          </w:p>
        </w:tc>
        <w:tc>
          <w:tcPr>
            <w:tcW w:w="958" w:type="pct"/>
            <w:tcBorders>
              <w:top w:val="dotted" w:sz="4" w:space="0" w:color="auto"/>
              <w:left w:val="dotted" w:sz="4" w:space="0" w:color="auto"/>
              <w:bottom w:val="dotted" w:sz="4" w:space="0" w:color="auto"/>
              <w:right w:val="dotted" w:sz="4" w:space="0" w:color="auto"/>
            </w:tcBorders>
            <w:vAlign w:val="center"/>
            <w:hideMark/>
          </w:tcPr>
          <w:p w14:paraId="04188184" w14:textId="77777777" w:rsidR="00001049" w:rsidRPr="00001049" w:rsidRDefault="00001049" w:rsidP="00001049">
            <w:pPr>
              <w:suppressAutoHyphens w:val="0"/>
              <w:jc w:val="right"/>
              <w:rPr>
                <w:rFonts w:ascii="Segoe UI" w:hAnsi="Segoe UI" w:cs="Segoe UI"/>
                <w:color w:val="7E7E7E"/>
                <w:sz w:val="14"/>
                <w:szCs w:val="14"/>
                <w:lang w:eastAsia="pt-BR"/>
              </w:rPr>
            </w:pPr>
            <w:r w:rsidRPr="00001049">
              <w:rPr>
                <w:rFonts w:ascii="Segoe UI" w:hAnsi="Segoe UI" w:cs="Segoe UI"/>
                <w:color w:val="7E7E7E"/>
                <w:sz w:val="14"/>
                <w:szCs w:val="14"/>
                <w:lang w:eastAsia="pt-BR"/>
              </w:rPr>
              <w:t>(17.251)</w:t>
            </w:r>
          </w:p>
        </w:tc>
        <w:tc>
          <w:tcPr>
            <w:tcW w:w="958" w:type="pct"/>
            <w:tcBorders>
              <w:top w:val="dotted" w:sz="4" w:space="0" w:color="auto"/>
              <w:left w:val="dotted" w:sz="4" w:space="0" w:color="auto"/>
              <w:bottom w:val="dotted" w:sz="4" w:space="0" w:color="auto"/>
              <w:right w:val="dotted" w:sz="4" w:space="0" w:color="auto"/>
            </w:tcBorders>
            <w:vAlign w:val="center"/>
            <w:hideMark/>
          </w:tcPr>
          <w:p w14:paraId="3B2D5342" w14:textId="77777777" w:rsidR="00001049" w:rsidRPr="00001049" w:rsidRDefault="00001049" w:rsidP="00001049">
            <w:pPr>
              <w:suppressAutoHyphens w:val="0"/>
              <w:jc w:val="right"/>
              <w:rPr>
                <w:rFonts w:ascii="Segoe UI" w:hAnsi="Segoe UI" w:cs="Segoe UI"/>
                <w:color w:val="7E7E7E"/>
                <w:sz w:val="14"/>
                <w:szCs w:val="14"/>
                <w:lang w:eastAsia="pt-BR"/>
              </w:rPr>
            </w:pPr>
            <w:r w:rsidRPr="00001049">
              <w:rPr>
                <w:rFonts w:ascii="Segoe UI" w:hAnsi="Segoe UI" w:cs="Segoe UI"/>
                <w:color w:val="7E7E7E"/>
                <w:sz w:val="14"/>
                <w:szCs w:val="14"/>
                <w:lang w:eastAsia="pt-BR"/>
              </w:rPr>
              <w:t>(3.242)</w:t>
            </w:r>
          </w:p>
        </w:tc>
      </w:tr>
      <w:tr w:rsidR="00001049" w:rsidRPr="00001049" w14:paraId="37A84068" w14:textId="77777777" w:rsidTr="00001049">
        <w:trPr>
          <w:trHeight w:val="170"/>
        </w:trPr>
        <w:tc>
          <w:tcPr>
            <w:tcW w:w="2125" w:type="pct"/>
            <w:tcBorders>
              <w:top w:val="dotted" w:sz="4" w:space="0" w:color="auto"/>
              <w:left w:val="dotted" w:sz="4" w:space="0" w:color="auto"/>
              <w:bottom w:val="dotted" w:sz="4" w:space="0" w:color="auto"/>
              <w:right w:val="dotted" w:sz="4" w:space="0" w:color="auto"/>
            </w:tcBorders>
            <w:vAlign w:val="center"/>
            <w:hideMark/>
          </w:tcPr>
          <w:p w14:paraId="2DCFA6C9" w14:textId="77777777" w:rsidR="00001049" w:rsidRPr="00001049" w:rsidRDefault="00001049" w:rsidP="00001049">
            <w:pPr>
              <w:suppressAutoHyphens w:val="0"/>
              <w:rPr>
                <w:rFonts w:ascii="Segoe UI" w:hAnsi="Segoe UI" w:cs="Segoe UI"/>
                <w:b/>
                <w:bCs/>
                <w:color w:val="00B0F0"/>
                <w:sz w:val="14"/>
                <w:szCs w:val="14"/>
                <w:lang w:eastAsia="pt-BR"/>
              </w:rPr>
            </w:pPr>
            <w:r w:rsidRPr="00001049">
              <w:rPr>
                <w:rFonts w:ascii="Segoe UI" w:hAnsi="Segoe UI" w:cs="Segoe UI"/>
                <w:b/>
                <w:bCs/>
                <w:color w:val="00B0F0"/>
                <w:sz w:val="14"/>
                <w:szCs w:val="14"/>
                <w:lang w:eastAsia="pt-BR"/>
              </w:rPr>
              <w:t>Total</w:t>
            </w:r>
          </w:p>
        </w:tc>
        <w:tc>
          <w:tcPr>
            <w:tcW w:w="958" w:type="pct"/>
            <w:tcBorders>
              <w:top w:val="dotted" w:sz="4" w:space="0" w:color="auto"/>
              <w:left w:val="dotted" w:sz="4" w:space="0" w:color="auto"/>
              <w:bottom w:val="dotted" w:sz="4" w:space="0" w:color="auto"/>
              <w:right w:val="dotted" w:sz="4" w:space="0" w:color="auto"/>
            </w:tcBorders>
            <w:vAlign w:val="center"/>
            <w:hideMark/>
          </w:tcPr>
          <w:p w14:paraId="123E47C3" w14:textId="77777777" w:rsidR="00001049" w:rsidRPr="00001049" w:rsidRDefault="00001049" w:rsidP="00001049">
            <w:pPr>
              <w:suppressAutoHyphens w:val="0"/>
              <w:jc w:val="right"/>
              <w:rPr>
                <w:rFonts w:ascii="Segoe UI" w:hAnsi="Segoe UI" w:cs="Segoe UI"/>
                <w:b/>
                <w:bCs/>
                <w:color w:val="00B0F0"/>
                <w:sz w:val="14"/>
                <w:szCs w:val="14"/>
                <w:lang w:eastAsia="pt-BR"/>
              </w:rPr>
            </w:pPr>
            <w:r w:rsidRPr="00001049">
              <w:rPr>
                <w:rFonts w:ascii="Segoe UI" w:hAnsi="Segoe UI" w:cs="Segoe UI"/>
                <w:b/>
                <w:bCs/>
                <w:color w:val="00B0F0"/>
                <w:sz w:val="14"/>
                <w:szCs w:val="14"/>
                <w:lang w:eastAsia="pt-BR"/>
              </w:rPr>
              <w:t>(43.201)</w:t>
            </w:r>
          </w:p>
        </w:tc>
        <w:tc>
          <w:tcPr>
            <w:tcW w:w="958" w:type="pct"/>
            <w:tcBorders>
              <w:top w:val="dotted" w:sz="4" w:space="0" w:color="auto"/>
              <w:left w:val="dotted" w:sz="4" w:space="0" w:color="auto"/>
              <w:bottom w:val="dotted" w:sz="4" w:space="0" w:color="auto"/>
              <w:right w:val="dotted" w:sz="4" w:space="0" w:color="auto"/>
            </w:tcBorders>
            <w:vAlign w:val="center"/>
            <w:hideMark/>
          </w:tcPr>
          <w:p w14:paraId="7A53B60A" w14:textId="77777777" w:rsidR="00001049" w:rsidRPr="00001049" w:rsidRDefault="00001049" w:rsidP="00001049">
            <w:pPr>
              <w:suppressAutoHyphens w:val="0"/>
              <w:jc w:val="right"/>
              <w:rPr>
                <w:rFonts w:ascii="Segoe UI" w:hAnsi="Segoe UI" w:cs="Segoe UI"/>
                <w:b/>
                <w:bCs/>
                <w:color w:val="00B0F0"/>
                <w:sz w:val="14"/>
                <w:szCs w:val="14"/>
                <w:lang w:eastAsia="pt-BR"/>
              </w:rPr>
            </w:pPr>
            <w:r w:rsidRPr="00001049">
              <w:rPr>
                <w:rFonts w:ascii="Segoe UI" w:hAnsi="Segoe UI" w:cs="Segoe UI"/>
                <w:b/>
                <w:bCs/>
                <w:color w:val="00B0F0"/>
                <w:sz w:val="14"/>
                <w:szCs w:val="14"/>
                <w:lang w:eastAsia="pt-BR"/>
              </w:rPr>
              <w:t>(50.507)</w:t>
            </w:r>
          </w:p>
        </w:tc>
        <w:tc>
          <w:tcPr>
            <w:tcW w:w="958" w:type="pct"/>
            <w:tcBorders>
              <w:top w:val="dotted" w:sz="4" w:space="0" w:color="auto"/>
              <w:left w:val="dotted" w:sz="4" w:space="0" w:color="auto"/>
              <w:bottom w:val="dotted" w:sz="4" w:space="0" w:color="auto"/>
              <w:right w:val="dotted" w:sz="4" w:space="0" w:color="auto"/>
            </w:tcBorders>
            <w:vAlign w:val="center"/>
            <w:hideMark/>
          </w:tcPr>
          <w:p w14:paraId="787B924B" w14:textId="77777777" w:rsidR="00001049" w:rsidRPr="00001049" w:rsidRDefault="00001049" w:rsidP="00001049">
            <w:pPr>
              <w:suppressAutoHyphens w:val="0"/>
              <w:jc w:val="right"/>
              <w:rPr>
                <w:rFonts w:ascii="Segoe UI" w:hAnsi="Segoe UI" w:cs="Segoe UI"/>
                <w:b/>
                <w:bCs/>
                <w:color w:val="00B0F0"/>
                <w:sz w:val="14"/>
                <w:szCs w:val="14"/>
                <w:lang w:eastAsia="pt-BR"/>
              </w:rPr>
            </w:pPr>
            <w:r w:rsidRPr="00001049">
              <w:rPr>
                <w:rFonts w:ascii="Segoe UI" w:hAnsi="Segoe UI" w:cs="Segoe UI"/>
                <w:b/>
                <w:bCs/>
                <w:color w:val="00B0F0"/>
                <w:sz w:val="14"/>
                <w:szCs w:val="14"/>
                <w:lang w:eastAsia="pt-BR"/>
              </w:rPr>
              <w:t>(14.116)</w:t>
            </w:r>
          </w:p>
        </w:tc>
      </w:tr>
    </w:tbl>
    <w:p w14:paraId="6455B325" w14:textId="1FF5C194" w:rsidR="000D1FDA" w:rsidRPr="00E2596D" w:rsidRDefault="000D1FDA" w:rsidP="000D1FDA">
      <w:pPr>
        <w:rPr>
          <w:rFonts w:ascii="Segoe UI" w:hAnsi="Segoe UI"/>
          <w:color w:val="7E7E7E"/>
          <w:sz w:val="20"/>
        </w:rPr>
      </w:pPr>
    </w:p>
    <w:p w14:paraId="3FE417A8" w14:textId="7E3280EA" w:rsidR="00B746C4" w:rsidRPr="00C65923" w:rsidRDefault="00B746C4" w:rsidP="00C65923">
      <w:pPr>
        <w:pStyle w:val="Ttulo1"/>
        <w:numPr>
          <w:ilvl w:val="0"/>
          <w:numId w:val="0"/>
        </w:numPr>
        <w:jc w:val="both"/>
        <w:rPr>
          <w:rFonts w:ascii="Segoe UI" w:hAnsi="Segoe UI" w:cs="Verdana"/>
          <w:color w:val="00B0F0"/>
          <w:sz w:val="20"/>
        </w:rPr>
      </w:pPr>
      <w:bookmarkStart w:id="487" w:name="_Toc39395184"/>
      <w:bookmarkStart w:id="488" w:name="_Toc39527080"/>
      <w:bookmarkStart w:id="489" w:name="_Toc39849994"/>
      <w:bookmarkStart w:id="490" w:name="_Toc47436631"/>
      <w:bookmarkStart w:id="491" w:name="_Toc47649710"/>
      <w:bookmarkStart w:id="492" w:name="_Toc47649973"/>
      <w:bookmarkStart w:id="493" w:name="_Toc48252849"/>
      <w:bookmarkStart w:id="494" w:name="_Toc63088437"/>
      <w:bookmarkStart w:id="495" w:name="_Toc79758184"/>
      <w:bookmarkStart w:id="496" w:name="_Toc79758488"/>
      <w:bookmarkStart w:id="497" w:name="_Toc79758570"/>
      <w:bookmarkStart w:id="498" w:name="_Toc79760724"/>
      <w:r w:rsidRPr="00E2596D">
        <w:rPr>
          <w:rFonts w:ascii="Segoe UI" w:hAnsi="Segoe UI" w:cs="Verdana"/>
          <w:color w:val="00B0F0"/>
          <w:sz w:val="20"/>
        </w:rPr>
        <w:t xml:space="preserve">Nota </w:t>
      </w:r>
      <w:r w:rsidR="008D4A0F" w:rsidRPr="00E2596D">
        <w:rPr>
          <w:rFonts w:ascii="Segoe UI" w:hAnsi="Segoe UI" w:cs="Verdana"/>
          <w:color w:val="00B0F0"/>
          <w:sz w:val="20"/>
        </w:rPr>
        <w:t>20</w:t>
      </w:r>
      <w:r w:rsidRPr="00E2596D">
        <w:rPr>
          <w:rFonts w:ascii="Segoe UI" w:hAnsi="Segoe UI" w:cs="Verdana"/>
          <w:color w:val="00B0F0"/>
          <w:sz w:val="20"/>
        </w:rPr>
        <w:t xml:space="preserve"> </w:t>
      </w:r>
      <w:r w:rsidR="00E40F5F" w:rsidRPr="00E2596D">
        <w:rPr>
          <w:rFonts w:ascii="Segoe UI" w:hAnsi="Segoe UI" w:cs="Verdana"/>
          <w:color w:val="00B0F0"/>
          <w:sz w:val="20"/>
        </w:rPr>
        <w:t xml:space="preserve">- </w:t>
      </w:r>
      <w:r w:rsidRPr="00E2596D">
        <w:rPr>
          <w:rFonts w:ascii="Segoe UI" w:hAnsi="Segoe UI" w:cs="Verdana"/>
          <w:color w:val="00B0F0"/>
          <w:sz w:val="20"/>
        </w:rPr>
        <w:t>Dívidas subordinadas</w:t>
      </w:r>
      <w:bookmarkEnd w:id="487"/>
      <w:bookmarkEnd w:id="488"/>
      <w:bookmarkEnd w:id="489"/>
      <w:bookmarkEnd w:id="490"/>
      <w:bookmarkEnd w:id="491"/>
      <w:bookmarkEnd w:id="492"/>
      <w:bookmarkEnd w:id="493"/>
      <w:bookmarkEnd w:id="494"/>
      <w:bookmarkEnd w:id="495"/>
      <w:bookmarkEnd w:id="496"/>
      <w:bookmarkEnd w:id="497"/>
      <w:bookmarkEnd w:id="498"/>
    </w:p>
    <w:p w14:paraId="5178F04B" w14:textId="77777777" w:rsidR="00C30AE9" w:rsidRPr="00C65923" w:rsidRDefault="00C30AE9" w:rsidP="00675DEB">
      <w:pPr>
        <w:jc w:val="both"/>
        <w:rPr>
          <w:rFonts w:ascii="Segoe UI" w:hAnsi="Segoe UI"/>
          <w:color w:val="7E7E7E"/>
          <w:sz w:val="20"/>
        </w:rPr>
      </w:pPr>
    </w:p>
    <w:p w14:paraId="13F477B6" w14:textId="6785ED56" w:rsidR="00B746C4" w:rsidRPr="00E2596D" w:rsidRDefault="002F0690" w:rsidP="00675DEB">
      <w:pPr>
        <w:jc w:val="both"/>
        <w:rPr>
          <w:rFonts w:ascii="Segoe UI" w:hAnsi="Segoe UI" w:cs="Verdana"/>
          <w:color w:val="7E7E7E"/>
          <w:sz w:val="20"/>
        </w:rPr>
      </w:pPr>
      <w:r w:rsidRPr="00E2596D">
        <w:rPr>
          <w:rFonts w:ascii="Segoe UI" w:hAnsi="Segoe UI" w:cs="Verdana"/>
          <w:color w:val="7E7E7E"/>
          <w:sz w:val="20"/>
        </w:rPr>
        <w:t xml:space="preserve">a) </w:t>
      </w:r>
      <w:r w:rsidR="00B746C4" w:rsidRPr="00E2596D">
        <w:rPr>
          <w:rFonts w:ascii="Segoe UI" w:hAnsi="Segoe UI" w:cs="Verdana"/>
          <w:color w:val="7E7E7E"/>
          <w:sz w:val="20"/>
        </w:rPr>
        <w:t>Resumo do título por indexador e vencimento:</w:t>
      </w:r>
    </w:p>
    <w:p w14:paraId="0A00F3E1" w14:textId="77777777" w:rsidR="00504940" w:rsidRPr="00E2596D" w:rsidRDefault="00504940" w:rsidP="00675DEB">
      <w:pPr>
        <w:jc w:val="both"/>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1695"/>
        <w:gridCol w:w="1560"/>
        <w:gridCol w:w="991"/>
        <w:gridCol w:w="991"/>
        <w:gridCol w:w="991"/>
        <w:gridCol w:w="991"/>
        <w:gridCol w:w="991"/>
        <w:gridCol w:w="991"/>
        <w:gridCol w:w="993"/>
      </w:tblGrid>
      <w:tr w:rsidR="00E353D4" w:rsidRPr="008C0AEC" w14:paraId="61966D14" w14:textId="77777777" w:rsidTr="00AC32B0">
        <w:trPr>
          <w:trHeight w:val="170"/>
          <w:tblHeader/>
        </w:trPr>
        <w:tc>
          <w:tcPr>
            <w:tcW w:w="832" w:type="pct"/>
            <w:tcBorders>
              <w:top w:val="dotted" w:sz="4" w:space="0" w:color="auto"/>
              <w:left w:val="dotted" w:sz="4" w:space="0" w:color="auto"/>
              <w:bottom w:val="dotted" w:sz="4" w:space="0" w:color="auto"/>
              <w:right w:val="dotted" w:sz="4" w:space="0" w:color="auto"/>
            </w:tcBorders>
            <w:vAlign w:val="center"/>
            <w:hideMark/>
          </w:tcPr>
          <w:p w14:paraId="19514F0A" w14:textId="77777777" w:rsidR="00E353D4" w:rsidRPr="00F26AF1" w:rsidRDefault="00E353D4" w:rsidP="00E353D4">
            <w:pPr>
              <w:suppressAutoHyphens w:val="0"/>
              <w:rPr>
                <w:rFonts w:ascii="Segoe UI" w:hAnsi="Segoe UI" w:cs="Calibri"/>
                <w:b/>
                <w:bCs/>
                <w:color w:val="00B0F0"/>
                <w:sz w:val="14"/>
                <w:szCs w:val="14"/>
                <w:lang w:eastAsia="pt-BR"/>
              </w:rPr>
            </w:pPr>
            <w:bookmarkStart w:id="499" w:name="_Toc39395185"/>
            <w:bookmarkStart w:id="500" w:name="_Toc39527081"/>
            <w:bookmarkStart w:id="501" w:name="_Toc39849995"/>
            <w:bookmarkStart w:id="502" w:name="_Toc47436632"/>
            <w:bookmarkStart w:id="503" w:name="_Toc47649711"/>
            <w:bookmarkStart w:id="504" w:name="_Toc47649974"/>
            <w:bookmarkStart w:id="505" w:name="_Toc48252850"/>
            <w:bookmarkStart w:id="506" w:name="_Toc63088438"/>
            <w:r w:rsidRPr="00E2596D">
              <w:rPr>
                <w:rFonts w:ascii="Segoe UI" w:hAnsi="Segoe UI" w:cs="Calibri"/>
                <w:b/>
                <w:bCs/>
                <w:color w:val="00B0F0"/>
                <w:sz w:val="14"/>
                <w:szCs w:val="14"/>
                <w:lang w:eastAsia="pt-BR"/>
              </w:rPr>
              <w:t>Índice</w:t>
            </w:r>
          </w:p>
        </w:tc>
        <w:tc>
          <w:tcPr>
            <w:tcW w:w="765" w:type="pct"/>
            <w:tcBorders>
              <w:top w:val="dotted" w:sz="4" w:space="0" w:color="auto"/>
              <w:left w:val="dotted" w:sz="4" w:space="0" w:color="auto"/>
              <w:bottom w:val="dotted" w:sz="4" w:space="0" w:color="auto"/>
              <w:right w:val="dotted" w:sz="4" w:space="0" w:color="auto"/>
            </w:tcBorders>
            <w:vAlign w:val="center"/>
            <w:hideMark/>
          </w:tcPr>
          <w:p w14:paraId="5F51F252"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Indexador</w:t>
            </w:r>
          </w:p>
        </w:tc>
        <w:tc>
          <w:tcPr>
            <w:tcW w:w="486" w:type="pct"/>
            <w:tcBorders>
              <w:top w:val="dotted" w:sz="4" w:space="0" w:color="auto"/>
              <w:left w:val="dotted" w:sz="4" w:space="0" w:color="auto"/>
              <w:bottom w:val="dotted" w:sz="4" w:space="0" w:color="auto"/>
              <w:right w:val="dotted" w:sz="4" w:space="0" w:color="auto"/>
            </w:tcBorders>
            <w:vAlign w:val="center"/>
            <w:hideMark/>
          </w:tcPr>
          <w:p w14:paraId="65CA1CC3"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Até 3 meses</w:t>
            </w:r>
          </w:p>
        </w:tc>
        <w:tc>
          <w:tcPr>
            <w:tcW w:w="486" w:type="pct"/>
            <w:tcBorders>
              <w:top w:val="dotted" w:sz="4" w:space="0" w:color="auto"/>
              <w:left w:val="dotted" w:sz="4" w:space="0" w:color="auto"/>
              <w:bottom w:val="dotted" w:sz="4" w:space="0" w:color="auto"/>
              <w:right w:val="dotted" w:sz="4" w:space="0" w:color="auto"/>
            </w:tcBorders>
            <w:vAlign w:val="center"/>
            <w:hideMark/>
          </w:tcPr>
          <w:p w14:paraId="15BE510A"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 a 12 meses</w:t>
            </w:r>
          </w:p>
        </w:tc>
        <w:tc>
          <w:tcPr>
            <w:tcW w:w="486" w:type="pct"/>
            <w:tcBorders>
              <w:top w:val="dotted" w:sz="4" w:space="0" w:color="auto"/>
              <w:left w:val="dotted" w:sz="4" w:space="0" w:color="auto"/>
              <w:bottom w:val="dotted" w:sz="4" w:space="0" w:color="auto"/>
              <w:right w:val="dotted" w:sz="4" w:space="0" w:color="auto"/>
            </w:tcBorders>
            <w:vAlign w:val="center"/>
            <w:hideMark/>
          </w:tcPr>
          <w:p w14:paraId="4137AB33"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 a 3 anos</w:t>
            </w:r>
          </w:p>
        </w:tc>
        <w:tc>
          <w:tcPr>
            <w:tcW w:w="486" w:type="pct"/>
            <w:tcBorders>
              <w:top w:val="dotted" w:sz="4" w:space="0" w:color="auto"/>
              <w:left w:val="dotted" w:sz="4" w:space="0" w:color="auto"/>
              <w:bottom w:val="dotted" w:sz="4" w:space="0" w:color="auto"/>
              <w:right w:val="dotted" w:sz="4" w:space="0" w:color="auto"/>
            </w:tcBorders>
            <w:vAlign w:val="center"/>
            <w:hideMark/>
          </w:tcPr>
          <w:p w14:paraId="0FAF90B5"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 a 5 anos</w:t>
            </w:r>
          </w:p>
        </w:tc>
        <w:tc>
          <w:tcPr>
            <w:tcW w:w="486" w:type="pct"/>
            <w:tcBorders>
              <w:top w:val="dotted" w:sz="4" w:space="0" w:color="auto"/>
              <w:left w:val="dotted" w:sz="4" w:space="0" w:color="auto"/>
              <w:bottom w:val="dotted" w:sz="4" w:space="0" w:color="auto"/>
              <w:right w:val="dotted" w:sz="4" w:space="0" w:color="auto"/>
            </w:tcBorders>
            <w:vAlign w:val="center"/>
            <w:hideMark/>
          </w:tcPr>
          <w:p w14:paraId="5D4F26AD"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Acima de  5 anos</w:t>
            </w:r>
          </w:p>
        </w:tc>
        <w:tc>
          <w:tcPr>
            <w:tcW w:w="486" w:type="pct"/>
            <w:tcBorders>
              <w:top w:val="dotted" w:sz="4" w:space="0" w:color="auto"/>
              <w:left w:val="dotted" w:sz="4" w:space="0" w:color="auto"/>
              <w:bottom w:val="dotted" w:sz="4" w:space="0" w:color="auto"/>
              <w:right w:val="dotted" w:sz="4" w:space="0" w:color="auto"/>
            </w:tcBorders>
            <w:vAlign w:val="center"/>
            <w:hideMark/>
          </w:tcPr>
          <w:p w14:paraId="408B9A28" w14:textId="77777777" w:rsidR="00E353D4" w:rsidRPr="00F26AF1"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487" w:type="pct"/>
            <w:tcBorders>
              <w:top w:val="dotted" w:sz="4" w:space="0" w:color="auto"/>
              <w:left w:val="dotted" w:sz="4" w:space="0" w:color="auto"/>
              <w:bottom w:val="dotted" w:sz="4" w:space="0" w:color="auto"/>
              <w:right w:val="dotted" w:sz="4" w:space="0" w:color="auto"/>
            </w:tcBorders>
            <w:vAlign w:val="center"/>
            <w:hideMark/>
          </w:tcPr>
          <w:p w14:paraId="46A5CC2B" w14:textId="77777777" w:rsidR="00E353D4" w:rsidRPr="00E2596D" w:rsidRDefault="00E353D4" w:rsidP="00E353D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353D4" w:rsidRPr="008C0AEC" w14:paraId="63E3B156" w14:textId="77777777" w:rsidTr="00AC32B0">
        <w:trPr>
          <w:trHeight w:val="170"/>
        </w:trPr>
        <w:tc>
          <w:tcPr>
            <w:tcW w:w="832" w:type="pct"/>
            <w:tcBorders>
              <w:top w:val="dotted" w:sz="4" w:space="0" w:color="auto"/>
              <w:left w:val="dotted" w:sz="4" w:space="0" w:color="auto"/>
              <w:bottom w:val="dotted" w:sz="4" w:space="0" w:color="auto"/>
              <w:right w:val="dotted" w:sz="4" w:space="0" w:color="auto"/>
            </w:tcBorders>
            <w:vAlign w:val="center"/>
            <w:hideMark/>
          </w:tcPr>
          <w:p w14:paraId="12708862"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LFSN</w:t>
            </w:r>
          </w:p>
        </w:tc>
        <w:tc>
          <w:tcPr>
            <w:tcW w:w="765" w:type="pct"/>
            <w:tcBorders>
              <w:top w:val="dotted" w:sz="4" w:space="0" w:color="auto"/>
              <w:left w:val="dotted" w:sz="4" w:space="0" w:color="auto"/>
              <w:bottom w:val="dotted" w:sz="4" w:space="0" w:color="auto"/>
              <w:right w:val="dotted" w:sz="4" w:space="0" w:color="auto"/>
            </w:tcBorders>
            <w:vAlign w:val="center"/>
            <w:hideMark/>
          </w:tcPr>
          <w:p w14:paraId="022CE4A2" w14:textId="77777777" w:rsidR="00E353D4" w:rsidRPr="00E2596D" w:rsidRDefault="00E353D4" w:rsidP="00E353D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CDI 119% a 150%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F4BC3D7"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8A4D04B"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5D7BF24"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0CC7F27"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19.237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036C20E"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104.402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FBF401F"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123.639 </w:t>
            </w:r>
          </w:p>
        </w:tc>
        <w:tc>
          <w:tcPr>
            <w:tcW w:w="487" w:type="pct"/>
            <w:tcBorders>
              <w:top w:val="dotted" w:sz="4" w:space="0" w:color="auto"/>
              <w:left w:val="dotted" w:sz="4" w:space="0" w:color="auto"/>
              <w:bottom w:val="dotted" w:sz="4" w:space="0" w:color="auto"/>
              <w:right w:val="dotted" w:sz="4" w:space="0" w:color="auto"/>
            </w:tcBorders>
            <w:vAlign w:val="center"/>
            <w:hideMark/>
          </w:tcPr>
          <w:p w14:paraId="070B9F1C"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263.204 </w:t>
            </w:r>
          </w:p>
        </w:tc>
      </w:tr>
      <w:tr w:rsidR="00E353D4" w:rsidRPr="008C0AEC" w14:paraId="4653A08B" w14:textId="77777777" w:rsidTr="00AC32B0">
        <w:trPr>
          <w:trHeight w:val="170"/>
        </w:trPr>
        <w:tc>
          <w:tcPr>
            <w:tcW w:w="832" w:type="pct"/>
            <w:tcBorders>
              <w:top w:val="dotted" w:sz="4" w:space="0" w:color="auto"/>
              <w:left w:val="dotted" w:sz="4" w:space="0" w:color="auto"/>
              <w:bottom w:val="dotted" w:sz="4" w:space="0" w:color="auto"/>
              <w:right w:val="dotted" w:sz="4" w:space="0" w:color="auto"/>
            </w:tcBorders>
            <w:vAlign w:val="center"/>
            <w:hideMark/>
          </w:tcPr>
          <w:p w14:paraId="31172AFA"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LFSN</w:t>
            </w:r>
          </w:p>
        </w:tc>
        <w:tc>
          <w:tcPr>
            <w:tcW w:w="765" w:type="pct"/>
            <w:tcBorders>
              <w:top w:val="dotted" w:sz="4" w:space="0" w:color="auto"/>
              <w:left w:val="dotted" w:sz="4" w:space="0" w:color="auto"/>
              <w:bottom w:val="dotted" w:sz="4" w:space="0" w:color="auto"/>
              <w:right w:val="dotted" w:sz="4" w:space="0" w:color="auto"/>
            </w:tcBorders>
            <w:vAlign w:val="center"/>
            <w:hideMark/>
          </w:tcPr>
          <w:p w14:paraId="60D88086" w14:textId="77777777" w:rsidR="00E353D4" w:rsidRPr="00E2596D" w:rsidRDefault="00E353D4" w:rsidP="00E353D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IPCA  4,48% a 8,36%</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CC78E5C"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EAD5F06"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C234FE9"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1BD523F"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72.854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70901FF"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146.941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F9E5593"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219.795 </w:t>
            </w:r>
          </w:p>
        </w:tc>
        <w:tc>
          <w:tcPr>
            <w:tcW w:w="487" w:type="pct"/>
            <w:tcBorders>
              <w:top w:val="dotted" w:sz="4" w:space="0" w:color="auto"/>
              <w:left w:val="dotted" w:sz="4" w:space="0" w:color="auto"/>
              <w:bottom w:val="dotted" w:sz="4" w:space="0" w:color="auto"/>
              <w:right w:val="dotted" w:sz="4" w:space="0" w:color="auto"/>
            </w:tcBorders>
            <w:vAlign w:val="center"/>
            <w:hideMark/>
          </w:tcPr>
          <w:p w14:paraId="1845BC40"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448.308 </w:t>
            </w:r>
          </w:p>
        </w:tc>
      </w:tr>
      <w:tr w:rsidR="00E353D4" w:rsidRPr="008C0AEC" w14:paraId="7EFE80B0" w14:textId="77777777" w:rsidTr="00AC32B0">
        <w:trPr>
          <w:trHeight w:val="170"/>
        </w:trPr>
        <w:tc>
          <w:tcPr>
            <w:tcW w:w="832" w:type="pct"/>
            <w:tcBorders>
              <w:top w:val="dotted" w:sz="4" w:space="0" w:color="auto"/>
              <w:left w:val="dotted" w:sz="4" w:space="0" w:color="auto"/>
              <w:bottom w:val="dotted" w:sz="4" w:space="0" w:color="auto"/>
              <w:right w:val="dotted" w:sz="4" w:space="0" w:color="auto"/>
            </w:tcBorders>
            <w:vAlign w:val="center"/>
            <w:hideMark/>
          </w:tcPr>
          <w:p w14:paraId="1142BE4E" w14:textId="77777777" w:rsidR="00E353D4" w:rsidRPr="00F26AF1" w:rsidRDefault="00E353D4" w:rsidP="00E353D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LFSC</w:t>
            </w:r>
          </w:p>
        </w:tc>
        <w:tc>
          <w:tcPr>
            <w:tcW w:w="765" w:type="pct"/>
            <w:tcBorders>
              <w:top w:val="dotted" w:sz="4" w:space="0" w:color="auto"/>
              <w:left w:val="dotted" w:sz="4" w:space="0" w:color="auto"/>
              <w:bottom w:val="dotted" w:sz="4" w:space="0" w:color="auto"/>
              <w:right w:val="dotted" w:sz="4" w:space="0" w:color="auto"/>
            </w:tcBorders>
            <w:vAlign w:val="center"/>
            <w:hideMark/>
          </w:tcPr>
          <w:p w14:paraId="488B6697" w14:textId="77777777" w:rsidR="00E353D4" w:rsidRPr="00E2596D" w:rsidRDefault="00E353D4" w:rsidP="00E353D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IPCA  7,05%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6EB87CC"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4C567E4"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42F53F2"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6B434A4"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A546D96"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254.032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3FD16FF" w14:textId="77777777" w:rsidR="00E353D4" w:rsidRPr="00E353D4" w:rsidRDefault="00E353D4" w:rsidP="00E353D4">
            <w:pPr>
              <w:suppressAutoHyphens w:val="0"/>
              <w:jc w:val="right"/>
              <w:rPr>
                <w:rFonts w:ascii="Segoe UI" w:hAnsi="Segoe UI" w:cs="Segoe UI"/>
                <w:color w:val="7E7E7E"/>
                <w:sz w:val="14"/>
                <w:szCs w:val="14"/>
                <w:lang w:eastAsia="pt-BR"/>
              </w:rPr>
            </w:pPr>
            <w:r w:rsidRPr="00E353D4">
              <w:rPr>
                <w:rFonts w:ascii="Segoe UI" w:hAnsi="Segoe UI" w:cs="Segoe UI"/>
                <w:color w:val="7E7E7E"/>
                <w:sz w:val="14"/>
                <w:szCs w:val="14"/>
                <w:lang w:eastAsia="pt-BR"/>
              </w:rPr>
              <w:t xml:space="preserve"> 254.032 </w:t>
            </w:r>
          </w:p>
        </w:tc>
        <w:tc>
          <w:tcPr>
            <w:tcW w:w="487" w:type="pct"/>
            <w:tcBorders>
              <w:top w:val="dotted" w:sz="4" w:space="0" w:color="auto"/>
              <w:left w:val="dotted" w:sz="4" w:space="0" w:color="auto"/>
              <w:bottom w:val="dotted" w:sz="4" w:space="0" w:color="auto"/>
              <w:right w:val="dotted" w:sz="4" w:space="0" w:color="auto"/>
            </w:tcBorders>
            <w:vAlign w:val="center"/>
            <w:hideMark/>
          </w:tcPr>
          <w:p w14:paraId="6F67DFB8" w14:textId="77777777" w:rsidR="00E353D4" w:rsidRPr="00E2596D" w:rsidRDefault="00E353D4" w:rsidP="00E353D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54.681 </w:t>
            </w:r>
          </w:p>
        </w:tc>
      </w:tr>
      <w:tr w:rsidR="00E353D4" w:rsidRPr="008C0AEC" w14:paraId="78B301EF" w14:textId="77777777" w:rsidTr="00AC32B0">
        <w:trPr>
          <w:trHeight w:val="170"/>
        </w:trPr>
        <w:tc>
          <w:tcPr>
            <w:tcW w:w="832" w:type="pct"/>
            <w:tcBorders>
              <w:top w:val="dotted" w:sz="4" w:space="0" w:color="auto"/>
              <w:left w:val="dotted" w:sz="4" w:space="0" w:color="auto"/>
              <w:bottom w:val="dotted" w:sz="4" w:space="0" w:color="auto"/>
              <w:right w:val="dotted" w:sz="4" w:space="0" w:color="auto"/>
            </w:tcBorders>
            <w:vAlign w:val="center"/>
            <w:hideMark/>
          </w:tcPr>
          <w:p w14:paraId="049BE10B" w14:textId="77777777" w:rsidR="00E353D4" w:rsidRPr="00E353D4" w:rsidRDefault="00E353D4" w:rsidP="00E353D4">
            <w:pPr>
              <w:suppressAutoHyphens w:val="0"/>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Total em 31.12.2021</w:t>
            </w:r>
          </w:p>
        </w:tc>
        <w:tc>
          <w:tcPr>
            <w:tcW w:w="765" w:type="pct"/>
            <w:tcBorders>
              <w:top w:val="dotted" w:sz="4" w:space="0" w:color="auto"/>
              <w:left w:val="dotted" w:sz="4" w:space="0" w:color="auto"/>
              <w:bottom w:val="dotted" w:sz="4" w:space="0" w:color="auto"/>
              <w:right w:val="dotted" w:sz="4" w:space="0" w:color="auto"/>
            </w:tcBorders>
            <w:vAlign w:val="center"/>
            <w:hideMark/>
          </w:tcPr>
          <w:p w14:paraId="6B151545" w14:textId="5B84FD4B" w:rsidR="00E353D4" w:rsidRPr="00F26AF1" w:rsidRDefault="00E353D4" w:rsidP="00E353D4">
            <w:pPr>
              <w:suppressAutoHyphens w:val="0"/>
              <w:jc w:val="center"/>
              <w:rPr>
                <w:rFonts w:ascii="Segoe UI" w:hAnsi="Segoe UI" w:cs="Calibri"/>
                <w:b/>
                <w:bCs/>
                <w:color w:val="00B0F0"/>
                <w:sz w:val="14"/>
                <w:szCs w:val="14"/>
                <w:lang w:eastAsia="pt-BR"/>
              </w:rPr>
            </w:pPr>
          </w:p>
        </w:tc>
        <w:tc>
          <w:tcPr>
            <w:tcW w:w="486" w:type="pct"/>
            <w:tcBorders>
              <w:top w:val="dotted" w:sz="4" w:space="0" w:color="auto"/>
              <w:left w:val="dotted" w:sz="4" w:space="0" w:color="auto"/>
              <w:bottom w:val="dotted" w:sz="4" w:space="0" w:color="auto"/>
              <w:right w:val="dotted" w:sz="4" w:space="0" w:color="auto"/>
            </w:tcBorders>
            <w:vAlign w:val="center"/>
            <w:hideMark/>
          </w:tcPr>
          <w:p w14:paraId="22DDF3B3"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37DAE8C7"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6420F075"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5EB5B45C"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92.091 </w:t>
            </w:r>
          </w:p>
        </w:tc>
        <w:tc>
          <w:tcPr>
            <w:tcW w:w="486" w:type="pct"/>
            <w:tcBorders>
              <w:top w:val="dotted" w:sz="4" w:space="0" w:color="auto"/>
              <w:left w:val="dotted" w:sz="4" w:space="0" w:color="auto"/>
              <w:bottom w:val="dotted" w:sz="4" w:space="0" w:color="auto"/>
              <w:right w:val="dotted" w:sz="4" w:space="0" w:color="auto"/>
            </w:tcBorders>
            <w:vAlign w:val="center"/>
            <w:hideMark/>
          </w:tcPr>
          <w:p w14:paraId="7BD510EC"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505.375 </w:t>
            </w:r>
          </w:p>
        </w:tc>
        <w:tc>
          <w:tcPr>
            <w:tcW w:w="486" w:type="pct"/>
            <w:tcBorders>
              <w:top w:val="dotted" w:sz="4" w:space="0" w:color="auto"/>
              <w:left w:val="dotted" w:sz="4" w:space="0" w:color="auto"/>
              <w:bottom w:val="dotted" w:sz="4" w:space="0" w:color="auto"/>
              <w:right w:val="dotted" w:sz="4" w:space="0" w:color="auto"/>
            </w:tcBorders>
            <w:vAlign w:val="center"/>
            <w:hideMark/>
          </w:tcPr>
          <w:p w14:paraId="37F73654"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597.466 </w:t>
            </w:r>
          </w:p>
        </w:tc>
        <w:tc>
          <w:tcPr>
            <w:tcW w:w="487" w:type="pct"/>
            <w:tcBorders>
              <w:top w:val="dotted" w:sz="4" w:space="0" w:color="auto"/>
              <w:left w:val="dotted" w:sz="4" w:space="0" w:color="auto"/>
              <w:bottom w:val="dotted" w:sz="4" w:space="0" w:color="auto"/>
              <w:right w:val="dotted" w:sz="4" w:space="0" w:color="auto"/>
            </w:tcBorders>
            <w:vAlign w:val="center"/>
            <w:hideMark/>
          </w:tcPr>
          <w:p w14:paraId="21EC1374" w14:textId="77777777" w:rsidR="00E353D4" w:rsidRPr="00E2596D"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r>
      <w:tr w:rsidR="00E353D4" w:rsidRPr="008C0AEC" w14:paraId="2E8DC714" w14:textId="77777777" w:rsidTr="00AC32B0">
        <w:trPr>
          <w:trHeight w:val="170"/>
        </w:trPr>
        <w:tc>
          <w:tcPr>
            <w:tcW w:w="832" w:type="pct"/>
            <w:tcBorders>
              <w:top w:val="dotted" w:sz="4" w:space="0" w:color="auto"/>
              <w:left w:val="dotted" w:sz="4" w:space="0" w:color="auto"/>
              <w:bottom w:val="dotted" w:sz="4" w:space="0" w:color="auto"/>
              <w:right w:val="dotted" w:sz="4" w:space="0" w:color="auto"/>
            </w:tcBorders>
            <w:vAlign w:val="center"/>
            <w:hideMark/>
          </w:tcPr>
          <w:p w14:paraId="065E21E4" w14:textId="77777777" w:rsidR="00E353D4" w:rsidRPr="00E353D4" w:rsidRDefault="00E353D4" w:rsidP="00E353D4">
            <w:pPr>
              <w:suppressAutoHyphens w:val="0"/>
              <w:rPr>
                <w:rFonts w:ascii="Verdana" w:hAnsi="Verdana" w:cs="Calibri"/>
                <w:b/>
                <w:bCs/>
                <w:color w:val="00B0F0"/>
                <w:sz w:val="14"/>
                <w:szCs w:val="14"/>
                <w:lang w:eastAsia="pt-BR"/>
              </w:rPr>
            </w:pPr>
            <w:r w:rsidRPr="00E2596D">
              <w:rPr>
                <w:rFonts w:ascii="Segoe UI" w:hAnsi="Segoe UI" w:cs="Calibri"/>
                <w:b/>
                <w:bCs/>
                <w:color w:val="00B0F0"/>
                <w:sz w:val="14"/>
                <w:szCs w:val="14"/>
                <w:lang w:eastAsia="pt-BR"/>
              </w:rPr>
              <w:t>Total em 31.12.2020</w:t>
            </w:r>
          </w:p>
        </w:tc>
        <w:tc>
          <w:tcPr>
            <w:tcW w:w="765" w:type="pct"/>
            <w:tcBorders>
              <w:top w:val="dotted" w:sz="4" w:space="0" w:color="auto"/>
              <w:left w:val="dotted" w:sz="4" w:space="0" w:color="auto"/>
              <w:bottom w:val="dotted" w:sz="4" w:space="0" w:color="auto"/>
              <w:right w:val="dotted" w:sz="4" w:space="0" w:color="auto"/>
            </w:tcBorders>
            <w:vAlign w:val="center"/>
            <w:hideMark/>
          </w:tcPr>
          <w:p w14:paraId="6446E93D" w14:textId="7B85AB4F" w:rsidR="00E353D4" w:rsidRPr="00F26AF1" w:rsidRDefault="00E353D4" w:rsidP="00E353D4">
            <w:pPr>
              <w:suppressAutoHyphens w:val="0"/>
              <w:jc w:val="center"/>
              <w:rPr>
                <w:rFonts w:ascii="Segoe UI" w:hAnsi="Segoe UI" w:cs="Calibri"/>
                <w:b/>
                <w:bCs/>
                <w:color w:val="00B0F0"/>
                <w:sz w:val="14"/>
                <w:szCs w:val="14"/>
                <w:lang w:eastAsia="pt-BR"/>
              </w:rPr>
            </w:pPr>
          </w:p>
        </w:tc>
        <w:tc>
          <w:tcPr>
            <w:tcW w:w="486" w:type="pct"/>
            <w:tcBorders>
              <w:top w:val="dotted" w:sz="4" w:space="0" w:color="auto"/>
              <w:left w:val="dotted" w:sz="4" w:space="0" w:color="auto"/>
              <w:bottom w:val="dotted" w:sz="4" w:space="0" w:color="auto"/>
              <w:right w:val="dotted" w:sz="4" w:space="0" w:color="auto"/>
            </w:tcBorders>
            <w:vAlign w:val="center"/>
            <w:hideMark/>
          </w:tcPr>
          <w:p w14:paraId="0F6EB8F5"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86.696 </w:t>
            </w:r>
          </w:p>
        </w:tc>
        <w:tc>
          <w:tcPr>
            <w:tcW w:w="486" w:type="pct"/>
            <w:tcBorders>
              <w:top w:val="dotted" w:sz="4" w:space="0" w:color="auto"/>
              <w:left w:val="dotted" w:sz="4" w:space="0" w:color="auto"/>
              <w:bottom w:val="dotted" w:sz="4" w:space="0" w:color="auto"/>
              <w:right w:val="dotted" w:sz="4" w:space="0" w:color="auto"/>
            </w:tcBorders>
            <w:vAlign w:val="center"/>
            <w:hideMark/>
          </w:tcPr>
          <w:p w14:paraId="25BA42C8"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424.942 </w:t>
            </w:r>
          </w:p>
        </w:tc>
        <w:tc>
          <w:tcPr>
            <w:tcW w:w="486" w:type="pct"/>
            <w:tcBorders>
              <w:top w:val="dotted" w:sz="4" w:space="0" w:color="auto"/>
              <w:left w:val="dotted" w:sz="4" w:space="0" w:color="auto"/>
              <w:bottom w:val="dotted" w:sz="4" w:space="0" w:color="auto"/>
              <w:right w:val="dotted" w:sz="4" w:space="0" w:color="auto"/>
            </w:tcBorders>
            <w:vAlign w:val="center"/>
            <w:hideMark/>
          </w:tcPr>
          <w:p w14:paraId="75A0B9D6"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486" w:type="pct"/>
            <w:tcBorders>
              <w:top w:val="dotted" w:sz="4" w:space="0" w:color="auto"/>
              <w:left w:val="dotted" w:sz="4" w:space="0" w:color="auto"/>
              <w:bottom w:val="dotted" w:sz="4" w:space="0" w:color="auto"/>
              <w:right w:val="dotted" w:sz="4" w:space="0" w:color="auto"/>
            </w:tcBorders>
            <w:vAlign w:val="center"/>
            <w:hideMark/>
          </w:tcPr>
          <w:p w14:paraId="32063603"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11.197 </w:t>
            </w:r>
          </w:p>
        </w:tc>
        <w:tc>
          <w:tcPr>
            <w:tcW w:w="486" w:type="pct"/>
            <w:tcBorders>
              <w:top w:val="dotted" w:sz="4" w:space="0" w:color="auto"/>
              <w:left w:val="dotted" w:sz="4" w:space="0" w:color="auto"/>
              <w:bottom w:val="dotted" w:sz="4" w:space="0" w:color="auto"/>
              <w:right w:val="dotted" w:sz="4" w:space="0" w:color="auto"/>
            </w:tcBorders>
            <w:vAlign w:val="center"/>
            <w:hideMark/>
          </w:tcPr>
          <w:p w14:paraId="3352E0E4"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243.358 </w:t>
            </w:r>
          </w:p>
        </w:tc>
        <w:tc>
          <w:tcPr>
            <w:tcW w:w="486" w:type="pct"/>
            <w:tcBorders>
              <w:top w:val="dotted" w:sz="4" w:space="0" w:color="auto"/>
              <w:left w:val="dotted" w:sz="4" w:space="0" w:color="auto"/>
              <w:bottom w:val="dotted" w:sz="4" w:space="0" w:color="auto"/>
              <w:right w:val="dotted" w:sz="4" w:space="0" w:color="auto"/>
            </w:tcBorders>
            <w:vAlign w:val="center"/>
            <w:hideMark/>
          </w:tcPr>
          <w:p w14:paraId="0D8A4F77" w14:textId="77777777" w:rsidR="00E353D4" w:rsidRPr="00F26AF1"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487" w:type="pct"/>
            <w:tcBorders>
              <w:top w:val="dotted" w:sz="4" w:space="0" w:color="auto"/>
              <w:left w:val="dotted" w:sz="4" w:space="0" w:color="auto"/>
              <w:bottom w:val="dotted" w:sz="4" w:space="0" w:color="auto"/>
              <w:right w:val="dotted" w:sz="4" w:space="0" w:color="auto"/>
            </w:tcBorders>
            <w:vAlign w:val="center"/>
            <w:hideMark/>
          </w:tcPr>
          <w:p w14:paraId="0E174A65" w14:textId="77777777" w:rsidR="00E353D4" w:rsidRPr="00E2596D" w:rsidRDefault="00E353D4" w:rsidP="00E353D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766.193 </w:t>
            </w:r>
          </w:p>
        </w:tc>
      </w:tr>
    </w:tbl>
    <w:p w14:paraId="6D65331B" w14:textId="41F16F3B" w:rsidR="004B7837" w:rsidRPr="00E2596D" w:rsidRDefault="004B7837" w:rsidP="00675DEB">
      <w:pPr>
        <w:pStyle w:val="Ttulo1"/>
        <w:numPr>
          <w:ilvl w:val="0"/>
          <w:numId w:val="0"/>
        </w:numPr>
        <w:jc w:val="both"/>
        <w:rPr>
          <w:rFonts w:ascii="Segoe UI" w:hAnsi="Segoe UI" w:cs="Verdana"/>
          <w:color w:val="00B0F0"/>
          <w:sz w:val="20"/>
        </w:rPr>
      </w:pPr>
    </w:p>
    <w:p w14:paraId="0300CFA0" w14:textId="49701F15" w:rsidR="00B746C4" w:rsidRPr="00E2596D" w:rsidRDefault="008E1678" w:rsidP="00675DEB">
      <w:pPr>
        <w:pStyle w:val="Ttulo1"/>
        <w:numPr>
          <w:ilvl w:val="0"/>
          <w:numId w:val="0"/>
        </w:numPr>
        <w:jc w:val="both"/>
        <w:rPr>
          <w:rFonts w:ascii="Segoe UI" w:hAnsi="Segoe UI" w:cs="Verdana"/>
          <w:color w:val="00B0F0"/>
          <w:sz w:val="20"/>
        </w:rPr>
      </w:pPr>
      <w:bookmarkStart w:id="507" w:name="_Toc79758185"/>
      <w:bookmarkStart w:id="508" w:name="_Toc79758489"/>
      <w:bookmarkStart w:id="509" w:name="_Toc79758571"/>
      <w:bookmarkStart w:id="510" w:name="_Toc79760725"/>
      <w:r w:rsidRPr="00E2596D">
        <w:rPr>
          <w:rFonts w:ascii="Segoe UI" w:hAnsi="Segoe UI" w:cs="Verdana"/>
          <w:color w:val="00B0F0"/>
          <w:sz w:val="20"/>
        </w:rPr>
        <w:t xml:space="preserve">Nota </w:t>
      </w:r>
      <w:r w:rsidR="00A50C3B" w:rsidRPr="00E2596D">
        <w:rPr>
          <w:rFonts w:ascii="Segoe UI" w:hAnsi="Segoe UI" w:cs="Verdana"/>
          <w:color w:val="00B0F0"/>
          <w:sz w:val="20"/>
        </w:rPr>
        <w:t>2</w:t>
      </w:r>
      <w:r w:rsidR="008D4A0F" w:rsidRPr="00E2596D">
        <w:rPr>
          <w:rFonts w:ascii="Segoe UI" w:hAnsi="Segoe UI" w:cs="Verdana"/>
          <w:color w:val="00B0F0"/>
          <w:sz w:val="20"/>
        </w:rPr>
        <w:t>1</w:t>
      </w:r>
      <w:r w:rsidR="00B746C4" w:rsidRPr="00E2596D">
        <w:rPr>
          <w:rFonts w:ascii="Segoe UI" w:hAnsi="Segoe UI" w:cs="Verdana"/>
          <w:color w:val="00B0F0"/>
          <w:sz w:val="20"/>
        </w:rPr>
        <w:t xml:space="preserve"> </w:t>
      </w:r>
      <w:r w:rsidR="00E40F5F" w:rsidRPr="00E2596D">
        <w:rPr>
          <w:rFonts w:ascii="Segoe UI" w:hAnsi="Segoe UI" w:cs="Verdana"/>
          <w:color w:val="00B0F0"/>
          <w:sz w:val="20"/>
        </w:rPr>
        <w:t xml:space="preserve">- </w:t>
      </w:r>
      <w:r w:rsidR="00B746C4" w:rsidRPr="00E2596D">
        <w:rPr>
          <w:rFonts w:ascii="Segoe UI" w:hAnsi="Segoe UI" w:cs="Verdana"/>
          <w:color w:val="00B0F0"/>
          <w:sz w:val="20"/>
        </w:rPr>
        <w:t>Outros passivos financeiros</w:t>
      </w:r>
      <w:bookmarkEnd w:id="499"/>
      <w:bookmarkEnd w:id="500"/>
      <w:bookmarkEnd w:id="501"/>
      <w:bookmarkEnd w:id="502"/>
      <w:bookmarkEnd w:id="503"/>
      <w:bookmarkEnd w:id="504"/>
      <w:bookmarkEnd w:id="505"/>
      <w:bookmarkEnd w:id="506"/>
      <w:bookmarkEnd w:id="507"/>
      <w:bookmarkEnd w:id="508"/>
      <w:bookmarkEnd w:id="509"/>
      <w:bookmarkEnd w:id="510"/>
    </w:p>
    <w:p w14:paraId="481631B6" w14:textId="13038A3A" w:rsidR="002B675A" w:rsidRPr="00E2596D" w:rsidRDefault="002B675A" w:rsidP="00675DEB">
      <w:pPr>
        <w:rPr>
          <w:rFonts w:ascii="Segoe UI" w:hAnsi="Segoe UI" w:cs="Verdana"/>
          <w:color w:val="7E7E7E"/>
          <w:sz w:val="20"/>
        </w:rPr>
      </w:pPr>
    </w:p>
    <w:p w14:paraId="09DA9A7B" w14:textId="103664BB" w:rsidR="002B675A" w:rsidRPr="00E2596D" w:rsidRDefault="002B675A" w:rsidP="00675DEB">
      <w:pPr>
        <w:rPr>
          <w:rFonts w:ascii="Segoe UI" w:hAnsi="Segoe UI" w:cs="Verdana"/>
          <w:color w:val="7E7E7E"/>
          <w:sz w:val="20"/>
          <w:szCs w:val="24"/>
        </w:rPr>
      </w:pPr>
      <w:r w:rsidRPr="00E2596D">
        <w:rPr>
          <w:rFonts w:ascii="Segoe UI" w:hAnsi="Segoe UI" w:cs="Verdana"/>
          <w:color w:val="7E7E7E"/>
          <w:sz w:val="20"/>
          <w:szCs w:val="24"/>
        </w:rPr>
        <w:t>a) Resumo</w:t>
      </w:r>
    </w:p>
    <w:p w14:paraId="11C31EA5" w14:textId="77777777" w:rsidR="002B675A" w:rsidRPr="00E2596D" w:rsidRDefault="002B675A" w:rsidP="00675DEB">
      <w:pPr>
        <w:rPr>
          <w:rFonts w:ascii="Segoe UI" w:hAnsi="Segoe UI" w:cs="Verdana"/>
          <w:color w:val="7E7E7E"/>
          <w:sz w:val="20"/>
        </w:rPr>
      </w:pPr>
    </w:p>
    <w:bookmarkEnd w:id="481"/>
    <w:bookmarkEnd w:id="482"/>
    <w:bookmarkEnd w:id="483"/>
    <w:bookmarkEnd w:id="484"/>
    <w:bookmarkEnd w:id="485"/>
    <w:bookmarkEnd w:id="486"/>
    <w:tbl>
      <w:tblPr>
        <w:tblW w:w="5000" w:type="pct"/>
        <w:tblCellMar>
          <w:top w:w="15" w:type="dxa"/>
          <w:left w:w="70" w:type="dxa"/>
          <w:bottom w:w="15" w:type="dxa"/>
          <w:right w:w="70" w:type="dxa"/>
        </w:tblCellMar>
        <w:tblLook w:val="04A0" w:firstRow="1" w:lastRow="0" w:firstColumn="1" w:lastColumn="0" w:noHBand="0" w:noVBand="1"/>
      </w:tblPr>
      <w:tblGrid>
        <w:gridCol w:w="6810"/>
        <w:gridCol w:w="1692"/>
        <w:gridCol w:w="1692"/>
      </w:tblGrid>
      <w:tr w:rsidR="00E76646" w:rsidRPr="008C0AEC" w14:paraId="35A8321C" w14:textId="77777777" w:rsidTr="00AC32B0">
        <w:trPr>
          <w:trHeight w:val="170"/>
        </w:trPr>
        <w:tc>
          <w:tcPr>
            <w:tcW w:w="3340" w:type="pct"/>
            <w:tcBorders>
              <w:top w:val="dotted" w:sz="4" w:space="0" w:color="auto"/>
              <w:left w:val="dotted" w:sz="4" w:space="0" w:color="auto"/>
              <w:bottom w:val="dotted" w:sz="4" w:space="0" w:color="auto"/>
              <w:right w:val="dotted" w:sz="4" w:space="0" w:color="auto"/>
            </w:tcBorders>
            <w:vAlign w:val="center"/>
            <w:hideMark/>
          </w:tcPr>
          <w:p w14:paraId="20C36D0E" w14:textId="77777777" w:rsidR="00E76646" w:rsidRPr="008C0AEC" w:rsidRDefault="00E76646" w:rsidP="00E76646">
            <w:pPr>
              <w:suppressAutoHyphens w:val="0"/>
              <w:rPr>
                <w:rFonts w:ascii="Segoe UI" w:hAnsi="Segoe UI"/>
                <w:color w:val="auto"/>
                <w:sz w:val="14"/>
                <w:szCs w:val="14"/>
                <w:lang w:eastAsia="pt-BR"/>
              </w:rPr>
            </w:pPr>
          </w:p>
        </w:tc>
        <w:tc>
          <w:tcPr>
            <w:tcW w:w="830" w:type="pct"/>
            <w:tcBorders>
              <w:top w:val="dotted" w:sz="4" w:space="0" w:color="auto"/>
              <w:left w:val="dotted" w:sz="4" w:space="0" w:color="auto"/>
              <w:bottom w:val="dotted" w:sz="4" w:space="0" w:color="auto"/>
              <w:right w:val="dotted" w:sz="4" w:space="0" w:color="auto"/>
            </w:tcBorders>
            <w:vAlign w:val="center"/>
            <w:hideMark/>
          </w:tcPr>
          <w:p w14:paraId="043B8449" w14:textId="77777777" w:rsidR="00E76646" w:rsidRPr="00F26AF1" w:rsidRDefault="00E76646" w:rsidP="00E76646">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830" w:type="pct"/>
            <w:tcBorders>
              <w:top w:val="dotted" w:sz="4" w:space="0" w:color="auto"/>
              <w:left w:val="dotted" w:sz="4" w:space="0" w:color="auto"/>
              <w:bottom w:val="dotted" w:sz="4" w:space="0" w:color="auto"/>
              <w:right w:val="dotted" w:sz="4" w:space="0" w:color="auto"/>
            </w:tcBorders>
            <w:vAlign w:val="center"/>
            <w:hideMark/>
          </w:tcPr>
          <w:p w14:paraId="7A4EA1F5" w14:textId="77777777" w:rsidR="00E76646" w:rsidRPr="00E2596D" w:rsidRDefault="00E76646" w:rsidP="00E76646">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76646" w:rsidRPr="008C0AEC" w14:paraId="7E7D02D6" w14:textId="77777777" w:rsidTr="00AC32B0">
        <w:trPr>
          <w:trHeight w:val="170"/>
        </w:trPr>
        <w:tc>
          <w:tcPr>
            <w:tcW w:w="3340" w:type="pct"/>
            <w:tcBorders>
              <w:top w:val="dotted" w:sz="4" w:space="0" w:color="auto"/>
              <w:left w:val="dotted" w:sz="4" w:space="0" w:color="auto"/>
              <w:bottom w:val="dotted" w:sz="4" w:space="0" w:color="auto"/>
              <w:right w:val="dotted" w:sz="4" w:space="0" w:color="auto"/>
            </w:tcBorders>
            <w:vAlign w:val="center"/>
            <w:hideMark/>
          </w:tcPr>
          <w:p w14:paraId="10972AA0" w14:textId="77777777" w:rsidR="00E76646" w:rsidRPr="00F26AF1" w:rsidRDefault="00E76646" w:rsidP="00E76646">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Recursos letras hipotecárias, imobiliárias, créditos e similares (nota 21b)</w:t>
            </w:r>
          </w:p>
        </w:tc>
        <w:tc>
          <w:tcPr>
            <w:tcW w:w="830" w:type="pct"/>
            <w:tcBorders>
              <w:top w:val="dotted" w:sz="4" w:space="0" w:color="auto"/>
              <w:left w:val="dotted" w:sz="4" w:space="0" w:color="auto"/>
              <w:bottom w:val="dotted" w:sz="4" w:space="0" w:color="auto"/>
              <w:right w:val="dotted" w:sz="4" w:space="0" w:color="auto"/>
            </w:tcBorders>
            <w:vAlign w:val="center"/>
            <w:hideMark/>
          </w:tcPr>
          <w:p w14:paraId="124AF66C" w14:textId="77777777" w:rsidR="00E76646" w:rsidRPr="00F26AF1" w:rsidRDefault="00E76646" w:rsidP="00E7664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3.068.992</w:t>
            </w:r>
          </w:p>
        </w:tc>
        <w:tc>
          <w:tcPr>
            <w:tcW w:w="830" w:type="pct"/>
            <w:tcBorders>
              <w:top w:val="dotted" w:sz="4" w:space="0" w:color="auto"/>
              <w:left w:val="dotted" w:sz="4" w:space="0" w:color="auto"/>
              <w:bottom w:val="dotted" w:sz="4" w:space="0" w:color="auto"/>
              <w:right w:val="dotted" w:sz="4" w:space="0" w:color="auto"/>
            </w:tcBorders>
            <w:vAlign w:val="center"/>
            <w:hideMark/>
          </w:tcPr>
          <w:p w14:paraId="60DC4CD9" w14:textId="77777777" w:rsidR="00E76646" w:rsidRPr="00E2596D" w:rsidRDefault="00E76646" w:rsidP="00E7664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225.724</w:t>
            </w:r>
          </w:p>
        </w:tc>
      </w:tr>
      <w:tr w:rsidR="00E76646" w:rsidRPr="008C0AEC" w14:paraId="397A463B" w14:textId="77777777" w:rsidTr="00AC32B0">
        <w:trPr>
          <w:trHeight w:val="170"/>
        </w:trPr>
        <w:tc>
          <w:tcPr>
            <w:tcW w:w="3340" w:type="pct"/>
            <w:tcBorders>
              <w:top w:val="dotted" w:sz="4" w:space="0" w:color="auto"/>
              <w:left w:val="dotted" w:sz="4" w:space="0" w:color="auto"/>
              <w:bottom w:val="dotted" w:sz="4" w:space="0" w:color="auto"/>
              <w:right w:val="dotted" w:sz="4" w:space="0" w:color="auto"/>
            </w:tcBorders>
            <w:vAlign w:val="center"/>
            <w:hideMark/>
          </w:tcPr>
          <w:p w14:paraId="1CE2BC10" w14:textId="77777777" w:rsidR="00E76646" w:rsidRPr="00F26AF1" w:rsidRDefault="00E76646" w:rsidP="00E76646">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Obrigações por empréstimo no país - instituições oficiais (nota 21c)</w:t>
            </w:r>
          </w:p>
        </w:tc>
        <w:tc>
          <w:tcPr>
            <w:tcW w:w="830" w:type="pct"/>
            <w:tcBorders>
              <w:top w:val="dotted" w:sz="4" w:space="0" w:color="auto"/>
              <w:left w:val="dotted" w:sz="4" w:space="0" w:color="auto"/>
              <w:bottom w:val="dotted" w:sz="4" w:space="0" w:color="auto"/>
              <w:right w:val="dotted" w:sz="4" w:space="0" w:color="auto"/>
            </w:tcBorders>
            <w:vAlign w:val="center"/>
            <w:hideMark/>
          </w:tcPr>
          <w:p w14:paraId="41557014" w14:textId="77777777" w:rsidR="00E76646" w:rsidRPr="00F26AF1" w:rsidRDefault="00E76646" w:rsidP="00E7664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742.665 </w:t>
            </w:r>
          </w:p>
        </w:tc>
        <w:tc>
          <w:tcPr>
            <w:tcW w:w="830" w:type="pct"/>
            <w:tcBorders>
              <w:top w:val="dotted" w:sz="4" w:space="0" w:color="auto"/>
              <w:left w:val="dotted" w:sz="4" w:space="0" w:color="auto"/>
              <w:bottom w:val="dotted" w:sz="4" w:space="0" w:color="auto"/>
              <w:right w:val="dotted" w:sz="4" w:space="0" w:color="auto"/>
            </w:tcBorders>
            <w:vAlign w:val="center"/>
            <w:hideMark/>
          </w:tcPr>
          <w:p w14:paraId="05B986F0" w14:textId="77777777" w:rsidR="00E76646" w:rsidRPr="00E2596D" w:rsidRDefault="00E76646" w:rsidP="00E7664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1.844.948 </w:t>
            </w:r>
          </w:p>
        </w:tc>
      </w:tr>
      <w:tr w:rsidR="00E76646" w:rsidRPr="008C0AEC" w14:paraId="429422B7" w14:textId="77777777" w:rsidTr="00AC32B0">
        <w:trPr>
          <w:trHeight w:val="170"/>
        </w:trPr>
        <w:tc>
          <w:tcPr>
            <w:tcW w:w="3340" w:type="pct"/>
            <w:tcBorders>
              <w:top w:val="dotted" w:sz="4" w:space="0" w:color="auto"/>
              <w:left w:val="dotted" w:sz="4" w:space="0" w:color="auto"/>
              <w:bottom w:val="dotted" w:sz="4" w:space="0" w:color="auto"/>
              <w:right w:val="dotted" w:sz="4" w:space="0" w:color="auto"/>
            </w:tcBorders>
            <w:vAlign w:val="center"/>
            <w:hideMark/>
          </w:tcPr>
          <w:p w14:paraId="22E5233F" w14:textId="77777777" w:rsidR="00E76646" w:rsidRPr="00F26AF1" w:rsidRDefault="00E76646" w:rsidP="00E76646">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Obrigações por repasses do país - instituições oficiais (nota 21d)</w:t>
            </w:r>
          </w:p>
        </w:tc>
        <w:tc>
          <w:tcPr>
            <w:tcW w:w="830" w:type="pct"/>
            <w:tcBorders>
              <w:top w:val="dotted" w:sz="4" w:space="0" w:color="auto"/>
              <w:left w:val="dotted" w:sz="4" w:space="0" w:color="auto"/>
              <w:bottom w:val="dotted" w:sz="4" w:space="0" w:color="auto"/>
              <w:right w:val="dotted" w:sz="4" w:space="0" w:color="auto"/>
            </w:tcBorders>
            <w:vAlign w:val="center"/>
            <w:hideMark/>
          </w:tcPr>
          <w:p w14:paraId="4B85EB3F" w14:textId="77777777" w:rsidR="00E76646" w:rsidRPr="00F26AF1" w:rsidRDefault="00E76646" w:rsidP="00E7664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806.675</w:t>
            </w:r>
          </w:p>
        </w:tc>
        <w:tc>
          <w:tcPr>
            <w:tcW w:w="830" w:type="pct"/>
            <w:tcBorders>
              <w:top w:val="dotted" w:sz="4" w:space="0" w:color="auto"/>
              <w:left w:val="dotted" w:sz="4" w:space="0" w:color="auto"/>
              <w:bottom w:val="dotted" w:sz="4" w:space="0" w:color="auto"/>
              <w:right w:val="dotted" w:sz="4" w:space="0" w:color="auto"/>
            </w:tcBorders>
            <w:vAlign w:val="center"/>
            <w:hideMark/>
          </w:tcPr>
          <w:p w14:paraId="6B9EB50A" w14:textId="77777777" w:rsidR="00E76646" w:rsidRPr="00E2596D" w:rsidRDefault="00E76646" w:rsidP="00E7664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754.485</w:t>
            </w:r>
          </w:p>
        </w:tc>
      </w:tr>
      <w:tr w:rsidR="00E76646" w:rsidRPr="008C0AEC" w14:paraId="51ED7559" w14:textId="77777777" w:rsidTr="00AC32B0">
        <w:trPr>
          <w:trHeight w:val="170"/>
        </w:trPr>
        <w:tc>
          <w:tcPr>
            <w:tcW w:w="3340" w:type="pct"/>
            <w:tcBorders>
              <w:top w:val="dotted" w:sz="4" w:space="0" w:color="auto"/>
              <w:left w:val="dotted" w:sz="4" w:space="0" w:color="auto"/>
              <w:bottom w:val="dotted" w:sz="4" w:space="0" w:color="auto"/>
              <w:right w:val="dotted" w:sz="4" w:space="0" w:color="auto"/>
            </w:tcBorders>
            <w:vAlign w:val="center"/>
            <w:hideMark/>
          </w:tcPr>
          <w:p w14:paraId="4804977A" w14:textId="77777777" w:rsidR="00E76646" w:rsidRPr="00F26AF1" w:rsidRDefault="00E76646" w:rsidP="00E76646">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830" w:type="pct"/>
            <w:tcBorders>
              <w:top w:val="dotted" w:sz="4" w:space="0" w:color="auto"/>
              <w:left w:val="dotted" w:sz="4" w:space="0" w:color="auto"/>
              <w:bottom w:val="dotted" w:sz="4" w:space="0" w:color="auto"/>
              <w:right w:val="dotted" w:sz="4" w:space="0" w:color="auto"/>
            </w:tcBorders>
            <w:vAlign w:val="center"/>
            <w:hideMark/>
          </w:tcPr>
          <w:p w14:paraId="73340AB8" w14:textId="77777777" w:rsidR="00E76646" w:rsidRPr="00F26AF1" w:rsidRDefault="00E76646" w:rsidP="00E7664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4.618.332</w:t>
            </w:r>
          </w:p>
        </w:tc>
        <w:tc>
          <w:tcPr>
            <w:tcW w:w="830" w:type="pct"/>
            <w:tcBorders>
              <w:top w:val="dotted" w:sz="4" w:space="0" w:color="auto"/>
              <w:left w:val="dotted" w:sz="4" w:space="0" w:color="auto"/>
              <w:bottom w:val="dotted" w:sz="4" w:space="0" w:color="auto"/>
              <w:right w:val="dotted" w:sz="4" w:space="0" w:color="auto"/>
            </w:tcBorders>
            <w:vAlign w:val="center"/>
            <w:hideMark/>
          </w:tcPr>
          <w:p w14:paraId="2E8C2829" w14:textId="77777777" w:rsidR="00E76646" w:rsidRPr="00E2596D" w:rsidRDefault="00E76646" w:rsidP="00E7664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2.825.157</w:t>
            </w:r>
          </w:p>
        </w:tc>
      </w:tr>
    </w:tbl>
    <w:p w14:paraId="768AE3E2" w14:textId="77777777" w:rsidR="00C07AC0" w:rsidRPr="00E2596D" w:rsidRDefault="00C07AC0" w:rsidP="00675DEB">
      <w:pPr>
        <w:jc w:val="both"/>
        <w:rPr>
          <w:rFonts w:ascii="Segoe UI" w:hAnsi="Segoe UI" w:cs="Verdana"/>
          <w:color w:val="7E7E7E"/>
          <w:sz w:val="20"/>
          <w:szCs w:val="24"/>
          <w:lang w:val="x-none"/>
        </w:rPr>
      </w:pPr>
    </w:p>
    <w:p w14:paraId="50F8CA55" w14:textId="7A3C5F38" w:rsidR="00F01246" w:rsidRPr="00E2596D" w:rsidRDefault="002B675A" w:rsidP="00675DEB">
      <w:pPr>
        <w:jc w:val="both"/>
        <w:rPr>
          <w:rFonts w:ascii="Segoe UI" w:hAnsi="Segoe UI" w:cs="Verdana"/>
          <w:color w:val="7E7E7E"/>
          <w:sz w:val="20"/>
          <w:szCs w:val="24"/>
          <w:lang w:val="x-none"/>
        </w:rPr>
      </w:pPr>
      <w:r w:rsidRPr="00E2596D">
        <w:rPr>
          <w:rFonts w:ascii="Segoe UI" w:hAnsi="Segoe UI" w:cs="Verdana"/>
          <w:color w:val="7E7E7E"/>
          <w:sz w:val="20"/>
          <w:szCs w:val="24"/>
          <w:lang w:val="x-none"/>
        </w:rPr>
        <w:t>b</w:t>
      </w:r>
      <w:r w:rsidR="00D80A08" w:rsidRPr="00E2596D">
        <w:rPr>
          <w:rFonts w:ascii="Segoe UI" w:hAnsi="Segoe UI" w:cs="Verdana"/>
          <w:color w:val="7E7E7E"/>
          <w:sz w:val="20"/>
          <w:szCs w:val="24"/>
          <w:lang w:val="x-none"/>
        </w:rPr>
        <w:t>)</w:t>
      </w:r>
      <w:r w:rsidR="00D80A08" w:rsidRPr="00E2596D">
        <w:rPr>
          <w:rFonts w:ascii="Segoe UI" w:hAnsi="Segoe UI" w:cs="Verdana"/>
          <w:color w:val="7E7E7E"/>
          <w:sz w:val="20"/>
          <w:szCs w:val="24"/>
        </w:rPr>
        <w:t xml:space="preserve"> </w:t>
      </w:r>
      <w:r w:rsidR="00B746C4" w:rsidRPr="00E2596D">
        <w:rPr>
          <w:rFonts w:ascii="Segoe UI" w:hAnsi="Segoe UI" w:cs="Verdana"/>
          <w:color w:val="7E7E7E"/>
          <w:sz w:val="20"/>
          <w:szCs w:val="24"/>
        </w:rPr>
        <w:t xml:space="preserve">Recursos letras hipotecárias, imobiliárias, créditos e similares </w:t>
      </w:r>
    </w:p>
    <w:p w14:paraId="7376F5B8" w14:textId="77777777" w:rsidR="00F01246" w:rsidRPr="00E2596D" w:rsidRDefault="00F01246" w:rsidP="00675DEB">
      <w:pPr>
        <w:jc w:val="both"/>
        <w:rPr>
          <w:rFonts w:ascii="Segoe UI" w:hAnsi="Segoe UI" w:cs="Verdana"/>
          <w:color w:val="7E7E7E"/>
          <w:sz w:val="20"/>
        </w:rPr>
      </w:pPr>
    </w:p>
    <w:p w14:paraId="35BD81B1" w14:textId="34E460F0" w:rsidR="00D80A08" w:rsidRPr="00E2596D" w:rsidRDefault="002B675A" w:rsidP="00675DEB">
      <w:pPr>
        <w:jc w:val="both"/>
        <w:rPr>
          <w:rFonts w:ascii="Segoe UI" w:hAnsi="Segoe UI"/>
          <w:color w:val="7E7E7E"/>
        </w:rPr>
      </w:pPr>
      <w:r w:rsidRPr="00E2596D">
        <w:rPr>
          <w:rFonts w:ascii="Segoe UI" w:hAnsi="Segoe UI" w:cs="Verdana"/>
          <w:color w:val="7E7E7E"/>
          <w:sz w:val="20"/>
          <w:szCs w:val="24"/>
        </w:rPr>
        <w:t>b</w:t>
      </w:r>
      <w:r w:rsidR="00F01246" w:rsidRPr="00E2596D">
        <w:rPr>
          <w:rFonts w:ascii="Segoe UI" w:hAnsi="Segoe UI" w:cs="Verdana"/>
          <w:color w:val="7E7E7E"/>
          <w:sz w:val="20"/>
          <w:szCs w:val="24"/>
        </w:rPr>
        <w:t xml:space="preserve">.1 </w:t>
      </w:r>
      <w:r w:rsidR="00D80A08" w:rsidRPr="00E2596D">
        <w:rPr>
          <w:rFonts w:ascii="Segoe UI" w:hAnsi="Segoe UI" w:cs="Verdana"/>
          <w:color w:val="7E7E7E"/>
          <w:sz w:val="20"/>
          <w:szCs w:val="24"/>
        </w:rPr>
        <w:t>Composição e prazos</w:t>
      </w:r>
    </w:p>
    <w:p w14:paraId="422521DE" w14:textId="3892EBA8" w:rsidR="00D80A08" w:rsidRPr="00E2596D" w:rsidRDefault="00D80A08" w:rsidP="00675DEB">
      <w:pPr>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334"/>
        <w:gridCol w:w="901"/>
        <w:gridCol w:w="901"/>
        <w:gridCol w:w="850"/>
        <w:gridCol w:w="850"/>
        <w:gridCol w:w="850"/>
        <w:gridCol w:w="848"/>
        <w:gridCol w:w="830"/>
        <w:gridCol w:w="830"/>
      </w:tblGrid>
      <w:tr w:rsidR="008C5B7B" w:rsidRPr="008C5B7B" w14:paraId="1C662800" w14:textId="77777777" w:rsidTr="008C5B7B">
        <w:trPr>
          <w:trHeight w:val="170"/>
        </w:trPr>
        <w:tc>
          <w:tcPr>
            <w:tcW w:w="1635" w:type="pct"/>
            <w:tcBorders>
              <w:top w:val="dotted" w:sz="4" w:space="0" w:color="auto"/>
              <w:left w:val="dotted" w:sz="4" w:space="0" w:color="auto"/>
              <w:bottom w:val="dotted" w:sz="4" w:space="0" w:color="auto"/>
              <w:right w:val="dotted" w:sz="4" w:space="0" w:color="auto"/>
            </w:tcBorders>
            <w:vAlign w:val="center"/>
            <w:hideMark/>
          </w:tcPr>
          <w:p w14:paraId="40E8CD95" w14:textId="77777777" w:rsidR="008C5B7B" w:rsidRPr="008C5B7B" w:rsidRDefault="008C5B7B" w:rsidP="008C5B7B">
            <w:pPr>
              <w:suppressAutoHyphens w:val="0"/>
              <w:rPr>
                <w:rFonts w:ascii="Segoe UI" w:hAnsi="Segoe UI" w:cs="Segoe UI"/>
                <w:color w:val="auto"/>
                <w:sz w:val="12"/>
                <w:szCs w:val="12"/>
                <w:lang w:eastAsia="pt-BR"/>
              </w:rPr>
            </w:pPr>
          </w:p>
        </w:tc>
        <w:tc>
          <w:tcPr>
            <w:tcW w:w="442" w:type="pct"/>
            <w:tcBorders>
              <w:top w:val="dotted" w:sz="4" w:space="0" w:color="auto"/>
              <w:left w:val="dotted" w:sz="4" w:space="0" w:color="auto"/>
              <w:bottom w:val="dotted" w:sz="4" w:space="0" w:color="auto"/>
              <w:right w:val="dotted" w:sz="4" w:space="0" w:color="auto"/>
            </w:tcBorders>
            <w:vAlign w:val="center"/>
            <w:hideMark/>
          </w:tcPr>
          <w:p w14:paraId="3E23B189" w14:textId="77777777" w:rsidR="008C5B7B" w:rsidRPr="008C5B7B" w:rsidRDefault="008C5B7B" w:rsidP="008C5B7B">
            <w:pPr>
              <w:suppressAutoHyphens w:val="0"/>
              <w:jc w:val="center"/>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Até 30 dias</w:t>
            </w:r>
          </w:p>
        </w:tc>
        <w:tc>
          <w:tcPr>
            <w:tcW w:w="442" w:type="pct"/>
            <w:tcBorders>
              <w:top w:val="dotted" w:sz="4" w:space="0" w:color="auto"/>
              <w:left w:val="dotted" w:sz="4" w:space="0" w:color="auto"/>
              <w:bottom w:val="dotted" w:sz="4" w:space="0" w:color="auto"/>
              <w:right w:val="dotted" w:sz="4" w:space="0" w:color="auto"/>
            </w:tcBorders>
            <w:vAlign w:val="center"/>
            <w:hideMark/>
          </w:tcPr>
          <w:p w14:paraId="7A5E9787" w14:textId="77777777" w:rsidR="008C5B7B" w:rsidRPr="008C5B7B" w:rsidRDefault="008C5B7B" w:rsidP="008C5B7B">
            <w:pPr>
              <w:suppressAutoHyphens w:val="0"/>
              <w:jc w:val="center"/>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De 31 a 90 dias</w:t>
            </w:r>
          </w:p>
        </w:tc>
        <w:tc>
          <w:tcPr>
            <w:tcW w:w="417" w:type="pct"/>
            <w:tcBorders>
              <w:top w:val="dotted" w:sz="4" w:space="0" w:color="auto"/>
              <w:left w:val="dotted" w:sz="4" w:space="0" w:color="auto"/>
              <w:bottom w:val="dotted" w:sz="4" w:space="0" w:color="auto"/>
              <w:right w:val="dotted" w:sz="4" w:space="0" w:color="auto"/>
            </w:tcBorders>
            <w:vAlign w:val="center"/>
            <w:hideMark/>
          </w:tcPr>
          <w:p w14:paraId="19E8102E" w14:textId="77777777" w:rsidR="008C5B7B" w:rsidRPr="008C5B7B" w:rsidRDefault="008C5B7B" w:rsidP="008C5B7B">
            <w:pPr>
              <w:suppressAutoHyphens w:val="0"/>
              <w:jc w:val="center"/>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De 91 a 180 dias</w:t>
            </w:r>
          </w:p>
        </w:tc>
        <w:tc>
          <w:tcPr>
            <w:tcW w:w="417" w:type="pct"/>
            <w:tcBorders>
              <w:top w:val="dotted" w:sz="4" w:space="0" w:color="auto"/>
              <w:left w:val="dotted" w:sz="4" w:space="0" w:color="auto"/>
              <w:bottom w:val="dotted" w:sz="4" w:space="0" w:color="auto"/>
              <w:right w:val="dotted" w:sz="4" w:space="0" w:color="auto"/>
            </w:tcBorders>
            <w:vAlign w:val="center"/>
            <w:hideMark/>
          </w:tcPr>
          <w:p w14:paraId="76C16B2E" w14:textId="77777777" w:rsidR="008C5B7B" w:rsidRPr="008C5B7B" w:rsidRDefault="008C5B7B" w:rsidP="008C5B7B">
            <w:pPr>
              <w:suppressAutoHyphens w:val="0"/>
              <w:jc w:val="center"/>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De 181 dias a 1 ano</w:t>
            </w:r>
          </w:p>
        </w:tc>
        <w:tc>
          <w:tcPr>
            <w:tcW w:w="417" w:type="pct"/>
            <w:tcBorders>
              <w:top w:val="dotted" w:sz="4" w:space="0" w:color="auto"/>
              <w:left w:val="dotted" w:sz="4" w:space="0" w:color="auto"/>
              <w:bottom w:val="dotted" w:sz="4" w:space="0" w:color="auto"/>
              <w:right w:val="dotted" w:sz="4" w:space="0" w:color="auto"/>
            </w:tcBorders>
            <w:vAlign w:val="center"/>
            <w:hideMark/>
          </w:tcPr>
          <w:p w14:paraId="7539C5EF" w14:textId="77777777" w:rsidR="008C5B7B" w:rsidRPr="008C5B7B" w:rsidRDefault="008C5B7B" w:rsidP="008C5B7B">
            <w:pPr>
              <w:suppressAutoHyphens w:val="0"/>
              <w:jc w:val="center"/>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De 1 a 3 anos</w:t>
            </w:r>
          </w:p>
        </w:tc>
        <w:tc>
          <w:tcPr>
            <w:tcW w:w="416" w:type="pct"/>
            <w:tcBorders>
              <w:top w:val="dotted" w:sz="4" w:space="0" w:color="auto"/>
              <w:left w:val="dotted" w:sz="4" w:space="0" w:color="auto"/>
              <w:bottom w:val="dotted" w:sz="4" w:space="0" w:color="auto"/>
              <w:right w:val="dotted" w:sz="4" w:space="0" w:color="auto"/>
            </w:tcBorders>
            <w:vAlign w:val="center"/>
            <w:hideMark/>
          </w:tcPr>
          <w:p w14:paraId="446B5656" w14:textId="77777777" w:rsidR="008C5B7B" w:rsidRPr="008C5B7B" w:rsidRDefault="008C5B7B" w:rsidP="008C5B7B">
            <w:pPr>
              <w:suppressAutoHyphens w:val="0"/>
              <w:jc w:val="center"/>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De 3 a 5 anos</w:t>
            </w:r>
          </w:p>
        </w:tc>
        <w:tc>
          <w:tcPr>
            <w:tcW w:w="407" w:type="pct"/>
            <w:tcBorders>
              <w:top w:val="dotted" w:sz="4" w:space="0" w:color="auto"/>
              <w:left w:val="dotted" w:sz="4" w:space="0" w:color="auto"/>
              <w:bottom w:val="dotted" w:sz="4" w:space="0" w:color="auto"/>
              <w:right w:val="dotted" w:sz="4" w:space="0" w:color="auto"/>
            </w:tcBorders>
            <w:vAlign w:val="center"/>
            <w:hideMark/>
          </w:tcPr>
          <w:p w14:paraId="64DC0C76" w14:textId="77777777" w:rsidR="008C5B7B" w:rsidRPr="008C5B7B" w:rsidRDefault="008C5B7B" w:rsidP="008C5B7B">
            <w:pPr>
              <w:suppressAutoHyphens w:val="0"/>
              <w:jc w:val="center"/>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31.12.2021</w:t>
            </w:r>
          </w:p>
        </w:tc>
        <w:tc>
          <w:tcPr>
            <w:tcW w:w="407" w:type="pct"/>
            <w:tcBorders>
              <w:top w:val="dotted" w:sz="4" w:space="0" w:color="auto"/>
              <w:left w:val="dotted" w:sz="4" w:space="0" w:color="auto"/>
              <w:bottom w:val="dotted" w:sz="4" w:space="0" w:color="auto"/>
              <w:right w:val="dotted" w:sz="4" w:space="0" w:color="auto"/>
            </w:tcBorders>
            <w:vAlign w:val="center"/>
            <w:hideMark/>
          </w:tcPr>
          <w:p w14:paraId="68D7084C" w14:textId="77777777" w:rsidR="008C5B7B" w:rsidRPr="008C5B7B" w:rsidRDefault="008C5B7B" w:rsidP="008C5B7B">
            <w:pPr>
              <w:suppressAutoHyphens w:val="0"/>
              <w:jc w:val="center"/>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31.12.2020</w:t>
            </w:r>
          </w:p>
        </w:tc>
      </w:tr>
      <w:tr w:rsidR="008C5B7B" w:rsidRPr="008C5B7B" w14:paraId="217AF26B" w14:textId="77777777" w:rsidTr="008C5B7B">
        <w:trPr>
          <w:trHeight w:val="170"/>
        </w:trPr>
        <w:tc>
          <w:tcPr>
            <w:tcW w:w="1635" w:type="pct"/>
            <w:tcBorders>
              <w:top w:val="dotted" w:sz="4" w:space="0" w:color="000000"/>
              <w:left w:val="dotted" w:sz="4" w:space="0" w:color="000000"/>
              <w:bottom w:val="dotted" w:sz="4" w:space="0" w:color="000000"/>
              <w:right w:val="dotted" w:sz="4" w:space="0" w:color="000000"/>
            </w:tcBorders>
            <w:vAlign w:val="center"/>
            <w:hideMark/>
          </w:tcPr>
          <w:p w14:paraId="16193A0E" w14:textId="77777777" w:rsidR="008C5B7B" w:rsidRPr="008C5B7B" w:rsidRDefault="008C5B7B" w:rsidP="008C5B7B">
            <w:pPr>
              <w:suppressAutoHyphens w:val="0"/>
              <w:rPr>
                <w:rFonts w:ascii="Segoe UI" w:hAnsi="Segoe UI" w:cs="Segoe UI"/>
                <w:color w:val="7E7E7E"/>
                <w:sz w:val="12"/>
                <w:szCs w:val="12"/>
                <w:lang w:eastAsia="pt-BR"/>
              </w:rPr>
            </w:pPr>
            <w:r w:rsidRPr="008C5B7B">
              <w:rPr>
                <w:rFonts w:ascii="Segoe UI" w:hAnsi="Segoe UI" w:cs="Segoe UI"/>
                <w:color w:val="7E7E7E"/>
                <w:sz w:val="12"/>
                <w:szCs w:val="12"/>
                <w:lang w:eastAsia="pt-BR"/>
              </w:rPr>
              <w:t>Recursos de Letras de Crédito Imobiliário</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60D4EB73"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89.118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635975BD"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247.743 </w:t>
            </w:r>
          </w:p>
        </w:tc>
        <w:tc>
          <w:tcPr>
            <w:tcW w:w="417" w:type="pct"/>
            <w:tcBorders>
              <w:top w:val="dotted" w:sz="4" w:space="0" w:color="000000"/>
              <w:left w:val="dotted" w:sz="4" w:space="0" w:color="000000"/>
              <w:bottom w:val="dotted" w:sz="4" w:space="0" w:color="000000"/>
              <w:right w:val="dotted" w:sz="4" w:space="0" w:color="000000"/>
            </w:tcBorders>
            <w:vAlign w:val="center"/>
            <w:hideMark/>
          </w:tcPr>
          <w:p w14:paraId="7A06C121"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347.765 </w:t>
            </w:r>
          </w:p>
        </w:tc>
        <w:tc>
          <w:tcPr>
            <w:tcW w:w="417" w:type="pct"/>
            <w:tcBorders>
              <w:top w:val="dotted" w:sz="4" w:space="0" w:color="000000"/>
              <w:left w:val="dotted" w:sz="4" w:space="0" w:color="000000"/>
              <w:bottom w:val="dotted" w:sz="4" w:space="0" w:color="000000"/>
              <w:right w:val="dotted" w:sz="4" w:space="0" w:color="000000"/>
            </w:tcBorders>
            <w:vAlign w:val="center"/>
            <w:hideMark/>
          </w:tcPr>
          <w:p w14:paraId="702BF749"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1.198.969 </w:t>
            </w:r>
          </w:p>
        </w:tc>
        <w:tc>
          <w:tcPr>
            <w:tcW w:w="417" w:type="pct"/>
            <w:tcBorders>
              <w:top w:val="dotted" w:sz="4" w:space="0" w:color="000000"/>
              <w:left w:val="dotted" w:sz="4" w:space="0" w:color="000000"/>
              <w:bottom w:val="dotted" w:sz="4" w:space="0" w:color="000000"/>
              <w:right w:val="dotted" w:sz="4" w:space="0" w:color="000000"/>
            </w:tcBorders>
            <w:vAlign w:val="center"/>
            <w:hideMark/>
          </w:tcPr>
          <w:p w14:paraId="61BAA5BA"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826.279 </w:t>
            </w:r>
          </w:p>
        </w:tc>
        <w:tc>
          <w:tcPr>
            <w:tcW w:w="416" w:type="pct"/>
            <w:tcBorders>
              <w:top w:val="dotted" w:sz="4" w:space="0" w:color="000000"/>
              <w:left w:val="dotted" w:sz="4" w:space="0" w:color="000000"/>
              <w:bottom w:val="dotted" w:sz="4" w:space="0" w:color="000000"/>
              <w:right w:val="dotted" w:sz="4" w:space="0" w:color="000000"/>
            </w:tcBorders>
            <w:vAlign w:val="center"/>
            <w:hideMark/>
          </w:tcPr>
          <w:p w14:paraId="5074B44D"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7.240 </w:t>
            </w:r>
          </w:p>
        </w:tc>
        <w:tc>
          <w:tcPr>
            <w:tcW w:w="407" w:type="pct"/>
            <w:tcBorders>
              <w:top w:val="dotted" w:sz="4" w:space="0" w:color="auto"/>
              <w:left w:val="dotted" w:sz="4" w:space="0" w:color="auto"/>
              <w:bottom w:val="dotted" w:sz="4" w:space="0" w:color="auto"/>
              <w:right w:val="dotted" w:sz="4" w:space="0" w:color="auto"/>
            </w:tcBorders>
            <w:vAlign w:val="center"/>
            <w:hideMark/>
          </w:tcPr>
          <w:p w14:paraId="2835BEBF"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2.717.114 </w:t>
            </w:r>
          </w:p>
        </w:tc>
        <w:tc>
          <w:tcPr>
            <w:tcW w:w="407" w:type="pct"/>
            <w:tcBorders>
              <w:top w:val="dotted" w:sz="4" w:space="0" w:color="auto"/>
              <w:left w:val="dotted" w:sz="4" w:space="0" w:color="auto"/>
              <w:bottom w:val="dotted" w:sz="4" w:space="0" w:color="auto"/>
              <w:right w:val="dotted" w:sz="4" w:space="0" w:color="auto"/>
            </w:tcBorders>
            <w:vAlign w:val="center"/>
            <w:hideMark/>
          </w:tcPr>
          <w:p w14:paraId="30E377E2"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225.633 </w:t>
            </w:r>
          </w:p>
        </w:tc>
      </w:tr>
      <w:tr w:rsidR="008C5B7B" w:rsidRPr="008C5B7B" w14:paraId="46F4E40C" w14:textId="77777777" w:rsidTr="008C5B7B">
        <w:trPr>
          <w:trHeight w:val="170"/>
        </w:trPr>
        <w:tc>
          <w:tcPr>
            <w:tcW w:w="1635" w:type="pct"/>
            <w:tcBorders>
              <w:top w:val="dotted" w:sz="4" w:space="0" w:color="000000"/>
              <w:left w:val="dotted" w:sz="4" w:space="0" w:color="000000"/>
              <w:bottom w:val="dotted" w:sz="4" w:space="0" w:color="000000"/>
              <w:right w:val="dotted" w:sz="4" w:space="0" w:color="000000"/>
            </w:tcBorders>
            <w:vAlign w:val="center"/>
            <w:hideMark/>
          </w:tcPr>
          <w:p w14:paraId="04B2BA22" w14:textId="77777777" w:rsidR="008C5B7B" w:rsidRPr="008C5B7B" w:rsidRDefault="008C5B7B" w:rsidP="008C5B7B">
            <w:pPr>
              <w:suppressAutoHyphens w:val="0"/>
              <w:rPr>
                <w:rFonts w:ascii="Segoe UI" w:hAnsi="Segoe UI" w:cs="Segoe UI"/>
                <w:color w:val="7E7E7E"/>
                <w:sz w:val="12"/>
                <w:szCs w:val="12"/>
                <w:lang w:eastAsia="pt-BR"/>
              </w:rPr>
            </w:pPr>
            <w:r w:rsidRPr="008C5B7B">
              <w:rPr>
                <w:rFonts w:ascii="Segoe UI" w:hAnsi="Segoe UI" w:cs="Segoe UI"/>
                <w:color w:val="7E7E7E"/>
                <w:sz w:val="12"/>
                <w:szCs w:val="12"/>
                <w:lang w:eastAsia="pt-BR"/>
              </w:rPr>
              <w:t>Letras de Crédito do Agronegócio</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579B53DC"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37.878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7CED10E2"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13.254 </w:t>
            </w:r>
          </w:p>
        </w:tc>
        <w:tc>
          <w:tcPr>
            <w:tcW w:w="417" w:type="pct"/>
            <w:tcBorders>
              <w:top w:val="dotted" w:sz="4" w:space="0" w:color="000000"/>
              <w:left w:val="dotted" w:sz="4" w:space="0" w:color="000000"/>
              <w:bottom w:val="dotted" w:sz="4" w:space="0" w:color="000000"/>
              <w:right w:val="dotted" w:sz="4" w:space="0" w:color="000000"/>
            </w:tcBorders>
            <w:vAlign w:val="center"/>
            <w:hideMark/>
          </w:tcPr>
          <w:p w14:paraId="2DADB8DF"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37.617 </w:t>
            </w:r>
          </w:p>
        </w:tc>
        <w:tc>
          <w:tcPr>
            <w:tcW w:w="417" w:type="pct"/>
            <w:tcBorders>
              <w:top w:val="dotted" w:sz="4" w:space="0" w:color="000000"/>
              <w:left w:val="dotted" w:sz="4" w:space="0" w:color="000000"/>
              <w:bottom w:val="dotted" w:sz="4" w:space="0" w:color="000000"/>
              <w:right w:val="dotted" w:sz="4" w:space="0" w:color="000000"/>
            </w:tcBorders>
            <w:vAlign w:val="center"/>
            <w:hideMark/>
          </w:tcPr>
          <w:p w14:paraId="7C9A05C5"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61.246 </w:t>
            </w:r>
          </w:p>
        </w:tc>
        <w:tc>
          <w:tcPr>
            <w:tcW w:w="417" w:type="pct"/>
            <w:tcBorders>
              <w:top w:val="dotted" w:sz="4" w:space="0" w:color="000000"/>
              <w:left w:val="dotted" w:sz="4" w:space="0" w:color="000000"/>
              <w:bottom w:val="dotted" w:sz="4" w:space="0" w:color="000000"/>
              <w:right w:val="dotted" w:sz="4" w:space="0" w:color="000000"/>
            </w:tcBorders>
            <w:vAlign w:val="center"/>
            <w:hideMark/>
          </w:tcPr>
          <w:p w14:paraId="3BDC50B3"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38.898 </w:t>
            </w:r>
          </w:p>
        </w:tc>
        <w:tc>
          <w:tcPr>
            <w:tcW w:w="416" w:type="pct"/>
            <w:tcBorders>
              <w:top w:val="dotted" w:sz="4" w:space="0" w:color="000000"/>
              <w:left w:val="dotted" w:sz="4" w:space="0" w:color="000000"/>
              <w:bottom w:val="dotted" w:sz="4" w:space="0" w:color="000000"/>
              <w:right w:val="dotted" w:sz="4" w:space="0" w:color="000000"/>
            </w:tcBorders>
            <w:vAlign w:val="center"/>
            <w:hideMark/>
          </w:tcPr>
          <w:p w14:paraId="0E10BFDE"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174 </w:t>
            </w:r>
          </w:p>
        </w:tc>
        <w:tc>
          <w:tcPr>
            <w:tcW w:w="407" w:type="pct"/>
            <w:tcBorders>
              <w:top w:val="dotted" w:sz="4" w:space="0" w:color="auto"/>
              <w:left w:val="dotted" w:sz="4" w:space="0" w:color="auto"/>
              <w:bottom w:val="dotted" w:sz="4" w:space="0" w:color="auto"/>
              <w:right w:val="dotted" w:sz="4" w:space="0" w:color="auto"/>
            </w:tcBorders>
            <w:vAlign w:val="center"/>
            <w:hideMark/>
          </w:tcPr>
          <w:p w14:paraId="339D5D26"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189.067 </w:t>
            </w:r>
          </w:p>
        </w:tc>
        <w:tc>
          <w:tcPr>
            <w:tcW w:w="407" w:type="pct"/>
            <w:tcBorders>
              <w:top w:val="dotted" w:sz="4" w:space="0" w:color="auto"/>
              <w:left w:val="dotted" w:sz="4" w:space="0" w:color="auto"/>
              <w:bottom w:val="dotted" w:sz="4" w:space="0" w:color="auto"/>
              <w:right w:val="dotted" w:sz="4" w:space="0" w:color="auto"/>
            </w:tcBorders>
            <w:vAlign w:val="center"/>
            <w:hideMark/>
          </w:tcPr>
          <w:p w14:paraId="370B48CE"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91 </w:t>
            </w:r>
          </w:p>
        </w:tc>
      </w:tr>
      <w:tr w:rsidR="008C5B7B" w:rsidRPr="008C5B7B" w14:paraId="5E164E12" w14:textId="77777777" w:rsidTr="008C5B7B">
        <w:trPr>
          <w:trHeight w:val="170"/>
        </w:trPr>
        <w:tc>
          <w:tcPr>
            <w:tcW w:w="1635" w:type="pct"/>
            <w:tcBorders>
              <w:top w:val="dotted" w:sz="4" w:space="0" w:color="000000"/>
              <w:left w:val="dotted" w:sz="4" w:space="0" w:color="000000"/>
              <w:bottom w:val="dotted" w:sz="4" w:space="0" w:color="000000"/>
              <w:right w:val="dotted" w:sz="4" w:space="0" w:color="000000"/>
            </w:tcBorders>
            <w:vAlign w:val="center"/>
            <w:hideMark/>
          </w:tcPr>
          <w:p w14:paraId="3BDD78B3" w14:textId="77777777" w:rsidR="008C5B7B" w:rsidRPr="008C5B7B" w:rsidRDefault="008C5B7B" w:rsidP="008C5B7B">
            <w:pPr>
              <w:suppressAutoHyphens w:val="0"/>
              <w:rPr>
                <w:rFonts w:ascii="Segoe UI" w:hAnsi="Segoe UI" w:cs="Segoe UI"/>
                <w:color w:val="7E7E7E"/>
                <w:sz w:val="12"/>
                <w:szCs w:val="12"/>
                <w:lang w:eastAsia="pt-BR"/>
              </w:rPr>
            </w:pPr>
            <w:r w:rsidRPr="008C5B7B">
              <w:rPr>
                <w:rFonts w:ascii="Segoe UI" w:hAnsi="Segoe UI" w:cs="Segoe UI"/>
                <w:color w:val="7E7E7E"/>
                <w:sz w:val="12"/>
                <w:szCs w:val="12"/>
                <w:lang w:eastAsia="pt-BR"/>
              </w:rPr>
              <w:t>Letras Financeiras</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3A6C4AC9"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677DE01A"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   </w:t>
            </w:r>
          </w:p>
        </w:tc>
        <w:tc>
          <w:tcPr>
            <w:tcW w:w="417" w:type="pct"/>
            <w:tcBorders>
              <w:top w:val="dotted" w:sz="4" w:space="0" w:color="000000"/>
              <w:left w:val="dotted" w:sz="4" w:space="0" w:color="000000"/>
              <w:bottom w:val="dotted" w:sz="4" w:space="0" w:color="000000"/>
              <w:right w:val="dotted" w:sz="4" w:space="0" w:color="000000"/>
            </w:tcBorders>
            <w:vAlign w:val="center"/>
            <w:hideMark/>
          </w:tcPr>
          <w:p w14:paraId="630B328A"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   </w:t>
            </w:r>
          </w:p>
        </w:tc>
        <w:tc>
          <w:tcPr>
            <w:tcW w:w="417" w:type="pct"/>
            <w:tcBorders>
              <w:top w:val="dotted" w:sz="4" w:space="0" w:color="000000"/>
              <w:left w:val="dotted" w:sz="4" w:space="0" w:color="000000"/>
              <w:bottom w:val="dotted" w:sz="4" w:space="0" w:color="000000"/>
              <w:right w:val="dotted" w:sz="4" w:space="0" w:color="000000"/>
            </w:tcBorders>
            <w:vAlign w:val="center"/>
            <w:hideMark/>
          </w:tcPr>
          <w:p w14:paraId="3F9EC3F4"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   </w:t>
            </w:r>
          </w:p>
        </w:tc>
        <w:tc>
          <w:tcPr>
            <w:tcW w:w="417" w:type="pct"/>
            <w:tcBorders>
              <w:top w:val="dotted" w:sz="4" w:space="0" w:color="000000"/>
              <w:left w:val="dotted" w:sz="4" w:space="0" w:color="000000"/>
              <w:bottom w:val="dotted" w:sz="4" w:space="0" w:color="000000"/>
              <w:right w:val="dotted" w:sz="4" w:space="0" w:color="000000"/>
            </w:tcBorders>
            <w:vAlign w:val="center"/>
            <w:hideMark/>
          </w:tcPr>
          <w:p w14:paraId="48D05017"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162.811 </w:t>
            </w:r>
          </w:p>
        </w:tc>
        <w:tc>
          <w:tcPr>
            <w:tcW w:w="416" w:type="pct"/>
            <w:tcBorders>
              <w:top w:val="dotted" w:sz="4" w:space="0" w:color="000000"/>
              <w:left w:val="dotted" w:sz="4" w:space="0" w:color="000000"/>
              <w:bottom w:val="dotted" w:sz="4" w:space="0" w:color="000000"/>
              <w:right w:val="dotted" w:sz="4" w:space="0" w:color="000000"/>
            </w:tcBorders>
            <w:vAlign w:val="center"/>
            <w:hideMark/>
          </w:tcPr>
          <w:p w14:paraId="7A9D6422"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   </w:t>
            </w:r>
          </w:p>
        </w:tc>
        <w:tc>
          <w:tcPr>
            <w:tcW w:w="407" w:type="pct"/>
            <w:tcBorders>
              <w:top w:val="dotted" w:sz="4" w:space="0" w:color="auto"/>
              <w:left w:val="dotted" w:sz="4" w:space="0" w:color="auto"/>
              <w:bottom w:val="dotted" w:sz="4" w:space="0" w:color="auto"/>
              <w:right w:val="dotted" w:sz="4" w:space="0" w:color="auto"/>
            </w:tcBorders>
            <w:vAlign w:val="center"/>
            <w:hideMark/>
          </w:tcPr>
          <w:p w14:paraId="03176E22"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162.811 </w:t>
            </w:r>
          </w:p>
        </w:tc>
        <w:tc>
          <w:tcPr>
            <w:tcW w:w="407" w:type="pct"/>
            <w:tcBorders>
              <w:top w:val="dotted" w:sz="4" w:space="0" w:color="auto"/>
              <w:left w:val="dotted" w:sz="4" w:space="0" w:color="auto"/>
              <w:bottom w:val="dotted" w:sz="4" w:space="0" w:color="auto"/>
              <w:right w:val="dotted" w:sz="4" w:space="0" w:color="auto"/>
            </w:tcBorders>
            <w:vAlign w:val="center"/>
            <w:hideMark/>
          </w:tcPr>
          <w:p w14:paraId="34E8B28B" w14:textId="77777777" w:rsidR="008C5B7B" w:rsidRPr="008C5B7B" w:rsidRDefault="008C5B7B" w:rsidP="008C5B7B">
            <w:pPr>
              <w:suppressAutoHyphens w:val="0"/>
              <w:jc w:val="right"/>
              <w:rPr>
                <w:rFonts w:ascii="Segoe UI" w:hAnsi="Segoe UI" w:cs="Segoe UI"/>
                <w:color w:val="7E7E7E"/>
                <w:sz w:val="12"/>
                <w:szCs w:val="12"/>
                <w:lang w:eastAsia="pt-BR"/>
              </w:rPr>
            </w:pPr>
            <w:r w:rsidRPr="008C5B7B">
              <w:rPr>
                <w:rFonts w:ascii="Segoe UI" w:hAnsi="Segoe UI" w:cs="Segoe UI"/>
                <w:color w:val="7E7E7E"/>
                <w:sz w:val="12"/>
                <w:szCs w:val="12"/>
                <w:lang w:eastAsia="pt-BR"/>
              </w:rPr>
              <w:t xml:space="preserve"> -   </w:t>
            </w:r>
          </w:p>
        </w:tc>
      </w:tr>
      <w:tr w:rsidR="008C5B7B" w:rsidRPr="008C5B7B" w14:paraId="6538FF20" w14:textId="77777777" w:rsidTr="008C5B7B">
        <w:trPr>
          <w:trHeight w:val="170"/>
        </w:trPr>
        <w:tc>
          <w:tcPr>
            <w:tcW w:w="1635" w:type="pct"/>
            <w:tcBorders>
              <w:top w:val="dotted" w:sz="4" w:space="0" w:color="auto"/>
              <w:left w:val="dotted" w:sz="4" w:space="0" w:color="auto"/>
              <w:bottom w:val="dotted" w:sz="4" w:space="0" w:color="auto"/>
              <w:right w:val="dotted" w:sz="4" w:space="0" w:color="auto"/>
            </w:tcBorders>
            <w:vAlign w:val="center"/>
            <w:hideMark/>
          </w:tcPr>
          <w:p w14:paraId="18BDF5A3" w14:textId="77777777" w:rsidR="008C5B7B" w:rsidRPr="008C5B7B" w:rsidRDefault="008C5B7B" w:rsidP="008C5B7B">
            <w:pPr>
              <w:suppressAutoHyphens w:val="0"/>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Total em 31.12.2021</w:t>
            </w:r>
          </w:p>
        </w:tc>
        <w:tc>
          <w:tcPr>
            <w:tcW w:w="442" w:type="pct"/>
            <w:tcBorders>
              <w:top w:val="dotted" w:sz="4" w:space="0" w:color="auto"/>
              <w:left w:val="dotted" w:sz="4" w:space="0" w:color="auto"/>
              <w:bottom w:val="dotted" w:sz="4" w:space="0" w:color="auto"/>
              <w:right w:val="dotted" w:sz="4" w:space="0" w:color="auto"/>
            </w:tcBorders>
            <w:vAlign w:val="center"/>
            <w:hideMark/>
          </w:tcPr>
          <w:p w14:paraId="4A8533AC"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126.996 </w:t>
            </w:r>
          </w:p>
        </w:tc>
        <w:tc>
          <w:tcPr>
            <w:tcW w:w="442" w:type="pct"/>
            <w:tcBorders>
              <w:top w:val="dotted" w:sz="4" w:space="0" w:color="auto"/>
              <w:left w:val="dotted" w:sz="4" w:space="0" w:color="auto"/>
              <w:bottom w:val="dotted" w:sz="4" w:space="0" w:color="auto"/>
              <w:right w:val="dotted" w:sz="4" w:space="0" w:color="auto"/>
            </w:tcBorders>
            <w:vAlign w:val="center"/>
            <w:hideMark/>
          </w:tcPr>
          <w:p w14:paraId="731C35EE"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260.997 </w:t>
            </w:r>
          </w:p>
        </w:tc>
        <w:tc>
          <w:tcPr>
            <w:tcW w:w="417" w:type="pct"/>
            <w:tcBorders>
              <w:top w:val="dotted" w:sz="4" w:space="0" w:color="auto"/>
              <w:left w:val="dotted" w:sz="4" w:space="0" w:color="auto"/>
              <w:bottom w:val="dotted" w:sz="4" w:space="0" w:color="auto"/>
              <w:right w:val="dotted" w:sz="4" w:space="0" w:color="auto"/>
            </w:tcBorders>
            <w:vAlign w:val="center"/>
            <w:hideMark/>
          </w:tcPr>
          <w:p w14:paraId="1C4DF39C"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385.382 </w:t>
            </w:r>
          </w:p>
        </w:tc>
        <w:tc>
          <w:tcPr>
            <w:tcW w:w="417" w:type="pct"/>
            <w:tcBorders>
              <w:top w:val="dotted" w:sz="4" w:space="0" w:color="auto"/>
              <w:left w:val="dotted" w:sz="4" w:space="0" w:color="auto"/>
              <w:bottom w:val="dotted" w:sz="4" w:space="0" w:color="auto"/>
              <w:right w:val="dotted" w:sz="4" w:space="0" w:color="auto"/>
            </w:tcBorders>
            <w:vAlign w:val="center"/>
            <w:hideMark/>
          </w:tcPr>
          <w:p w14:paraId="75875CCB"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1.260.215 </w:t>
            </w:r>
          </w:p>
        </w:tc>
        <w:tc>
          <w:tcPr>
            <w:tcW w:w="417" w:type="pct"/>
            <w:tcBorders>
              <w:top w:val="dotted" w:sz="4" w:space="0" w:color="auto"/>
              <w:left w:val="dotted" w:sz="4" w:space="0" w:color="auto"/>
              <w:bottom w:val="dotted" w:sz="4" w:space="0" w:color="auto"/>
              <w:right w:val="dotted" w:sz="4" w:space="0" w:color="auto"/>
            </w:tcBorders>
            <w:vAlign w:val="center"/>
            <w:hideMark/>
          </w:tcPr>
          <w:p w14:paraId="64FFCFA1"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1.027.988 </w:t>
            </w:r>
          </w:p>
        </w:tc>
        <w:tc>
          <w:tcPr>
            <w:tcW w:w="416" w:type="pct"/>
            <w:tcBorders>
              <w:top w:val="dotted" w:sz="4" w:space="0" w:color="auto"/>
              <w:left w:val="dotted" w:sz="4" w:space="0" w:color="auto"/>
              <w:bottom w:val="dotted" w:sz="4" w:space="0" w:color="auto"/>
              <w:right w:val="dotted" w:sz="4" w:space="0" w:color="auto"/>
            </w:tcBorders>
            <w:vAlign w:val="center"/>
            <w:hideMark/>
          </w:tcPr>
          <w:p w14:paraId="44CD454E"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7.414 </w:t>
            </w:r>
          </w:p>
        </w:tc>
        <w:tc>
          <w:tcPr>
            <w:tcW w:w="407" w:type="pct"/>
            <w:tcBorders>
              <w:top w:val="dotted" w:sz="4" w:space="0" w:color="auto"/>
              <w:left w:val="dotted" w:sz="4" w:space="0" w:color="auto"/>
              <w:bottom w:val="dotted" w:sz="4" w:space="0" w:color="auto"/>
              <w:right w:val="dotted" w:sz="4" w:space="0" w:color="auto"/>
            </w:tcBorders>
            <w:vAlign w:val="center"/>
            <w:hideMark/>
          </w:tcPr>
          <w:p w14:paraId="11E897CE"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3.068.992 </w:t>
            </w:r>
          </w:p>
        </w:tc>
        <w:tc>
          <w:tcPr>
            <w:tcW w:w="407" w:type="pct"/>
            <w:tcBorders>
              <w:top w:val="dotted" w:sz="4" w:space="0" w:color="auto"/>
              <w:left w:val="dotted" w:sz="4" w:space="0" w:color="auto"/>
              <w:bottom w:val="dotted" w:sz="4" w:space="0" w:color="auto"/>
              <w:right w:val="dotted" w:sz="4" w:space="0" w:color="auto"/>
            </w:tcBorders>
            <w:vAlign w:val="center"/>
            <w:hideMark/>
          </w:tcPr>
          <w:p w14:paraId="231484D7"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   </w:t>
            </w:r>
          </w:p>
        </w:tc>
      </w:tr>
      <w:tr w:rsidR="008C5B7B" w:rsidRPr="008C5B7B" w14:paraId="181ACD8A" w14:textId="77777777" w:rsidTr="008C5B7B">
        <w:trPr>
          <w:trHeight w:val="170"/>
        </w:trPr>
        <w:tc>
          <w:tcPr>
            <w:tcW w:w="1635" w:type="pct"/>
            <w:tcBorders>
              <w:top w:val="dotted" w:sz="4" w:space="0" w:color="auto"/>
              <w:left w:val="dotted" w:sz="4" w:space="0" w:color="auto"/>
              <w:bottom w:val="dotted" w:sz="4" w:space="0" w:color="auto"/>
              <w:right w:val="dotted" w:sz="4" w:space="0" w:color="auto"/>
            </w:tcBorders>
            <w:vAlign w:val="center"/>
            <w:hideMark/>
          </w:tcPr>
          <w:p w14:paraId="56A0525A" w14:textId="77777777" w:rsidR="008C5B7B" w:rsidRPr="008C5B7B" w:rsidRDefault="008C5B7B" w:rsidP="008C5B7B">
            <w:pPr>
              <w:suppressAutoHyphens w:val="0"/>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Total em 31.12.2020</w:t>
            </w:r>
          </w:p>
        </w:tc>
        <w:tc>
          <w:tcPr>
            <w:tcW w:w="442" w:type="pct"/>
            <w:tcBorders>
              <w:top w:val="dotted" w:sz="4" w:space="0" w:color="auto"/>
              <w:left w:val="dotted" w:sz="4" w:space="0" w:color="auto"/>
              <w:bottom w:val="dotted" w:sz="4" w:space="0" w:color="auto"/>
              <w:right w:val="dotted" w:sz="4" w:space="0" w:color="auto"/>
            </w:tcBorders>
            <w:vAlign w:val="center"/>
            <w:hideMark/>
          </w:tcPr>
          <w:p w14:paraId="5F843DD4"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28.697 </w:t>
            </w:r>
          </w:p>
        </w:tc>
        <w:tc>
          <w:tcPr>
            <w:tcW w:w="442" w:type="pct"/>
            <w:tcBorders>
              <w:top w:val="dotted" w:sz="4" w:space="0" w:color="auto"/>
              <w:left w:val="dotted" w:sz="4" w:space="0" w:color="auto"/>
              <w:bottom w:val="dotted" w:sz="4" w:space="0" w:color="auto"/>
              <w:right w:val="dotted" w:sz="4" w:space="0" w:color="auto"/>
            </w:tcBorders>
            <w:vAlign w:val="center"/>
            <w:hideMark/>
          </w:tcPr>
          <w:p w14:paraId="6F44E6DF"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36.866 </w:t>
            </w:r>
          </w:p>
        </w:tc>
        <w:tc>
          <w:tcPr>
            <w:tcW w:w="417" w:type="pct"/>
            <w:tcBorders>
              <w:top w:val="dotted" w:sz="4" w:space="0" w:color="auto"/>
              <w:left w:val="dotted" w:sz="4" w:space="0" w:color="auto"/>
              <w:bottom w:val="dotted" w:sz="4" w:space="0" w:color="auto"/>
              <w:right w:val="dotted" w:sz="4" w:space="0" w:color="auto"/>
            </w:tcBorders>
            <w:vAlign w:val="center"/>
            <w:hideMark/>
          </w:tcPr>
          <w:p w14:paraId="4159F8B1"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33.886 </w:t>
            </w:r>
          </w:p>
        </w:tc>
        <w:tc>
          <w:tcPr>
            <w:tcW w:w="417" w:type="pct"/>
            <w:tcBorders>
              <w:top w:val="dotted" w:sz="4" w:space="0" w:color="auto"/>
              <w:left w:val="dotted" w:sz="4" w:space="0" w:color="auto"/>
              <w:bottom w:val="dotted" w:sz="4" w:space="0" w:color="auto"/>
              <w:right w:val="dotted" w:sz="4" w:space="0" w:color="auto"/>
            </w:tcBorders>
            <w:vAlign w:val="center"/>
            <w:hideMark/>
          </w:tcPr>
          <w:p w14:paraId="33A6658F"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43.852 </w:t>
            </w:r>
          </w:p>
        </w:tc>
        <w:tc>
          <w:tcPr>
            <w:tcW w:w="417" w:type="pct"/>
            <w:tcBorders>
              <w:top w:val="dotted" w:sz="4" w:space="0" w:color="auto"/>
              <w:left w:val="dotted" w:sz="4" w:space="0" w:color="auto"/>
              <w:bottom w:val="dotted" w:sz="4" w:space="0" w:color="auto"/>
              <w:right w:val="dotted" w:sz="4" w:space="0" w:color="auto"/>
            </w:tcBorders>
            <w:vAlign w:val="center"/>
            <w:hideMark/>
          </w:tcPr>
          <w:p w14:paraId="1192EED3"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81.702 </w:t>
            </w:r>
          </w:p>
        </w:tc>
        <w:tc>
          <w:tcPr>
            <w:tcW w:w="416" w:type="pct"/>
            <w:tcBorders>
              <w:top w:val="dotted" w:sz="4" w:space="0" w:color="auto"/>
              <w:left w:val="dotted" w:sz="4" w:space="0" w:color="auto"/>
              <w:bottom w:val="dotted" w:sz="4" w:space="0" w:color="auto"/>
              <w:right w:val="dotted" w:sz="4" w:space="0" w:color="auto"/>
            </w:tcBorders>
            <w:vAlign w:val="center"/>
            <w:hideMark/>
          </w:tcPr>
          <w:p w14:paraId="4CE0E041"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721 </w:t>
            </w:r>
          </w:p>
        </w:tc>
        <w:tc>
          <w:tcPr>
            <w:tcW w:w="407" w:type="pct"/>
            <w:tcBorders>
              <w:top w:val="dotted" w:sz="4" w:space="0" w:color="auto"/>
              <w:left w:val="dotted" w:sz="4" w:space="0" w:color="auto"/>
              <w:bottom w:val="dotted" w:sz="4" w:space="0" w:color="auto"/>
              <w:right w:val="dotted" w:sz="4" w:space="0" w:color="auto"/>
            </w:tcBorders>
            <w:vAlign w:val="center"/>
            <w:hideMark/>
          </w:tcPr>
          <w:p w14:paraId="6A080204"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w:t>
            </w:r>
          </w:p>
        </w:tc>
        <w:tc>
          <w:tcPr>
            <w:tcW w:w="407" w:type="pct"/>
            <w:tcBorders>
              <w:top w:val="dotted" w:sz="4" w:space="0" w:color="auto"/>
              <w:left w:val="dotted" w:sz="4" w:space="0" w:color="auto"/>
              <w:bottom w:val="dotted" w:sz="4" w:space="0" w:color="auto"/>
              <w:right w:val="dotted" w:sz="4" w:space="0" w:color="auto"/>
            </w:tcBorders>
            <w:vAlign w:val="center"/>
            <w:hideMark/>
          </w:tcPr>
          <w:p w14:paraId="50423C94" w14:textId="77777777" w:rsidR="008C5B7B" w:rsidRPr="008C5B7B" w:rsidRDefault="008C5B7B" w:rsidP="008C5B7B">
            <w:pPr>
              <w:suppressAutoHyphens w:val="0"/>
              <w:jc w:val="right"/>
              <w:rPr>
                <w:rFonts w:ascii="Segoe UI" w:hAnsi="Segoe UI" w:cs="Segoe UI"/>
                <w:b/>
                <w:bCs/>
                <w:color w:val="00B0F0"/>
                <w:sz w:val="12"/>
                <w:szCs w:val="12"/>
                <w:lang w:eastAsia="pt-BR"/>
              </w:rPr>
            </w:pPr>
            <w:r w:rsidRPr="008C5B7B">
              <w:rPr>
                <w:rFonts w:ascii="Segoe UI" w:hAnsi="Segoe UI" w:cs="Segoe UI"/>
                <w:b/>
                <w:bCs/>
                <w:color w:val="00B0F0"/>
                <w:sz w:val="12"/>
                <w:szCs w:val="12"/>
                <w:lang w:eastAsia="pt-BR"/>
              </w:rPr>
              <w:t xml:space="preserve"> 225.724 </w:t>
            </w:r>
          </w:p>
        </w:tc>
      </w:tr>
    </w:tbl>
    <w:p w14:paraId="3647BC6C" w14:textId="21C28664" w:rsidR="002B675A" w:rsidRDefault="002B675A" w:rsidP="00675DEB">
      <w:pPr>
        <w:rPr>
          <w:rFonts w:ascii="Segoe UI" w:hAnsi="Segoe UI" w:cs="Verdana"/>
          <w:color w:val="7E7E7E"/>
          <w:sz w:val="20"/>
        </w:rPr>
      </w:pPr>
    </w:p>
    <w:p w14:paraId="3EAA7807" w14:textId="413DE965" w:rsidR="00AC32B0" w:rsidRDefault="00AC32B0" w:rsidP="00675DEB">
      <w:pPr>
        <w:rPr>
          <w:rFonts w:ascii="Segoe UI" w:hAnsi="Segoe UI" w:cs="Verdana"/>
          <w:color w:val="7E7E7E"/>
          <w:sz w:val="20"/>
        </w:rPr>
      </w:pPr>
    </w:p>
    <w:p w14:paraId="7F2F940A" w14:textId="77777777" w:rsidR="00AC32B0" w:rsidRPr="00E2596D" w:rsidRDefault="00AC32B0" w:rsidP="00675DEB">
      <w:pPr>
        <w:rPr>
          <w:rFonts w:ascii="Segoe UI" w:hAnsi="Segoe UI" w:cs="Verdana"/>
          <w:color w:val="7E7E7E"/>
          <w:sz w:val="20"/>
        </w:rPr>
      </w:pPr>
    </w:p>
    <w:p w14:paraId="4DD42AC7" w14:textId="31A8AA9B" w:rsidR="00D80A08" w:rsidRPr="00E2596D" w:rsidRDefault="002B675A" w:rsidP="00675DEB">
      <w:pPr>
        <w:jc w:val="both"/>
        <w:rPr>
          <w:rFonts w:ascii="Segoe UI" w:hAnsi="Segoe UI"/>
          <w:color w:val="7E7E7E"/>
        </w:rPr>
      </w:pPr>
      <w:r w:rsidRPr="00E2596D">
        <w:rPr>
          <w:rFonts w:ascii="Segoe UI" w:hAnsi="Segoe UI" w:cs="Verdana"/>
          <w:color w:val="7E7E7E"/>
          <w:sz w:val="20"/>
          <w:szCs w:val="24"/>
        </w:rPr>
        <w:t>b</w:t>
      </w:r>
      <w:r w:rsidR="00F01246" w:rsidRPr="00E2596D">
        <w:rPr>
          <w:rFonts w:ascii="Segoe UI" w:hAnsi="Segoe UI" w:cs="Verdana"/>
          <w:color w:val="7E7E7E"/>
          <w:sz w:val="20"/>
          <w:szCs w:val="24"/>
        </w:rPr>
        <w:t xml:space="preserve">.2 </w:t>
      </w:r>
      <w:r w:rsidR="00D80A08" w:rsidRPr="00E2596D">
        <w:rPr>
          <w:rFonts w:ascii="Segoe UI" w:hAnsi="Segoe UI" w:cs="Verdana"/>
          <w:color w:val="7E7E7E"/>
          <w:sz w:val="20"/>
          <w:szCs w:val="24"/>
        </w:rPr>
        <w:t>Despesa de letras</w:t>
      </w:r>
    </w:p>
    <w:p w14:paraId="5F79F0FA" w14:textId="58B79438" w:rsidR="00FE2F44" w:rsidRPr="00E2596D" w:rsidRDefault="00FE2F44" w:rsidP="00675DEB">
      <w:pPr>
        <w:jc w:val="both"/>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774"/>
        <w:gridCol w:w="1474"/>
        <w:gridCol w:w="1474"/>
        <w:gridCol w:w="1472"/>
      </w:tblGrid>
      <w:tr w:rsidR="0014425D" w:rsidRPr="0014425D" w14:paraId="43793FD6" w14:textId="77777777" w:rsidTr="006B6374">
        <w:trPr>
          <w:trHeight w:val="170"/>
          <w:tblHeader/>
        </w:trPr>
        <w:tc>
          <w:tcPr>
            <w:tcW w:w="2832" w:type="pct"/>
            <w:tcBorders>
              <w:top w:val="dotted" w:sz="4" w:space="0" w:color="auto"/>
              <w:left w:val="dotted" w:sz="4" w:space="0" w:color="auto"/>
              <w:bottom w:val="dotted" w:sz="4" w:space="0" w:color="auto"/>
              <w:right w:val="dotted" w:sz="4" w:space="0" w:color="auto"/>
            </w:tcBorders>
            <w:vAlign w:val="center"/>
            <w:hideMark/>
          </w:tcPr>
          <w:p w14:paraId="1D19A5BC" w14:textId="77777777" w:rsidR="0014425D" w:rsidRPr="0014425D" w:rsidRDefault="0014425D" w:rsidP="0014425D">
            <w:pPr>
              <w:suppressAutoHyphens w:val="0"/>
              <w:rPr>
                <w:rFonts w:ascii="Segoe UI" w:hAnsi="Segoe UI" w:cs="Segoe UI"/>
                <w:color w:val="auto"/>
                <w:sz w:val="14"/>
                <w:szCs w:val="14"/>
                <w:lang w:eastAsia="pt-BR"/>
              </w:rPr>
            </w:pPr>
          </w:p>
        </w:tc>
        <w:tc>
          <w:tcPr>
            <w:tcW w:w="723" w:type="pct"/>
            <w:tcBorders>
              <w:top w:val="dotted" w:sz="4" w:space="0" w:color="auto"/>
              <w:left w:val="dotted" w:sz="4" w:space="0" w:color="auto"/>
              <w:bottom w:val="dotted" w:sz="4" w:space="0" w:color="auto"/>
              <w:right w:val="dotted" w:sz="4" w:space="0" w:color="auto"/>
            </w:tcBorders>
            <w:vAlign w:val="center"/>
            <w:hideMark/>
          </w:tcPr>
          <w:p w14:paraId="7BF7D6D7" w14:textId="77777777" w:rsidR="0014425D" w:rsidRPr="0014425D" w:rsidRDefault="0014425D" w:rsidP="0014425D">
            <w:pPr>
              <w:suppressAutoHyphens w:val="0"/>
              <w:jc w:val="center"/>
              <w:rPr>
                <w:rFonts w:ascii="Segoe UI" w:hAnsi="Segoe UI" w:cs="Segoe UI"/>
                <w:b/>
                <w:bCs/>
                <w:color w:val="00B0F0"/>
                <w:sz w:val="14"/>
                <w:szCs w:val="14"/>
                <w:lang w:eastAsia="pt-BR"/>
              </w:rPr>
            </w:pPr>
            <w:r w:rsidRPr="0014425D">
              <w:rPr>
                <w:rFonts w:ascii="Segoe UI" w:hAnsi="Segoe UI" w:cs="Segoe UI"/>
                <w:b/>
                <w:bCs/>
                <w:color w:val="00B0F0"/>
                <w:sz w:val="14"/>
                <w:szCs w:val="14"/>
                <w:lang w:eastAsia="pt-BR"/>
              </w:rPr>
              <w:t>2° semestre</w:t>
            </w:r>
          </w:p>
        </w:tc>
        <w:tc>
          <w:tcPr>
            <w:tcW w:w="723" w:type="pct"/>
            <w:tcBorders>
              <w:top w:val="dotted" w:sz="4" w:space="0" w:color="auto"/>
              <w:left w:val="dotted" w:sz="4" w:space="0" w:color="auto"/>
              <w:bottom w:val="dotted" w:sz="4" w:space="0" w:color="auto"/>
              <w:right w:val="dotted" w:sz="4" w:space="0" w:color="auto"/>
            </w:tcBorders>
            <w:vAlign w:val="center"/>
            <w:hideMark/>
          </w:tcPr>
          <w:p w14:paraId="6DF9E320" w14:textId="77777777" w:rsidR="0014425D" w:rsidRPr="0014425D" w:rsidRDefault="0014425D" w:rsidP="0014425D">
            <w:pPr>
              <w:suppressAutoHyphens w:val="0"/>
              <w:jc w:val="center"/>
              <w:rPr>
                <w:rFonts w:ascii="Segoe UI" w:hAnsi="Segoe UI" w:cs="Segoe UI"/>
                <w:b/>
                <w:bCs/>
                <w:color w:val="00B0F0"/>
                <w:sz w:val="14"/>
                <w:szCs w:val="14"/>
                <w:lang w:eastAsia="pt-BR"/>
              </w:rPr>
            </w:pPr>
            <w:r w:rsidRPr="0014425D">
              <w:rPr>
                <w:rFonts w:ascii="Segoe UI" w:hAnsi="Segoe UI" w:cs="Segoe UI"/>
                <w:b/>
                <w:bCs/>
                <w:color w:val="00B0F0"/>
                <w:sz w:val="14"/>
                <w:szCs w:val="14"/>
                <w:lang w:eastAsia="pt-BR"/>
              </w:rPr>
              <w:t>31.12.2021</w:t>
            </w:r>
          </w:p>
        </w:tc>
        <w:tc>
          <w:tcPr>
            <w:tcW w:w="722" w:type="pct"/>
            <w:tcBorders>
              <w:top w:val="dotted" w:sz="4" w:space="0" w:color="auto"/>
              <w:left w:val="dotted" w:sz="4" w:space="0" w:color="auto"/>
              <w:bottom w:val="dotted" w:sz="4" w:space="0" w:color="auto"/>
              <w:right w:val="dotted" w:sz="4" w:space="0" w:color="auto"/>
            </w:tcBorders>
            <w:vAlign w:val="center"/>
            <w:hideMark/>
          </w:tcPr>
          <w:p w14:paraId="268B278E" w14:textId="77777777" w:rsidR="0014425D" w:rsidRPr="0014425D" w:rsidRDefault="0014425D" w:rsidP="0014425D">
            <w:pPr>
              <w:suppressAutoHyphens w:val="0"/>
              <w:jc w:val="center"/>
              <w:rPr>
                <w:rFonts w:ascii="Segoe UI" w:hAnsi="Segoe UI" w:cs="Segoe UI"/>
                <w:b/>
                <w:bCs/>
                <w:color w:val="00B0F0"/>
                <w:sz w:val="14"/>
                <w:szCs w:val="14"/>
                <w:lang w:eastAsia="pt-BR"/>
              </w:rPr>
            </w:pPr>
            <w:r w:rsidRPr="0014425D">
              <w:rPr>
                <w:rFonts w:ascii="Segoe UI" w:hAnsi="Segoe UI" w:cs="Segoe UI"/>
                <w:b/>
                <w:bCs/>
                <w:color w:val="00B0F0"/>
                <w:sz w:val="14"/>
                <w:szCs w:val="14"/>
                <w:lang w:eastAsia="pt-BR"/>
              </w:rPr>
              <w:t>31.12.2020</w:t>
            </w:r>
          </w:p>
        </w:tc>
      </w:tr>
      <w:tr w:rsidR="006B6374" w:rsidRPr="0014425D" w14:paraId="04C1D9A3" w14:textId="77777777" w:rsidTr="006B6374">
        <w:trPr>
          <w:trHeight w:val="170"/>
        </w:trPr>
        <w:tc>
          <w:tcPr>
            <w:tcW w:w="2832" w:type="pct"/>
            <w:tcBorders>
              <w:top w:val="dotted" w:sz="4" w:space="0" w:color="auto"/>
              <w:left w:val="dotted" w:sz="4" w:space="0" w:color="auto"/>
              <w:bottom w:val="dotted" w:sz="4" w:space="0" w:color="auto"/>
              <w:right w:val="dotted" w:sz="4" w:space="0" w:color="auto"/>
            </w:tcBorders>
            <w:vAlign w:val="center"/>
            <w:hideMark/>
          </w:tcPr>
          <w:p w14:paraId="1D92D900" w14:textId="77777777" w:rsidR="006B6374" w:rsidRPr="0014425D" w:rsidRDefault="006B6374" w:rsidP="006B6374">
            <w:pPr>
              <w:suppressAutoHyphens w:val="0"/>
              <w:rPr>
                <w:rFonts w:ascii="Segoe UI" w:hAnsi="Segoe UI" w:cs="Segoe UI"/>
                <w:color w:val="7E7E7E"/>
                <w:sz w:val="14"/>
                <w:szCs w:val="14"/>
                <w:lang w:eastAsia="pt-BR"/>
              </w:rPr>
            </w:pPr>
            <w:r w:rsidRPr="0014425D">
              <w:rPr>
                <w:rFonts w:ascii="Segoe UI" w:hAnsi="Segoe UI" w:cs="Segoe UI"/>
                <w:color w:val="7E7E7E"/>
                <w:sz w:val="14"/>
                <w:szCs w:val="14"/>
                <w:lang w:eastAsia="pt-BR"/>
              </w:rPr>
              <w:t>Despesas de letras de crédito imobiliário</w:t>
            </w:r>
          </w:p>
        </w:tc>
        <w:tc>
          <w:tcPr>
            <w:tcW w:w="723" w:type="pct"/>
            <w:tcBorders>
              <w:top w:val="dotted" w:sz="4" w:space="0" w:color="auto"/>
              <w:left w:val="dotted" w:sz="4" w:space="0" w:color="auto"/>
              <w:bottom w:val="dotted" w:sz="4" w:space="0" w:color="auto"/>
              <w:right w:val="dotted" w:sz="4" w:space="0" w:color="auto"/>
            </w:tcBorders>
            <w:vAlign w:val="center"/>
            <w:hideMark/>
          </w:tcPr>
          <w:p w14:paraId="259B89D4" w14:textId="77777777" w:rsidR="006B6374" w:rsidRPr="0014425D" w:rsidRDefault="006B6374" w:rsidP="006B6374">
            <w:pPr>
              <w:suppressAutoHyphens w:val="0"/>
              <w:jc w:val="right"/>
              <w:rPr>
                <w:rFonts w:ascii="Segoe UI" w:hAnsi="Segoe UI" w:cs="Segoe UI"/>
                <w:color w:val="7E7E7E"/>
                <w:sz w:val="14"/>
                <w:szCs w:val="14"/>
                <w:lang w:eastAsia="pt-BR"/>
              </w:rPr>
            </w:pPr>
            <w:r w:rsidRPr="0014425D">
              <w:rPr>
                <w:rFonts w:ascii="Segoe UI" w:hAnsi="Segoe UI" w:cs="Segoe UI"/>
                <w:color w:val="7E7E7E"/>
                <w:sz w:val="14"/>
                <w:szCs w:val="14"/>
                <w:lang w:eastAsia="pt-BR"/>
              </w:rPr>
              <w:t>(40.160)</w:t>
            </w:r>
          </w:p>
        </w:tc>
        <w:tc>
          <w:tcPr>
            <w:tcW w:w="723" w:type="pct"/>
            <w:tcBorders>
              <w:top w:val="dotted" w:sz="4" w:space="0" w:color="auto"/>
              <w:left w:val="dotted" w:sz="4" w:space="0" w:color="auto"/>
              <w:bottom w:val="dotted" w:sz="4" w:space="0" w:color="auto"/>
              <w:right w:val="dotted" w:sz="4" w:space="0" w:color="auto"/>
            </w:tcBorders>
            <w:vAlign w:val="center"/>
            <w:hideMark/>
          </w:tcPr>
          <w:p w14:paraId="5B033FAA" w14:textId="404789F9" w:rsidR="006B6374" w:rsidRPr="0014425D" w:rsidRDefault="006B6374" w:rsidP="006B6374">
            <w:pPr>
              <w:suppressAutoHyphens w:val="0"/>
              <w:jc w:val="right"/>
              <w:rPr>
                <w:rFonts w:ascii="Segoe UI" w:hAnsi="Segoe UI" w:cs="Segoe UI"/>
                <w:color w:val="7E7E7E"/>
                <w:sz w:val="14"/>
                <w:szCs w:val="14"/>
                <w:lang w:eastAsia="pt-BR"/>
              </w:rPr>
            </w:pPr>
            <w:r w:rsidRPr="006B6374">
              <w:rPr>
                <w:rFonts w:ascii="Segoe UI" w:hAnsi="Segoe UI" w:cs="Segoe UI"/>
                <w:color w:val="7E7E7E"/>
                <w:sz w:val="14"/>
                <w:szCs w:val="14"/>
              </w:rPr>
              <w:t>(43.056)</w:t>
            </w:r>
          </w:p>
        </w:tc>
        <w:tc>
          <w:tcPr>
            <w:tcW w:w="722" w:type="pct"/>
            <w:tcBorders>
              <w:top w:val="dotted" w:sz="4" w:space="0" w:color="auto"/>
              <w:left w:val="dotted" w:sz="4" w:space="0" w:color="auto"/>
              <w:bottom w:val="dotted" w:sz="4" w:space="0" w:color="auto"/>
              <w:right w:val="dotted" w:sz="4" w:space="0" w:color="auto"/>
            </w:tcBorders>
            <w:vAlign w:val="center"/>
            <w:hideMark/>
          </w:tcPr>
          <w:p w14:paraId="26AE38B2" w14:textId="77777777" w:rsidR="006B6374" w:rsidRPr="0014425D" w:rsidRDefault="006B6374" w:rsidP="006B6374">
            <w:pPr>
              <w:suppressAutoHyphens w:val="0"/>
              <w:jc w:val="right"/>
              <w:rPr>
                <w:rFonts w:ascii="Segoe UI" w:hAnsi="Segoe UI" w:cs="Segoe UI"/>
                <w:color w:val="7E7E7E"/>
                <w:sz w:val="14"/>
                <w:szCs w:val="14"/>
                <w:lang w:eastAsia="pt-BR"/>
              </w:rPr>
            </w:pPr>
            <w:r w:rsidRPr="0014425D">
              <w:rPr>
                <w:rFonts w:ascii="Segoe UI" w:hAnsi="Segoe UI" w:cs="Segoe UI"/>
                <w:color w:val="7E7E7E"/>
                <w:sz w:val="14"/>
                <w:szCs w:val="14"/>
                <w:lang w:eastAsia="pt-BR"/>
              </w:rPr>
              <w:t>(5.041)</w:t>
            </w:r>
          </w:p>
        </w:tc>
      </w:tr>
      <w:tr w:rsidR="006B6374" w:rsidRPr="0014425D" w14:paraId="3EF4B1A9" w14:textId="77777777" w:rsidTr="006B6374">
        <w:trPr>
          <w:trHeight w:val="170"/>
        </w:trPr>
        <w:tc>
          <w:tcPr>
            <w:tcW w:w="2832" w:type="pct"/>
            <w:tcBorders>
              <w:top w:val="dotted" w:sz="4" w:space="0" w:color="auto"/>
              <w:left w:val="dotted" w:sz="4" w:space="0" w:color="auto"/>
              <w:bottom w:val="dotted" w:sz="4" w:space="0" w:color="auto"/>
              <w:right w:val="dotted" w:sz="4" w:space="0" w:color="auto"/>
            </w:tcBorders>
            <w:vAlign w:val="center"/>
            <w:hideMark/>
          </w:tcPr>
          <w:p w14:paraId="1BC6F4F2" w14:textId="77777777" w:rsidR="006B6374" w:rsidRPr="0014425D" w:rsidRDefault="006B6374" w:rsidP="006B6374">
            <w:pPr>
              <w:suppressAutoHyphens w:val="0"/>
              <w:rPr>
                <w:rFonts w:ascii="Segoe UI" w:hAnsi="Segoe UI" w:cs="Segoe UI"/>
                <w:color w:val="7E7E7E"/>
                <w:sz w:val="14"/>
                <w:szCs w:val="14"/>
                <w:lang w:eastAsia="pt-BR"/>
              </w:rPr>
            </w:pPr>
            <w:r w:rsidRPr="0014425D">
              <w:rPr>
                <w:rFonts w:ascii="Segoe UI" w:hAnsi="Segoe UI" w:cs="Segoe UI"/>
                <w:color w:val="7E7E7E"/>
                <w:sz w:val="14"/>
                <w:szCs w:val="14"/>
                <w:lang w:eastAsia="pt-BR"/>
              </w:rPr>
              <w:t>Despesas de letras de crédito imobiliário</w:t>
            </w:r>
          </w:p>
        </w:tc>
        <w:tc>
          <w:tcPr>
            <w:tcW w:w="723" w:type="pct"/>
            <w:tcBorders>
              <w:top w:val="dotted" w:sz="4" w:space="0" w:color="auto"/>
              <w:left w:val="dotted" w:sz="4" w:space="0" w:color="auto"/>
              <w:bottom w:val="dotted" w:sz="4" w:space="0" w:color="auto"/>
              <w:right w:val="dotted" w:sz="4" w:space="0" w:color="auto"/>
            </w:tcBorders>
            <w:vAlign w:val="center"/>
            <w:hideMark/>
          </w:tcPr>
          <w:p w14:paraId="3AAF9A44" w14:textId="77777777" w:rsidR="006B6374" w:rsidRPr="0014425D" w:rsidRDefault="006B6374" w:rsidP="006B6374">
            <w:pPr>
              <w:suppressAutoHyphens w:val="0"/>
              <w:jc w:val="right"/>
              <w:rPr>
                <w:rFonts w:ascii="Segoe UI" w:hAnsi="Segoe UI" w:cs="Segoe UI"/>
                <w:color w:val="7E7E7E"/>
                <w:sz w:val="14"/>
                <w:szCs w:val="14"/>
                <w:lang w:eastAsia="pt-BR"/>
              </w:rPr>
            </w:pPr>
            <w:r w:rsidRPr="0014425D">
              <w:rPr>
                <w:rFonts w:ascii="Segoe UI" w:hAnsi="Segoe UI" w:cs="Segoe UI"/>
                <w:color w:val="7E7E7E"/>
                <w:sz w:val="14"/>
                <w:szCs w:val="14"/>
                <w:lang w:eastAsia="pt-BR"/>
              </w:rPr>
              <w:t>(3.203)</w:t>
            </w:r>
          </w:p>
        </w:tc>
        <w:tc>
          <w:tcPr>
            <w:tcW w:w="723" w:type="pct"/>
            <w:tcBorders>
              <w:top w:val="dotted" w:sz="4" w:space="0" w:color="auto"/>
              <w:left w:val="dotted" w:sz="4" w:space="0" w:color="auto"/>
              <w:bottom w:val="dotted" w:sz="4" w:space="0" w:color="auto"/>
              <w:right w:val="dotted" w:sz="4" w:space="0" w:color="auto"/>
            </w:tcBorders>
            <w:vAlign w:val="center"/>
            <w:hideMark/>
          </w:tcPr>
          <w:p w14:paraId="7DBDFEF0" w14:textId="6BEE9E86" w:rsidR="006B6374" w:rsidRPr="0014425D" w:rsidRDefault="006B6374" w:rsidP="006B6374">
            <w:pPr>
              <w:suppressAutoHyphens w:val="0"/>
              <w:jc w:val="right"/>
              <w:rPr>
                <w:rFonts w:ascii="Segoe UI" w:hAnsi="Segoe UI" w:cs="Segoe UI"/>
                <w:color w:val="7E7E7E"/>
                <w:sz w:val="14"/>
                <w:szCs w:val="14"/>
                <w:lang w:eastAsia="pt-BR"/>
              </w:rPr>
            </w:pPr>
            <w:r w:rsidRPr="006B6374">
              <w:rPr>
                <w:rFonts w:ascii="Segoe UI" w:hAnsi="Segoe UI" w:cs="Segoe UI"/>
                <w:color w:val="7E7E7E"/>
                <w:sz w:val="14"/>
                <w:szCs w:val="14"/>
              </w:rPr>
              <w:t>(3.262)</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7CEA2E07" w14:textId="77777777" w:rsidR="006B6374" w:rsidRPr="0014425D" w:rsidRDefault="006B6374" w:rsidP="006B6374">
            <w:pPr>
              <w:suppressAutoHyphens w:val="0"/>
              <w:jc w:val="right"/>
              <w:rPr>
                <w:rFonts w:ascii="Segoe UI" w:hAnsi="Segoe UI" w:cs="Segoe UI"/>
                <w:color w:val="7E7E7E"/>
                <w:sz w:val="14"/>
                <w:szCs w:val="14"/>
                <w:lang w:eastAsia="pt-BR"/>
              </w:rPr>
            </w:pPr>
            <w:r w:rsidRPr="0014425D">
              <w:rPr>
                <w:rFonts w:ascii="Segoe UI" w:hAnsi="Segoe UI" w:cs="Segoe UI"/>
                <w:color w:val="7E7E7E"/>
                <w:sz w:val="14"/>
                <w:szCs w:val="14"/>
                <w:lang w:eastAsia="pt-BR"/>
              </w:rPr>
              <w:t xml:space="preserve"> -   </w:t>
            </w:r>
          </w:p>
        </w:tc>
      </w:tr>
      <w:tr w:rsidR="006B6374" w:rsidRPr="0014425D" w14:paraId="4D57C487" w14:textId="77777777" w:rsidTr="006B6374">
        <w:trPr>
          <w:trHeight w:val="170"/>
        </w:trPr>
        <w:tc>
          <w:tcPr>
            <w:tcW w:w="2832" w:type="pct"/>
            <w:tcBorders>
              <w:top w:val="dotted" w:sz="4" w:space="0" w:color="auto"/>
              <w:left w:val="dotted" w:sz="4" w:space="0" w:color="auto"/>
              <w:bottom w:val="dotted" w:sz="4" w:space="0" w:color="auto"/>
              <w:right w:val="dotted" w:sz="4" w:space="0" w:color="auto"/>
            </w:tcBorders>
            <w:vAlign w:val="center"/>
            <w:hideMark/>
          </w:tcPr>
          <w:p w14:paraId="4C50889F" w14:textId="77777777" w:rsidR="006B6374" w:rsidRPr="0014425D" w:rsidRDefault="006B6374" w:rsidP="006B6374">
            <w:pPr>
              <w:suppressAutoHyphens w:val="0"/>
              <w:rPr>
                <w:rFonts w:ascii="Segoe UI" w:hAnsi="Segoe UI" w:cs="Segoe UI"/>
                <w:color w:val="7E7E7E"/>
                <w:sz w:val="14"/>
                <w:szCs w:val="14"/>
                <w:lang w:eastAsia="pt-BR"/>
              </w:rPr>
            </w:pPr>
            <w:r w:rsidRPr="0014425D">
              <w:rPr>
                <w:rFonts w:ascii="Segoe UI" w:hAnsi="Segoe UI" w:cs="Segoe UI"/>
                <w:color w:val="7E7E7E"/>
                <w:sz w:val="14"/>
                <w:szCs w:val="14"/>
                <w:lang w:eastAsia="pt-BR"/>
              </w:rPr>
              <w:t>Despesas de letras financeiras</w:t>
            </w:r>
          </w:p>
        </w:tc>
        <w:tc>
          <w:tcPr>
            <w:tcW w:w="723" w:type="pct"/>
            <w:tcBorders>
              <w:top w:val="dotted" w:sz="4" w:space="0" w:color="auto"/>
              <w:left w:val="dotted" w:sz="4" w:space="0" w:color="auto"/>
              <w:bottom w:val="dotted" w:sz="4" w:space="0" w:color="auto"/>
              <w:right w:val="dotted" w:sz="4" w:space="0" w:color="auto"/>
            </w:tcBorders>
            <w:vAlign w:val="center"/>
            <w:hideMark/>
          </w:tcPr>
          <w:p w14:paraId="489608A3" w14:textId="77777777" w:rsidR="006B6374" w:rsidRPr="0014425D" w:rsidRDefault="006B6374" w:rsidP="006B6374">
            <w:pPr>
              <w:suppressAutoHyphens w:val="0"/>
              <w:jc w:val="right"/>
              <w:rPr>
                <w:rFonts w:ascii="Segoe UI" w:hAnsi="Segoe UI" w:cs="Segoe UI"/>
                <w:color w:val="7E7E7E"/>
                <w:sz w:val="14"/>
                <w:szCs w:val="14"/>
                <w:lang w:eastAsia="pt-BR"/>
              </w:rPr>
            </w:pPr>
            <w:r w:rsidRPr="0014425D">
              <w:rPr>
                <w:rFonts w:ascii="Segoe UI" w:hAnsi="Segoe UI" w:cs="Segoe UI"/>
                <w:color w:val="7E7E7E"/>
                <w:sz w:val="14"/>
                <w:szCs w:val="14"/>
                <w:lang w:eastAsia="pt-BR"/>
              </w:rPr>
              <w:t>(70.983)</w:t>
            </w:r>
          </w:p>
        </w:tc>
        <w:tc>
          <w:tcPr>
            <w:tcW w:w="723" w:type="pct"/>
            <w:tcBorders>
              <w:top w:val="dotted" w:sz="4" w:space="0" w:color="auto"/>
              <w:left w:val="dotted" w:sz="4" w:space="0" w:color="auto"/>
              <w:bottom w:val="dotted" w:sz="4" w:space="0" w:color="auto"/>
              <w:right w:val="dotted" w:sz="4" w:space="0" w:color="auto"/>
            </w:tcBorders>
            <w:vAlign w:val="center"/>
            <w:hideMark/>
          </w:tcPr>
          <w:p w14:paraId="3ED63CFE" w14:textId="27176549" w:rsidR="006B6374" w:rsidRPr="0014425D" w:rsidRDefault="006B6374" w:rsidP="006B6374">
            <w:pPr>
              <w:suppressAutoHyphens w:val="0"/>
              <w:jc w:val="right"/>
              <w:rPr>
                <w:rFonts w:ascii="Segoe UI" w:hAnsi="Segoe UI" w:cs="Segoe UI"/>
                <w:color w:val="7E7E7E"/>
                <w:sz w:val="14"/>
                <w:szCs w:val="14"/>
                <w:lang w:eastAsia="pt-BR"/>
              </w:rPr>
            </w:pPr>
            <w:r w:rsidRPr="006B6374">
              <w:rPr>
                <w:rFonts w:ascii="Segoe UI" w:hAnsi="Segoe UI" w:cs="Segoe UI"/>
                <w:color w:val="7E7E7E"/>
                <w:sz w:val="14"/>
                <w:szCs w:val="14"/>
              </w:rPr>
              <w:t>(141.707)</w:t>
            </w:r>
          </w:p>
        </w:tc>
        <w:tc>
          <w:tcPr>
            <w:tcW w:w="722" w:type="pct"/>
            <w:tcBorders>
              <w:top w:val="dotted" w:sz="4" w:space="0" w:color="auto"/>
              <w:left w:val="dotted" w:sz="4" w:space="0" w:color="auto"/>
              <w:bottom w:val="dotted" w:sz="4" w:space="0" w:color="auto"/>
              <w:right w:val="dotted" w:sz="4" w:space="0" w:color="auto"/>
            </w:tcBorders>
            <w:vAlign w:val="center"/>
            <w:hideMark/>
          </w:tcPr>
          <w:p w14:paraId="3BEEA5B4" w14:textId="77777777" w:rsidR="006B6374" w:rsidRPr="0014425D" w:rsidRDefault="006B6374" w:rsidP="006B6374">
            <w:pPr>
              <w:suppressAutoHyphens w:val="0"/>
              <w:jc w:val="right"/>
              <w:rPr>
                <w:rFonts w:ascii="Segoe UI" w:hAnsi="Segoe UI" w:cs="Segoe UI"/>
                <w:color w:val="7E7E7E"/>
                <w:sz w:val="14"/>
                <w:szCs w:val="14"/>
                <w:lang w:eastAsia="pt-BR"/>
              </w:rPr>
            </w:pPr>
            <w:r w:rsidRPr="0014425D">
              <w:rPr>
                <w:rFonts w:ascii="Segoe UI" w:hAnsi="Segoe UI" w:cs="Segoe UI"/>
                <w:color w:val="7E7E7E"/>
                <w:sz w:val="14"/>
                <w:szCs w:val="14"/>
                <w:lang w:eastAsia="pt-BR"/>
              </w:rPr>
              <w:t>(68.337)</w:t>
            </w:r>
          </w:p>
        </w:tc>
      </w:tr>
      <w:tr w:rsidR="006B6374" w:rsidRPr="0014425D" w14:paraId="686AFF53" w14:textId="77777777" w:rsidTr="006B6374">
        <w:trPr>
          <w:trHeight w:val="170"/>
        </w:trPr>
        <w:tc>
          <w:tcPr>
            <w:tcW w:w="2832" w:type="pct"/>
            <w:tcBorders>
              <w:top w:val="dotted" w:sz="4" w:space="0" w:color="auto"/>
              <w:left w:val="dotted" w:sz="4" w:space="0" w:color="auto"/>
              <w:bottom w:val="dotted" w:sz="4" w:space="0" w:color="auto"/>
              <w:right w:val="dotted" w:sz="4" w:space="0" w:color="auto"/>
            </w:tcBorders>
            <w:vAlign w:val="center"/>
            <w:hideMark/>
          </w:tcPr>
          <w:p w14:paraId="3B1B5C97" w14:textId="77777777" w:rsidR="006B6374" w:rsidRPr="0014425D" w:rsidRDefault="006B6374" w:rsidP="006B6374">
            <w:pPr>
              <w:suppressAutoHyphens w:val="0"/>
              <w:rPr>
                <w:rFonts w:ascii="Segoe UI" w:hAnsi="Segoe UI" w:cs="Segoe UI"/>
                <w:b/>
                <w:bCs/>
                <w:color w:val="00B0F0"/>
                <w:sz w:val="14"/>
                <w:szCs w:val="14"/>
                <w:lang w:eastAsia="pt-BR"/>
              </w:rPr>
            </w:pPr>
            <w:r w:rsidRPr="0014425D">
              <w:rPr>
                <w:rFonts w:ascii="Segoe UI" w:hAnsi="Segoe UI" w:cs="Segoe UI"/>
                <w:b/>
                <w:bCs/>
                <w:color w:val="00B0F0"/>
                <w:sz w:val="14"/>
                <w:szCs w:val="14"/>
                <w:lang w:eastAsia="pt-BR"/>
              </w:rPr>
              <w:t>Total</w:t>
            </w:r>
          </w:p>
        </w:tc>
        <w:tc>
          <w:tcPr>
            <w:tcW w:w="723" w:type="pct"/>
            <w:tcBorders>
              <w:top w:val="dotted" w:sz="4" w:space="0" w:color="auto"/>
              <w:left w:val="dotted" w:sz="4" w:space="0" w:color="auto"/>
              <w:bottom w:val="dotted" w:sz="4" w:space="0" w:color="auto"/>
              <w:right w:val="dotted" w:sz="4" w:space="0" w:color="auto"/>
            </w:tcBorders>
            <w:vAlign w:val="center"/>
            <w:hideMark/>
          </w:tcPr>
          <w:p w14:paraId="23BBD5C3" w14:textId="77777777" w:rsidR="006B6374" w:rsidRPr="0014425D" w:rsidRDefault="006B6374" w:rsidP="006B6374">
            <w:pPr>
              <w:suppressAutoHyphens w:val="0"/>
              <w:jc w:val="right"/>
              <w:rPr>
                <w:rFonts w:ascii="Segoe UI" w:hAnsi="Segoe UI" w:cs="Segoe UI"/>
                <w:b/>
                <w:bCs/>
                <w:color w:val="00B0F0"/>
                <w:sz w:val="14"/>
                <w:szCs w:val="14"/>
                <w:lang w:eastAsia="pt-BR"/>
              </w:rPr>
            </w:pPr>
            <w:r w:rsidRPr="0014425D">
              <w:rPr>
                <w:rFonts w:ascii="Segoe UI" w:hAnsi="Segoe UI" w:cs="Segoe UI"/>
                <w:b/>
                <w:bCs/>
                <w:color w:val="00B0F0"/>
                <w:sz w:val="14"/>
                <w:szCs w:val="14"/>
                <w:lang w:eastAsia="pt-BR"/>
              </w:rPr>
              <w:t>(114.346)</w:t>
            </w:r>
          </w:p>
        </w:tc>
        <w:tc>
          <w:tcPr>
            <w:tcW w:w="723" w:type="pct"/>
            <w:tcBorders>
              <w:top w:val="dotted" w:sz="4" w:space="0" w:color="auto"/>
              <w:left w:val="dotted" w:sz="4" w:space="0" w:color="auto"/>
              <w:bottom w:val="dotted" w:sz="4" w:space="0" w:color="auto"/>
              <w:right w:val="dotted" w:sz="4" w:space="0" w:color="auto"/>
            </w:tcBorders>
            <w:vAlign w:val="center"/>
            <w:hideMark/>
          </w:tcPr>
          <w:p w14:paraId="7804698F" w14:textId="4A62C459" w:rsidR="006B6374" w:rsidRPr="0014425D" w:rsidRDefault="006B6374" w:rsidP="006B6374">
            <w:pPr>
              <w:suppressAutoHyphens w:val="0"/>
              <w:jc w:val="right"/>
              <w:rPr>
                <w:rFonts w:ascii="Segoe UI" w:hAnsi="Segoe UI" w:cs="Segoe UI"/>
                <w:b/>
                <w:bCs/>
                <w:color w:val="00B0F0"/>
                <w:sz w:val="14"/>
                <w:szCs w:val="14"/>
                <w:lang w:eastAsia="pt-BR"/>
              </w:rPr>
            </w:pPr>
            <w:r w:rsidRPr="006B6374">
              <w:rPr>
                <w:rFonts w:ascii="Segoe UI" w:hAnsi="Segoe UI" w:cs="Segoe UI"/>
                <w:b/>
                <w:bCs/>
                <w:color w:val="00B0F0"/>
                <w:sz w:val="14"/>
                <w:szCs w:val="14"/>
              </w:rPr>
              <w:t>(188.025)</w:t>
            </w:r>
          </w:p>
        </w:tc>
        <w:tc>
          <w:tcPr>
            <w:tcW w:w="722" w:type="pct"/>
            <w:tcBorders>
              <w:top w:val="dotted" w:sz="4" w:space="0" w:color="auto"/>
              <w:left w:val="dotted" w:sz="4" w:space="0" w:color="auto"/>
              <w:bottom w:val="dotted" w:sz="4" w:space="0" w:color="auto"/>
              <w:right w:val="dotted" w:sz="4" w:space="0" w:color="auto"/>
            </w:tcBorders>
            <w:vAlign w:val="center"/>
            <w:hideMark/>
          </w:tcPr>
          <w:p w14:paraId="5C529D57" w14:textId="77777777" w:rsidR="006B6374" w:rsidRPr="0014425D" w:rsidRDefault="006B6374" w:rsidP="006B6374">
            <w:pPr>
              <w:suppressAutoHyphens w:val="0"/>
              <w:jc w:val="right"/>
              <w:rPr>
                <w:rFonts w:ascii="Segoe UI" w:hAnsi="Segoe UI" w:cs="Segoe UI"/>
                <w:b/>
                <w:bCs/>
                <w:color w:val="00B0F0"/>
                <w:sz w:val="14"/>
                <w:szCs w:val="14"/>
                <w:lang w:eastAsia="pt-BR"/>
              </w:rPr>
            </w:pPr>
            <w:r w:rsidRPr="0014425D">
              <w:rPr>
                <w:rFonts w:ascii="Segoe UI" w:hAnsi="Segoe UI" w:cs="Segoe UI"/>
                <w:b/>
                <w:bCs/>
                <w:color w:val="00B0F0"/>
                <w:sz w:val="14"/>
                <w:szCs w:val="14"/>
                <w:lang w:eastAsia="pt-BR"/>
              </w:rPr>
              <w:t>(73.378)</w:t>
            </w:r>
          </w:p>
        </w:tc>
      </w:tr>
    </w:tbl>
    <w:p w14:paraId="0C38E739" w14:textId="1BC82F3F" w:rsidR="002B675A" w:rsidRPr="00E2596D" w:rsidRDefault="002B675A" w:rsidP="00675DEB">
      <w:pPr>
        <w:jc w:val="both"/>
        <w:rPr>
          <w:rFonts w:ascii="Segoe UI" w:hAnsi="Segoe UI" w:cs="Verdana"/>
          <w:color w:val="7E7E7E"/>
          <w:sz w:val="20"/>
          <w:lang w:val="x-none"/>
        </w:rPr>
      </w:pPr>
    </w:p>
    <w:p w14:paraId="69C93962" w14:textId="75081CE9" w:rsidR="00D9063F" w:rsidRPr="00E2596D" w:rsidRDefault="00781B3D" w:rsidP="00675DEB">
      <w:pPr>
        <w:pStyle w:val="PargrafodaLista"/>
        <w:ind w:left="0"/>
        <w:jc w:val="both"/>
        <w:rPr>
          <w:rFonts w:ascii="Segoe UI" w:hAnsi="Segoe UI" w:cs="Verdana"/>
          <w:color w:val="7E7E7E"/>
          <w:sz w:val="20"/>
          <w:szCs w:val="24"/>
          <w:lang w:val="x-none"/>
        </w:rPr>
      </w:pPr>
      <w:r w:rsidRPr="00E2596D">
        <w:rPr>
          <w:rFonts w:ascii="Segoe UI" w:hAnsi="Segoe UI" w:cs="Verdana"/>
          <w:color w:val="7E7E7E"/>
          <w:sz w:val="20"/>
          <w:szCs w:val="24"/>
        </w:rPr>
        <w:t xml:space="preserve">c) </w:t>
      </w:r>
      <w:r w:rsidR="00D9063F" w:rsidRPr="00E2596D">
        <w:rPr>
          <w:rFonts w:ascii="Segoe UI" w:hAnsi="Segoe UI" w:cs="Verdana"/>
          <w:color w:val="7E7E7E"/>
          <w:sz w:val="20"/>
          <w:szCs w:val="24"/>
          <w:lang w:val="x-none"/>
        </w:rPr>
        <w:t>Obrigações por empréstimo</w:t>
      </w:r>
      <w:r w:rsidR="00D9063F" w:rsidRPr="00E2596D">
        <w:rPr>
          <w:rFonts w:ascii="Segoe UI" w:hAnsi="Segoe UI" w:cs="Verdana"/>
          <w:color w:val="7E7E7E"/>
          <w:sz w:val="20"/>
          <w:szCs w:val="24"/>
        </w:rPr>
        <w:t>s</w:t>
      </w:r>
      <w:r w:rsidR="00D9063F" w:rsidRPr="00E2596D">
        <w:rPr>
          <w:rFonts w:ascii="Segoe UI" w:hAnsi="Segoe UI" w:cs="Verdana"/>
          <w:color w:val="7E7E7E"/>
          <w:sz w:val="20"/>
          <w:szCs w:val="24"/>
          <w:lang w:val="x-none"/>
        </w:rPr>
        <w:t xml:space="preserve"> no país - instituições oficiais</w:t>
      </w:r>
    </w:p>
    <w:p w14:paraId="77848DCC" w14:textId="148F8568" w:rsidR="00062DD1" w:rsidRPr="00E2596D" w:rsidRDefault="00062DD1" w:rsidP="00675DEB">
      <w:pPr>
        <w:jc w:val="both"/>
        <w:rPr>
          <w:rFonts w:ascii="Segoe UI" w:hAnsi="Segoe UI" w:cs="Verdana"/>
          <w:color w:val="7E7E7E"/>
          <w:sz w:val="20"/>
          <w:szCs w:val="24"/>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4250"/>
        <w:gridCol w:w="1486"/>
        <w:gridCol w:w="1486"/>
        <w:gridCol w:w="1486"/>
        <w:gridCol w:w="1486"/>
      </w:tblGrid>
      <w:tr w:rsidR="00E76646" w:rsidRPr="008C0AEC" w14:paraId="329E358E" w14:textId="77777777" w:rsidTr="00AC32B0">
        <w:trPr>
          <w:trHeight w:val="170"/>
        </w:trPr>
        <w:tc>
          <w:tcPr>
            <w:tcW w:w="2084" w:type="pct"/>
            <w:tcBorders>
              <w:top w:val="dotted" w:sz="4" w:space="0" w:color="auto"/>
              <w:left w:val="dotted" w:sz="4" w:space="0" w:color="auto"/>
              <w:bottom w:val="dotted" w:sz="4" w:space="0" w:color="auto"/>
              <w:right w:val="dotted" w:sz="4" w:space="0" w:color="auto"/>
            </w:tcBorders>
            <w:vAlign w:val="center"/>
            <w:hideMark/>
          </w:tcPr>
          <w:p w14:paraId="392F9C53" w14:textId="77777777" w:rsidR="00E76646" w:rsidRPr="008C0AEC" w:rsidRDefault="00E76646" w:rsidP="00E76646">
            <w:pPr>
              <w:suppressAutoHyphens w:val="0"/>
              <w:rPr>
                <w:rFonts w:ascii="Segoe UI" w:hAnsi="Segoe UI"/>
                <w:color w:val="auto"/>
                <w:sz w:val="14"/>
                <w:szCs w:val="14"/>
                <w:lang w:eastAsia="pt-BR"/>
              </w:rPr>
            </w:pPr>
          </w:p>
        </w:tc>
        <w:tc>
          <w:tcPr>
            <w:tcW w:w="729" w:type="pct"/>
            <w:tcBorders>
              <w:top w:val="dotted" w:sz="4" w:space="0" w:color="auto"/>
              <w:left w:val="dotted" w:sz="4" w:space="0" w:color="auto"/>
              <w:bottom w:val="dotted" w:sz="4" w:space="0" w:color="auto"/>
              <w:right w:val="dotted" w:sz="4" w:space="0" w:color="auto"/>
            </w:tcBorders>
            <w:vAlign w:val="center"/>
            <w:hideMark/>
          </w:tcPr>
          <w:p w14:paraId="728CFFE1" w14:textId="77777777" w:rsidR="00E76646" w:rsidRPr="00F26AF1" w:rsidRDefault="00E76646" w:rsidP="00E76646">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De 91 a 180 dias</w:t>
            </w:r>
          </w:p>
        </w:tc>
        <w:tc>
          <w:tcPr>
            <w:tcW w:w="729" w:type="pct"/>
            <w:tcBorders>
              <w:top w:val="dotted" w:sz="4" w:space="0" w:color="auto"/>
              <w:left w:val="dotted" w:sz="4" w:space="0" w:color="auto"/>
              <w:bottom w:val="dotted" w:sz="4" w:space="0" w:color="auto"/>
              <w:right w:val="dotted" w:sz="4" w:space="0" w:color="auto"/>
            </w:tcBorders>
            <w:vAlign w:val="center"/>
            <w:hideMark/>
          </w:tcPr>
          <w:p w14:paraId="264151E0" w14:textId="77777777" w:rsidR="00E76646" w:rsidRPr="00F26AF1" w:rsidRDefault="00E76646" w:rsidP="00E76646">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De 181 dias a 1 ano</w:t>
            </w:r>
          </w:p>
        </w:tc>
        <w:tc>
          <w:tcPr>
            <w:tcW w:w="729" w:type="pct"/>
            <w:tcBorders>
              <w:top w:val="dotted" w:sz="4" w:space="0" w:color="auto"/>
              <w:left w:val="dotted" w:sz="4" w:space="0" w:color="auto"/>
              <w:bottom w:val="dotted" w:sz="4" w:space="0" w:color="auto"/>
              <w:right w:val="dotted" w:sz="4" w:space="0" w:color="auto"/>
            </w:tcBorders>
            <w:vAlign w:val="center"/>
            <w:hideMark/>
          </w:tcPr>
          <w:p w14:paraId="32EED106" w14:textId="77777777" w:rsidR="00E76646" w:rsidRPr="00F26AF1" w:rsidRDefault="00E76646" w:rsidP="00E76646">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729" w:type="pct"/>
            <w:tcBorders>
              <w:top w:val="dotted" w:sz="4" w:space="0" w:color="auto"/>
              <w:left w:val="dotted" w:sz="4" w:space="0" w:color="auto"/>
              <w:bottom w:val="dotted" w:sz="4" w:space="0" w:color="auto"/>
              <w:right w:val="dotted" w:sz="4" w:space="0" w:color="auto"/>
            </w:tcBorders>
            <w:vAlign w:val="center"/>
            <w:hideMark/>
          </w:tcPr>
          <w:p w14:paraId="0ED59412" w14:textId="77777777" w:rsidR="00E76646" w:rsidRPr="00E2596D" w:rsidRDefault="00E76646" w:rsidP="00E76646">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76646" w:rsidRPr="008C0AEC" w14:paraId="31444AA0" w14:textId="77777777" w:rsidTr="00AC32B0">
        <w:trPr>
          <w:trHeight w:val="170"/>
        </w:trPr>
        <w:tc>
          <w:tcPr>
            <w:tcW w:w="2084" w:type="pct"/>
            <w:tcBorders>
              <w:top w:val="dotted" w:sz="4" w:space="0" w:color="auto"/>
              <w:left w:val="dotted" w:sz="4" w:space="0" w:color="auto"/>
              <w:bottom w:val="dotted" w:sz="4" w:space="0" w:color="auto"/>
              <w:right w:val="dotted" w:sz="4" w:space="0" w:color="auto"/>
            </w:tcBorders>
            <w:vAlign w:val="center"/>
            <w:hideMark/>
          </w:tcPr>
          <w:p w14:paraId="7A795935" w14:textId="77777777" w:rsidR="00E76646" w:rsidRPr="00F26AF1" w:rsidRDefault="00E76646" w:rsidP="00E76646">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Letras financeiras garantidas</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1C60312E" w14:textId="77777777" w:rsidR="00E76646" w:rsidRPr="00F26AF1" w:rsidRDefault="00E76646" w:rsidP="00E7664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729" w:type="pct"/>
            <w:tcBorders>
              <w:top w:val="dotted" w:sz="4" w:space="0" w:color="auto"/>
              <w:left w:val="dotted" w:sz="4" w:space="0" w:color="auto"/>
              <w:bottom w:val="dotted" w:sz="4" w:space="0" w:color="auto"/>
              <w:right w:val="dotted" w:sz="4" w:space="0" w:color="auto"/>
            </w:tcBorders>
            <w:vAlign w:val="bottom"/>
            <w:hideMark/>
          </w:tcPr>
          <w:p w14:paraId="314B6CFB" w14:textId="77777777" w:rsidR="00E76646" w:rsidRPr="00F26AF1" w:rsidRDefault="00E76646" w:rsidP="00E7664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741.771</w:t>
            </w:r>
          </w:p>
        </w:tc>
        <w:tc>
          <w:tcPr>
            <w:tcW w:w="729" w:type="pct"/>
            <w:tcBorders>
              <w:top w:val="dotted" w:sz="4" w:space="0" w:color="auto"/>
              <w:left w:val="dotted" w:sz="4" w:space="0" w:color="auto"/>
              <w:bottom w:val="dotted" w:sz="4" w:space="0" w:color="auto"/>
              <w:right w:val="dotted" w:sz="4" w:space="0" w:color="auto"/>
            </w:tcBorders>
            <w:vAlign w:val="bottom"/>
            <w:hideMark/>
          </w:tcPr>
          <w:p w14:paraId="35A0A6A9" w14:textId="77777777" w:rsidR="00E76646" w:rsidRPr="00F26AF1" w:rsidRDefault="00E76646" w:rsidP="00E7664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741.771</w:t>
            </w:r>
          </w:p>
        </w:tc>
        <w:tc>
          <w:tcPr>
            <w:tcW w:w="729" w:type="pct"/>
            <w:tcBorders>
              <w:top w:val="dotted" w:sz="4" w:space="0" w:color="auto"/>
              <w:left w:val="dotted" w:sz="4" w:space="0" w:color="auto"/>
              <w:bottom w:val="dotted" w:sz="4" w:space="0" w:color="auto"/>
              <w:right w:val="dotted" w:sz="4" w:space="0" w:color="auto"/>
            </w:tcBorders>
            <w:vAlign w:val="center"/>
            <w:hideMark/>
          </w:tcPr>
          <w:p w14:paraId="6F267430" w14:textId="77777777" w:rsidR="00E76646" w:rsidRPr="00E2596D" w:rsidRDefault="00E76646" w:rsidP="00E7664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1.844.948 </w:t>
            </w:r>
          </w:p>
        </w:tc>
      </w:tr>
      <w:tr w:rsidR="00E76646" w:rsidRPr="008C0AEC" w14:paraId="025E4EA3" w14:textId="77777777" w:rsidTr="00AC32B0">
        <w:trPr>
          <w:trHeight w:val="170"/>
        </w:trPr>
        <w:tc>
          <w:tcPr>
            <w:tcW w:w="2084" w:type="pct"/>
            <w:tcBorders>
              <w:top w:val="dotted" w:sz="4" w:space="0" w:color="auto"/>
              <w:left w:val="dotted" w:sz="4" w:space="0" w:color="auto"/>
              <w:bottom w:val="dotted" w:sz="4" w:space="0" w:color="auto"/>
              <w:right w:val="dotted" w:sz="4" w:space="0" w:color="auto"/>
            </w:tcBorders>
            <w:vAlign w:val="center"/>
            <w:hideMark/>
          </w:tcPr>
          <w:p w14:paraId="23EFB943" w14:textId="77777777" w:rsidR="00E76646" w:rsidRPr="00F26AF1" w:rsidRDefault="00E76646" w:rsidP="00E76646">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Refinanciamentos</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3EA310B6" w14:textId="77777777" w:rsidR="00E76646" w:rsidRPr="00F26AF1" w:rsidRDefault="00E76646" w:rsidP="00E7664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729" w:type="pct"/>
            <w:tcBorders>
              <w:top w:val="dotted" w:sz="4" w:space="0" w:color="auto"/>
              <w:left w:val="dotted" w:sz="4" w:space="0" w:color="auto"/>
              <w:bottom w:val="dotted" w:sz="4" w:space="0" w:color="auto"/>
              <w:right w:val="dotted" w:sz="4" w:space="0" w:color="auto"/>
            </w:tcBorders>
            <w:vAlign w:val="bottom"/>
            <w:hideMark/>
          </w:tcPr>
          <w:p w14:paraId="10C4FA00" w14:textId="77777777" w:rsidR="00E76646" w:rsidRPr="00F26AF1" w:rsidRDefault="00E76646" w:rsidP="00E7664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894</w:t>
            </w:r>
          </w:p>
        </w:tc>
        <w:tc>
          <w:tcPr>
            <w:tcW w:w="729" w:type="pct"/>
            <w:tcBorders>
              <w:top w:val="dotted" w:sz="4" w:space="0" w:color="auto"/>
              <w:left w:val="dotted" w:sz="4" w:space="0" w:color="auto"/>
              <w:bottom w:val="dotted" w:sz="4" w:space="0" w:color="auto"/>
              <w:right w:val="dotted" w:sz="4" w:space="0" w:color="auto"/>
            </w:tcBorders>
            <w:vAlign w:val="bottom"/>
            <w:hideMark/>
          </w:tcPr>
          <w:p w14:paraId="6FB78A58" w14:textId="77777777" w:rsidR="00E76646" w:rsidRPr="00F26AF1" w:rsidRDefault="00E76646" w:rsidP="00E76646">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894</w:t>
            </w:r>
          </w:p>
        </w:tc>
        <w:tc>
          <w:tcPr>
            <w:tcW w:w="729" w:type="pct"/>
            <w:tcBorders>
              <w:top w:val="dotted" w:sz="4" w:space="0" w:color="auto"/>
              <w:left w:val="dotted" w:sz="4" w:space="0" w:color="auto"/>
              <w:bottom w:val="dotted" w:sz="4" w:space="0" w:color="auto"/>
              <w:right w:val="dotted" w:sz="4" w:space="0" w:color="auto"/>
            </w:tcBorders>
            <w:vAlign w:val="center"/>
            <w:hideMark/>
          </w:tcPr>
          <w:p w14:paraId="6F434295" w14:textId="27C61795" w:rsidR="00E76646" w:rsidRPr="00E2596D" w:rsidRDefault="00AC32B0" w:rsidP="00E76646">
            <w:pPr>
              <w:suppressAutoHyphens w:val="0"/>
              <w:jc w:val="right"/>
              <w:rPr>
                <w:rFonts w:ascii="Segoe UI" w:hAnsi="Segoe UI" w:cs="Calibri"/>
                <w:color w:val="7E7E7E"/>
                <w:sz w:val="14"/>
                <w:szCs w:val="14"/>
                <w:lang w:eastAsia="pt-BR"/>
              </w:rPr>
            </w:pPr>
            <w:r>
              <w:rPr>
                <w:rFonts w:ascii="Segoe UI" w:hAnsi="Segoe UI" w:cs="Calibri"/>
                <w:color w:val="7E7E7E"/>
                <w:sz w:val="14"/>
                <w:szCs w:val="14"/>
                <w:lang w:eastAsia="pt-BR"/>
              </w:rPr>
              <w:t>-</w:t>
            </w:r>
          </w:p>
        </w:tc>
      </w:tr>
      <w:tr w:rsidR="00E76646" w:rsidRPr="008C0AEC" w14:paraId="21608086" w14:textId="77777777" w:rsidTr="00AC32B0">
        <w:trPr>
          <w:trHeight w:val="170"/>
        </w:trPr>
        <w:tc>
          <w:tcPr>
            <w:tcW w:w="2084" w:type="pct"/>
            <w:tcBorders>
              <w:top w:val="dotted" w:sz="4" w:space="0" w:color="auto"/>
              <w:left w:val="dotted" w:sz="4" w:space="0" w:color="auto"/>
              <w:bottom w:val="dotted" w:sz="4" w:space="0" w:color="auto"/>
              <w:right w:val="dotted" w:sz="4" w:space="0" w:color="auto"/>
            </w:tcBorders>
            <w:vAlign w:val="center"/>
            <w:hideMark/>
          </w:tcPr>
          <w:p w14:paraId="76FB641B" w14:textId="77777777" w:rsidR="00E76646" w:rsidRPr="00F26AF1" w:rsidRDefault="00E76646" w:rsidP="00E76646">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 em 31.12.2021</w:t>
            </w:r>
          </w:p>
        </w:tc>
        <w:tc>
          <w:tcPr>
            <w:tcW w:w="729" w:type="pct"/>
            <w:tcBorders>
              <w:top w:val="dotted" w:sz="4" w:space="0" w:color="auto"/>
              <w:left w:val="dotted" w:sz="4" w:space="0" w:color="auto"/>
              <w:bottom w:val="dotted" w:sz="4" w:space="0" w:color="auto"/>
              <w:right w:val="dotted" w:sz="4" w:space="0" w:color="auto"/>
            </w:tcBorders>
            <w:vAlign w:val="center"/>
            <w:hideMark/>
          </w:tcPr>
          <w:p w14:paraId="253C560D" w14:textId="77777777" w:rsidR="00E76646" w:rsidRPr="00F26AF1" w:rsidRDefault="00E76646" w:rsidP="00E7664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729" w:type="pct"/>
            <w:tcBorders>
              <w:top w:val="dotted" w:sz="4" w:space="0" w:color="auto"/>
              <w:left w:val="dotted" w:sz="4" w:space="0" w:color="auto"/>
              <w:bottom w:val="dotted" w:sz="4" w:space="0" w:color="auto"/>
              <w:right w:val="dotted" w:sz="4" w:space="0" w:color="auto"/>
            </w:tcBorders>
            <w:vAlign w:val="center"/>
            <w:hideMark/>
          </w:tcPr>
          <w:p w14:paraId="16BDED0B" w14:textId="77777777" w:rsidR="00E76646" w:rsidRPr="00F26AF1" w:rsidRDefault="00E76646" w:rsidP="00E7664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742.665 </w:t>
            </w:r>
          </w:p>
        </w:tc>
        <w:tc>
          <w:tcPr>
            <w:tcW w:w="729" w:type="pct"/>
            <w:tcBorders>
              <w:top w:val="dotted" w:sz="4" w:space="0" w:color="auto"/>
              <w:left w:val="dotted" w:sz="4" w:space="0" w:color="auto"/>
              <w:bottom w:val="dotted" w:sz="4" w:space="0" w:color="auto"/>
              <w:right w:val="dotted" w:sz="4" w:space="0" w:color="auto"/>
            </w:tcBorders>
            <w:vAlign w:val="center"/>
            <w:hideMark/>
          </w:tcPr>
          <w:p w14:paraId="0F3B7AF1" w14:textId="77777777" w:rsidR="00E76646" w:rsidRPr="00F26AF1" w:rsidRDefault="00E76646" w:rsidP="00E7664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742.665 </w:t>
            </w:r>
          </w:p>
        </w:tc>
        <w:tc>
          <w:tcPr>
            <w:tcW w:w="729" w:type="pct"/>
            <w:tcBorders>
              <w:top w:val="dotted" w:sz="4" w:space="0" w:color="auto"/>
              <w:left w:val="dotted" w:sz="4" w:space="0" w:color="auto"/>
              <w:bottom w:val="dotted" w:sz="4" w:space="0" w:color="auto"/>
              <w:right w:val="dotted" w:sz="4" w:space="0" w:color="auto"/>
            </w:tcBorders>
            <w:vAlign w:val="center"/>
            <w:hideMark/>
          </w:tcPr>
          <w:p w14:paraId="77E82F03" w14:textId="77777777" w:rsidR="00E76646" w:rsidRPr="00E2596D" w:rsidRDefault="00E76646" w:rsidP="00E7664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r>
      <w:tr w:rsidR="00E76646" w:rsidRPr="008C0AEC" w14:paraId="6FE2CF7D" w14:textId="77777777" w:rsidTr="00AC32B0">
        <w:trPr>
          <w:trHeight w:val="170"/>
        </w:trPr>
        <w:tc>
          <w:tcPr>
            <w:tcW w:w="2084" w:type="pct"/>
            <w:tcBorders>
              <w:top w:val="dotted" w:sz="4" w:space="0" w:color="auto"/>
              <w:left w:val="dotted" w:sz="4" w:space="0" w:color="auto"/>
              <w:bottom w:val="dotted" w:sz="4" w:space="0" w:color="auto"/>
              <w:right w:val="dotted" w:sz="4" w:space="0" w:color="auto"/>
            </w:tcBorders>
            <w:vAlign w:val="center"/>
            <w:hideMark/>
          </w:tcPr>
          <w:p w14:paraId="0E2F6707" w14:textId="77777777" w:rsidR="00E76646" w:rsidRPr="00F26AF1" w:rsidRDefault="00E76646" w:rsidP="00E76646">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 em 31.12.2020</w:t>
            </w:r>
          </w:p>
        </w:tc>
        <w:tc>
          <w:tcPr>
            <w:tcW w:w="729" w:type="pct"/>
            <w:tcBorders>
              <w:top w:val="dotted" w:sz="4" w:space="0" w:color="auto"/>
              <w:left w:val="dotted" w:sz="4" w:space="0" w:color="auto"/>
              <w:bottom w:val="dotted" w:sz="4" w:space="0" w:color="auto"/>
              <w:right w:val="dotted" w:sz="4" w:space="0" w:color="auto"/>
            </w:tcBorders>
            <w:vAlign w:val="bottom"/>
            <w:hideMark/>
          </w:tcPr>
          <w:p w14:paraId="4B9042EC" w14:textId="77777777" w:rsidR="00E76646" w:rsidRPr="00F26AF1" w:rsidRDefault="00E76646" w:rsidP="00E7664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427.518</w:t>
            </w:r>
          </w:p>
        </w:tc>
        <w:tc>
          <w:tcPr>
            <w:tcW w:w="729" w:type="pct"/>
            <w:tcBorders>
              <w:top w:val="dotted" w:sz="4" w:space="0" w:color="auto"/>
              <w:left w:val="dotted" w:sz="4" w:space="0" w:color="auto"/>
              <w:bottom w:val="dotted" w:sz="4" w:space="0" w:color="auto"/>
              <w:right w:val="dotted" w:sz="4" w:space="0" w:color="auto"/>
            </w:tcBorders>
            <w:vAlign w:val="bottom"/>
            <w:hideMark/>
          </w:tcPr>
          <w:p w14:paraId="7864273B" w14:textId="77777777" w:rsidR="00E76646" w:rsidRPr="00F26AF1" w:rsidRDefault="00E76646" w:rsidP="00E7664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1.417.430</w:t>
            </w:r>
          </w:p>
        </w:tc>
        <w:tc>
          <w:tcPr>
            <w:tcW w:w="729" w:type="pct"/>
            <w:tcBorders>
              <w:top w:val="dotted" w:sz="4" w:space="0" w:color="auto"/>
              <w:left w:val="dotted" w:sz="4" w:space="0" w:color="auto"/>
              <w:bottom w:val="dotted" w:sz="4" w:space="0" w:color="auto"/>
              <w:right w:val="dotted" w:sz="4" w:space="0" w:color="auto"/>
            </w:tcBorders>
            <w:vAlign w:val="center"/>
            <w:hideMark/>
          </w:tcPr>
          <w:p w14:paraId="3541F7EC" w14:textId="77777777" w:rsidR="00E76646" w:rsidRPr="00F26AF1" w:rsidRDefault="00E76646" w:rsidP="00E7664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c>
          <w:tcPr>
            <w:tcW w:w="729" w:type="pct"/>
            <w:tcBorders>
              <w:top w:val="dotted" w:sz="4" w:space="0" w:color="auto"/>
              <w:left w:val="dotted" w:sz="4" w:space="0" w:color="auto"/>
              <w:bottom w:val="dotted" w:sz="4" w:space="0" w:color="auto"/>
              <w:right w:val="dotted" w:sz="4" w:space="0" w:color="auto"/>
            </w:tcBorders>
            <w:vAlign w:val="center"/>
            <w:hideMark/>
          </w:tcPr>
          <w:p w14:paraId="3ED0EB61" w14:textId="77777777" w:rsidR="00E76646" w:rsidRPr="00E2596D" w:rsidRDefault="00E76646" w:rsidP="00E76646">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1.844.948 </w:t>
            </w:r>
          </w:p>
        </w:tc>
      </w:tr>
    </w:tbl>
    <w:p w14:paraId="2EDD9A79" w14:textId="77777777" w:rsidR="00062DD1" w:rsidRPr="00E2596D" w:rsidRDefault="00062DD1" w:rsidP="00675DEB">
      <w:pPr>
        <w:jc w:val="both"/>
        <w:rPr>
          <w:rFonts w:ascii="Segoe UI" w:hAnsi="Segoe UI" w:cs="Verdana"/>
          <w:color w:val="7E7E7E"/>
          <w:sz w:val="20"/>
          <w:szCs w:val="24"/>
          <w:lang w:val="x-none"/>
        </w:rPr>
      </w:pPr>
    </w:p>
    <w:p w14:paraId="7E0B323F" w14:textId="160EC5A3" w:rsidR="002B675A" w:rsidRPr="00E2596D" w:rsidRDefault="00D9063F" w:rsidP="00675DEB">
      <w:pPr>
        <w:jc w:val="both"/>
        <w:rPr>
          <w:rFonts w:ascii="Segoe UI" w:hAnsi="Segoe UI" w:cs="Verdana"/>
          <w:color w:val="7E7E7E"/>
          <w:sz w:val="20"/>
          <w:szCs w:val="24"/>
        </w:rPr>
      </w:pPr>
      <w:r w:rsidRPr="00E2596D">
        <w:rPr>
          <w:rFonts w:ascii="Segoe UI" w:hAnsi="Segoe UI" w:cs="Verdana"/>
          <w:color w:val="7E7E7E"/>
          <w:sz w:val="20"/>
          <w:szCs w:val="24"/>
        </w:rPr>
        <w:t>d</w:t>
      </w:r>
      <w:r w:rsidR="002B675A" w:rsidRPr="00E2596D">
        <w:rPr>
          <w:rFonts w:ascii="Segoe UI" w:hAnsi="Segoe UI" w:cs="Verdana"/>
          <w:color w:val="7E7E7E"/>
          <w:sz w:val="20"/>
          <w:szCs w:val="24"/>
        </w:rPr>
        <w:t>) Obrigações por repasses do país - instituições oficiais</w:t>
      </w:r>
    </w:p>
    <w:p w14:paraId="0E93921A" w14:textId="77777777" w:rsidR="002B675A" w:rsidRPr="00E2596D" w:rsidRDefault="002B675A" w:rsidP="00675DEB">
      <w:pPr>
        <w:pStyle w:val="Ttulo1"/>
        <w:numPr>
          <w:ilvl w:val="0"/>
          <w:numId w:val="0"/>
        </w:numPr>
        <w:jc w:val="both"/>
        <w:rPr>
          <w:rFonts w:ascii="Segoe UI" w:hAnsi="Segoe UI" w:cs="Verdana"/>
          <w:b w:val="0"/>
          <w:color w:val="7E7E7E"/>
          <w:sz w:val="20"/>
        </w:rPr>
      </w:pPr>
    </w:p>
    <w:p w14:paraId="4E58A29F" w14:textId="77777777" w:rsidR="002B675A" w:rsidRPr="00E2596D" w:rsidRDefault="002B675A" w:rsidP="00675DEB">
      <w:pPr>
        <w:pStyle w:val="Recuodecorpodetexto"/>
        <w:tabs>
          <w:tab w:val="left" w:pos="1260"/>
        </w:tabs>
        <w:rPr>
          <w:rFonts w:ascii="Segoe UI" w:hAnsi="Segoe UI"/>
          <w:color w:val="7E7E7E"/>
        </w:rPr>
      </w:pPr>
      <w:r w:rsidRPr="00E2596D">
        <w:rPr>
          <w:rFonts w:ascii="Segoe UI" w:hAnsi="Segoe UI" w:cs="Verdana"/>
          <w:color w:val="7E7E7E"/>
          <w:sz w:val="20"/>
        </w:rPr>
        <w:t>Referem-se a recursos captados para empréstimos e financiamentos e estão registrados pelo valor do principal, acrescido de juros e correção monetária, de acordo com a característica de cada origem do recurso. Substancialmente, as captações estão assim demonstradas:</w:t>
      </w:r>
    </w:p>
    <w:p w14:paraId="1E987FC7" w14:textId="77777777" w:rsidR="00504940" w:rsidRPr="00E2596D" w:rsidRDefault="00504940" w:rsidP="00675DEB">
      <w:pPr>
        <w:pStyle w:val="Recuodecorpodetexto"/>
        <w:tabs>
          <w:tab w:val="left" w:pos="1260"/>
        </w:tabs>
        <w:rPr>
          <w:rFonts w:ascii="Segoe UI" w:hAnsi="Segoe UI" w:cs="Verdana"/>
          <w:color w:val="7E7E7E"/>
          <w:sz w:val="20"/>
          <w:szCs w:val="20"/>
        </w:rPr>
      </w:pPr>
    </w:p>
    <w:p w14:paraId="3AAF0C9C" w14:textId="3545663E" w:rsidR="002B675A" w:rsidRPr="00E2596D" w:rsidRDefault="00E74BCE" w:rsidP="00675DEB">
      <w:pPr>
        <w:pStyle w:val="Recuodecorpodetexto"/>
        <w:rPr>
          <w:rFonts w:ascii="Segoe UI" w:hAnsi="Segoe UI"/>
          <w:color w:val="7E7E7E"/>
        </w:rPr>
      </w:pPr>
      <w:r w:rsidRPr="00E2596D">
        <w:rPr>
          <w:rFonts w:ascii="Segoe UI" w:hAnsi="Segoe UI" w:cs="Verdana"/>
          <w:color w:val="7E7E7E"/>
          <w:sz w:val="20"/>
        </w:rPr>
        <w:t>d</w:t>
      </w:r>
      <w:r w:rsidR="002B675A" w:rsidRPr="00E2596D">
        <w:rPr>
          <w:rFonts w:ascii="Segoe UI" w:hAnsi="Segoe UI" w:cs="Verdana"/>
          <w:color w:val="7E7E7E"/>
          <w:sz w:val="20"/>
        </w:rPr>
        <w:t>.1 Segregação por tipo de recursos</w:t>
      </w:r>
    </w:p>
    <w:p w14:paraId="5AFE6789" w14:textId="77777777" w:rsidR="00FA4D85" w:rsidRPr="00E2596D" w:rsidRDefault="00FA4D85" w:rsidP="00675DEB">
      <w:pPr>
        <w:pStyle w:val="Recuodecorpodetexto"/>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1891"/>
        <w:gridCol w:w="1933"/>
        <w:gridCol w:w="2975"/>
        <w:gridCol w:w="1319"/>
        <w:gridCol w:w="1038"/>
        <w:gridCol w:w="1038"/>
      </w:tblGrid>
      <w:tr w:rsidR="00EE76C4" w:rsidRPr="008C0AEC" w14:paraId="03A4F0B2" w14:textId="77777777" w:rsidTr="00AC32B0">
        <w:trPr>
          <w:trHeight w:val="186"/>
          <w:tblHeader/>
        </w:trPr>
        <w:tc>
          <w:tcPr>
            <w:tcW w:w="928" w:type="pct"/>
            <w:vMerge w:val="restart"/>
            <w:tcBorders>
              <w:top w:val="dotted" w:sz="4" w:space="0" w:color="auto"/>
              <w:left w:val="dotted" w:sz="4" w:space="0" w:color="auto"/>
              <w:bottom w:val="dotted" w:sz="4" w:space="0" w:color="auto"/>
              <w:right w:val="dotted" w:sz="4" w:space="0" w:color="auto"/>
            </w:tcBorders>
            <w:vAlign w:val="center"/>
            <w:hideMark/>
          </w:tcPr>
          <w:p w14:paraId="1C5D03EA"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Origem dos Recursos</w:t>
            </w:r>
          </w:p>
        </w:tc>
        <w:tc>
          <w:tcPr>
            <w:tcW w:w="948" w:type="pct"/>
            <w:vMerge w:val="restart"/>
            <w:tcBorders>
              <w:top w:val="dotted" w:sz="4" w:space="0" w:color="auto"/>
              <w:left w:val="dotted" w:sz="4" w:space="0" w:color="auto"/>
              <w:bottom w:val="nil"/>
              <w:right w:val="dotted" w:sz="4" w:space="0" w:color="auto"/>
            </w:tcBorders>
            <w:vAlign w:val="center"/>
            <w:hideMark/>
          </w:tcPr>
          <w:p w14:paraId="376BDFFB"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Taxas/remuneração</w:t>
            </w:r>
          </w:p>
        </w:tc>
        <w:tc>
          <w:tcPr>
            <w:tcW w:w="1459" w:type="pct"/>
            <w:vMerge w:val="restart"/>
            <w:tcBorders>
              <w:top w:val="dotted" w:sz="4" w:space="0" w:color="auto"/>
              <w:left w:val="dotted" w:sz="4" w:space="0" w:color="auto"/>
              <w:bottom w:val="dotted" w:sz="4" w:space="0" w:color="auto"/>
              <w:right w:val="dotted" w:sz="4" w:space="0" w:color="auto"/>
            </w:tcBorders>
            <w:vAlign w:val="center"/>
            <w:hideMark/>
          </w:tcPr>
          <w:p w14:paraId="407C6DF6"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Finalidade/Programas</w:t>
            </w:r>
          </w:p>
        </w:tc>
        <w:tc>
          <w:tcPr>
            <w:tcW w:w="647" w:type="pct"/>
            <w:vMerge w:val="restart"/>
            <w:tcBorders>
              <w:top w:val="dotted" w:sz="4" w:space="0" w:color="auto"/>
              <w:left w:val="dotted" w:sz="4" w:space="0" w:color="auto"/>
              <w:bottom w:val="dotted" w:sz="4" w:space="0" w:color="auto"/>
              <w:right w:val="dotted" w:sz="4" w:space="0" w:color="auto"/>
            </w:tcBorders>
            <w:vAlign w:val="center"/>
            <w:hideMark/>
          </w:tcPr>
          <w:p w14:paraId="00933EAD"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Vencimento final</w:t>
            </w:r>
          </w:p>
        </w:tc>
        <w:tc>
          <w:tcPr>
            <w:tcW w:w="509" w:type="pct"/>
            <w:vMerge w:val="restart"/>
            <w:tcBorders>
              <w:top w:val="dotted" w:sz="4" w:space="0" w:color="auto"/>
              <w:left w:val="dotted" w:sz="4" w:space="0" w:color="auto"/>
              <w:bottom w:val="dotted" w:sz="4" w:space="0" w:color="auto"/>
              <w:right w:val="dotted" w:sz="4" w:space="0" w:color="auto"/>
            </w:tcBorders>
            <w:vAlign w:val="center"/>
            <w:hideMark/>
          </w:tcPr>
          <w:p w14:paraId="2BD83131"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509" w:type="pct"/>
            <w:vMerge w:val="restart"/>
            <w:tcBorders>
              <w:top w:val="dotted" w:sz="4" w:space="0" w:color="auto"/>
              <w:left w:val="dotted" w:sz="4" w:space="0" w:color="auto"/>
              <w:bottom w:val="dotted" w:sz="4" w:space="0" w:color="auto"/>
              <w:right w:val="dotted" w:sz="4" w:space="0" w:color="auto"/>
            </w:tcBorders>
            <w:vAlign w:val="center"/>
            <w:hideMark/>
          </w:tcPr>
          <w:p w14:paraId="1FE3DD13" w14:textId="77777777" w:rsidR="00EE76C4" w:rsidRPr="00E2596D"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E76C4" w:rsidRPr="008C0AEC" w14:paraId="60E8888E" w14:textId="77777777" w:rsidTr="00AC32B0">
        <w:trPr>
          <w:trHeight w:val="276"/>
          <w:tblHeader/>
        </w:trPr>
        <w:tc>
          <w:tcPr>
            <w:tcW w:w="928" w:type="pct"/>
            <w:vMerge/>
            <w:tcBorders>
              <w:top w:val="dotted" w:sz="4" w:space="0" w:color="auto"/>
              <w:left w:val="dotted" w:sz="4" w:space="0" w:color="auto"/>
              <w:bottom w:val="dotted" w:sz="4" w:space="0" w:color="auto"/>
              <w:right w:val="dotted" w:sz="4" w:space="0" w:color="auto"/>
            </w:tcBorders>
            <w:vAlign w:val="center"/>
            <w:hideMark/>
          </w:tcPr>
          <w:p w14:paraId="69B27CC5" w14:textId="77777777" w:rsidR="00EE76C4" w:rsidRPr="00EE76C4" w:rsidRDefault="00EE76C4" w:rsidP="00EE76C4">
            <w:pPr>
              <w:suppressAutoHyphens w:val="0"/>
              <w:rPr>
                <w:rFonts w:ascii="Verdana" w:hAnsi="Verdana" w:cs="Calibri"/>
                <w:b/>
                <w:bCs/>
                <w:color w:val="00B0F0"/>
                <w:sz w:val="14"/>
                <w:szCs w:val="14"/>
                <w:lang w:eastAsia="pt-BR"/>
              </w:rPr>
            </w:pPr>
          </w:p>
        </w:tc>
        <w:tc>
          <w:tcPr>
            <w:tcW w:w="948" w:type="pct"/>
            <w:vMerge/>
            <w:tcBorders>
              <w:top w:val="dotted" w:sz="4" w:space="0" w:color="auto"/>
              <w:left w:val="dotted" w:sz="4" w:space="0" w:color="auto"/>
              <w:bottom w:val="nil"/>
              <w:right w:val="dotted" w:sz="4" w:space="0" w:color="auto"/>
            </w:tcBorders>
            <w:vAlign w:val="center"/>
            <w:hideMark/>
          </w:tcPr>
          <w:p w14:paraId="7F69782D" w14:textId="77777777" w:rsidR="00EE76C4" w:rsidRPr="00EE76C4" w:rsidRDefault="00EE76C4" w:rsidP="00EE76C4">
            <w:pPr>
              <w:suppressAutoHyphens w:val="0"/>
              <w:rPr>
                <w:rFonts w:ascii="Verdana" w:hAnsi="Verdana" w:cs="Calibri"/>
                <w:b/>
                <w:bCs/>
                <w:color w:val="00B0F0"/>
                <w:sz w:val="14"/>
                <w:szCs w:val="14"/>
                <w:lang w:eastAsia="pt-BR"/>
              </w:rPr>
            </w:pPr>
          </w:p>
        </w:tc>
        <w:tc>
          <w:tcPr>
            <w:tcW w:w="1459" w:type="pct"/>
            <w:vMerge/>
            <w:tcBorders>
              <w:top w:val="dotted" w:sz="4" w:space="0" w:color="auto"/>
              <w:left w:val="dotted" w:sz="4" w:space="0" w:color="auto"/>
              <w:bottom w:val="dotted" w:sz="4" w:space="0" w:color="auto"/>
              <w:right w:val="dotted" w:sz="4" w:space="0" w:color="auto"/>
            </w:tcBorders>
            <w:vAlign w:val="center"/>
            <w:hideMark/>
          </w:tcPr>
          <w:p w14:paraId="0C34605E" w14:textId="77777777" w:rsidR="00EE76C4" w:rsidRPr="00EE76C4" w:rsidRDefault="00EE76C4" w:rsidP="00EE76C4">
            <w:pPr>
              <w:suppressAutoHyphens w:val="0"/>
              <w:rPr>
                <w:rFonts w:ascii="Verdana" w:hAnsi="Verdana" w:cs="Calibri"/>
                <w:b/>
                <w:bCs/>
                <w:color w:val="00B0F0"/>
                <w:sz w:val="14"/>
                <w:szCs w:val="14"/>
                <w:lang w:eastAsia="pt-BR"/>
              </w:rPr>
            </w:pPr>
          </w:p>
        </w:tc>
        <w:tc>
          <w:tcPr>
            <w:tcW w:w="647" w:type="pct"/>
            <w:vMerge/>
            <w:tcBorders>
              <w:top w:val="dotted" w:sz="4" w:space="0" w:color="auto"/>
              <w:left w:val="dotted" w:sz="4" w:space="0" w:color="auto"/>
              <w:bottom w:val="dotted" w:sz="4" w:space="0" w:color="auto"/>
              <w:right w:val="dotted" w:sz="4" w:space="0" w:color="auto"/>
            </w:tcBorders>
            <w:vAlign w:val="center"/>
            <w:hideMark/>
          </w:tcPr>
          <w:p w14:paraId="5061C01A" w14:textId="77777777" w:rsidR="00EE76C4" w:rsidRPr="00EE76C4" w:rsidRDefault="00EE76C4" w:rsidP="00EE76C4">
            <w:pPr>
              <w:suppressAutoHyphens w:val="0"/>
              <w:rPr>
                <w:rFonts w:ascii="Verdana" w:hAnsi="Verdana" w:cs="Calibri"/>
                <w:b/>
                <w:bCs/>
                <w:color w:val="00B0F0"/>
                <w:sz w:val="14"/>
                <w:szCs w:val="14"/>
                <w:lang w:eastAsia="pt-BR"/>
              </w:rPr>
            </w:pPr>
          </w:p>
        </w:tc>
        <w:tc>
          <w:tcPr>
            <w:tcW w:w="509" w:type="pct"/>
            <w:vMerge/>
            <w:tcBorders>
              <w:top w:val="dotted" w:sz="4" w:space="0" w:color="auto"/>
              <w:left w:val="dotted" w:sz="4" w:space="0" w:color="auto"/>
              <w:bottom w:val="dotted" w:sz="4" w:space="0" w:color="auto"/>
              <w:right w:val="dotted" w:sz="4" w:space="0" w:color="auto"/>
            </w:tcBorders>
            <w:vAlign w:val="center"/>
            <w:hideMark/>
          </w:tcPr>
          <w:p w14:paraId="51138A00" w14:textId="77777777" w:rsidR="00EE76C4" w:rsidRPr="00F26AF1" w:rsidRDefault="00EE76C4" w:rsidP="00EE76C4">
            <w:pPr>
              <w:suppressAutoHyphens w:val="0"/>
              <w:rPr>
                <w:rFonts w:ascii="Segoe UI" w:hAnsi="Segoe UI" w:cs="Calibri"/>
                <w:b/>
                <w:bCs/>
                <w:color w:val="00B0F0"/>
                <w:sz w:val="14"/>
                <w:szCs w:val="14"/>
                <w:lang w:eastAsia="pt-BR"/>
              </w:rPr>
            </w:pPr>
          </w:p>
        </w:tc>
        <w:tc>
          <w:tcPr>
            <w:tcW w:w="509" w:type="pct"/>
            <w:vMerge/>
            <w:tcBorders>
              <w:top w:val="dotted" w:sz="4" w:space="0" w:color="auto"/>
              <w:left w:val="dotted" w:sz="4" w:space="0" w:color="auto"/>
              <w:bottom w:val="dotted" w:sz="4" w:space="0" w:color="auto"/>
              <w:right w:val="dotted" w:sz="4" w:space="0" w:color="auto"/>
            </w:tcBorders>
            <w:vAlign w:val="center"/>
            <w:hideMark/>
          </w:tcPr>
          <w:p w14:paraId="75A1F2B2" w14:textId="77777777" w:rsidR="00EE76C4" w:rsidRPr="00E2596D" w:rsidRDefault="00EE76C4" w:rsidP="00EE76C4">
            <w:pPr>
              <w:suppressAutoHyphens w:val="0"/>
              <w:rPr>
                <w:rFonts w:ascii="Segoe UI" w:hAnsi="Segoe UI" w:cs="Calibri"/>
                <w:b/>
                <w:bCs/>
                <w:color w:val="00B0F0"/>
                <w:sz w:val="14"/>
                <w:szCs w:val="14"/>
                <w:lang w:eastAsia="pt-BR"/>
              </w:rPr>
            </w:pPr>
          </w:p>
        </w:tc>
      </w:tr>
      <w:tr w:rsidR="00EE76C4" w:rsidRPr="008C0AEC" w14:paraId="0FE3EB2E" w14:textId="77777777" w:rsidTr="00AC32B0">
        <w:trPr>
          <w:trHeight w:val="20"/>
        </w:trPr>
        <w:tc>
          <w:tcPr>
            <w:tcW w:w="928" w:type="pct"/>
            <w:tcBorders>
              <w:top w:val="dotted" w:sz="4" w:space="0" w:color="auto"/>
              <w:left w:val="dotted" w:sz="4" w:space="0" w:color="auto"/>
              <w:bottom w:val="dotted" w:sz="4" w:space="0" w:color="auto"/>
              <w:right w:val="dotted" w:sz="4" w:space="0" w:color="auto"/>
            </w:tcBorders>
            <w:vAlign w:val="center"/>
            <w:hideMark/>
          </w:tcPr>
          <w:p w14:paraId="53CB8D05"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Tesouro Nacional</w:t>
            </w:r>
          </w:p>
        </w:tc>
        <w:tc>
          <w:tcPr>
            <w:tcW w:w="948" w:type="pct"/>
            <w:tcBorders>
              <w:top w:val="dotted" w:sz="4" w:space="0" w:color="auto"/>
              <w:left w:val="dotted" w:sz="4" w:space="0" w:color="auto"/>
              <w:bottom w:val="dotted" w:sz="4" w:space="0" w:color="auto"/>
              <w:right w:val="dotted" w:sz="4" w:space="0" w:color="auto"/>
            </w:tcBorders>
            <w:vAlign w:val="center"/>
            <w:hideMark/>
          </w:tcPr>
          <w:p w14:paraId="42EDE610"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3% a.a.</w:t>
            </w:r>
          </w:p>
        </w:tc>
        <w:tc>
          <w:tcPr>
            <w:tcW w:w="1459" w:type="pct"/>
            <w:tcBorders>
              <w:top w:val="dotted" w:sz="4" w:space="0" w:color="auto"/>
              <w:left w:val="dotted" w:sz="4" w:space="0" w:color="auto"/>
              <w:bottom w:val="dotted" w:sz="4" w:space="0" w:color="auto"/>
              <w:right w:val="dotted" w:sz="4" w:space="0" w:color="auto"/>
            </w:tcBorders>
            <w:vAlign w:val="center"/>
            <w:hideMark/>
          </w:tcPr>
          <w:p w14:paraId="3B9FC735"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Polobrasília e Profir/OECF</w:t>
            </w:r>
          </w:p>
        </w:tc>
        <w:tc>
          <w:tcPr>
            <w:tcW w:w="647" w:type="pct"/>
            <w:tcBorders>
              <w:top w:val="dotted" w:sz="4" w:space="0" w:color="auto"/>
              <w:left w:val="dotted" w:sz="4" w:space="0" w:color="auto"/>
              <w:bottom w:val="dotted" w:sz="4" w:space="0" w:color="auto"/>
              <w:right w:val="dotted" w:sz="4" w:space="0" w:color="auto"/>
            </w:tcBorders>
            <w:vAlign w:val="center"/>
            <w:hideMark/>
          </w:tcPr>
          <w:p w14:paraId="7BAA1C75"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Outubro de 2025</w:t>
            </w:r>
          </w:p>
        </w:tc>
        <w:tc>
          <w:tcPr>
            <w:tcW w:w="509" w:type="pct"/>
            <w:tcBorders>
              <w:top w:val="dotted" w:sz="4" w:space="0" w:color="auto"/>
              <w:left w:val="dotted" w:sz="4" w:space="0" w:color="auto"/>
              <w:bottom w:val="dotted" w:sz="4" w:space="0" w:color="auto"/>
              <w:right w:val="dotted" w:sz="4" w:space="0" w:color="auto"/>
            </w:tcBorders>
            <w:vAlign w:val="center"/>
            <w:hideMark/>
          </w:tcPr>
          <w:p w14:paraId="4812BD66"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54</w:t>
            </w:r>
          </w:p>
        </w:tc>
        <w:tc>
          <w:tcPr>
            <w:tcW w:w="509" w:type="pct"/>
            <w:tcBorders>
              <w:top w:val="dotted" w:sz="4" w:space="0" w:color="auto"/>
              <w:left w:val="dotted" w:sz="4" w:space="0" w:color="auto"/>
              <w:bottom w:val="dotted" w:sz="4" w:space="0" w:color="auto"/>
              <w:right w:val="dotted" w:sz="4" w:space="0" w:color="auto"/>
            </w:tcBorders>
            <w:vAlign w:val="center"/>
            <w:hideMark/>
          </w:tcPr>
          <w:p w14:paraId="11F8C681"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67</w:t>
            </w:r>
          </w:p>
        </w:tc>
      </w:tr>
      <w:tr w:rsidR="00EE76C4" w:rsidRPr="008C0AEC" w14:paraId="5C9B5018" w14:textId="77777777" w:rsidTr="00AC32B0">
        <w:trPr>
          <w:trHeight w:val="20"/>
        </w:trPr>
        <w:tc>
          <w:tcPr>
            <w:tcW w:w="928" w:type="pct"/>
            <w:tcBorders>
              <w:top w:val="dotted" w:sz="4" w:space="0" w:color="auto"/>
              <w:left w:val="dotted" w:sz="4" w:space="0" w:color="auto"/>
              <w:bottom w:val="dotted" w:sz="4" w:space="0" w:color="auto"/>
              <w:right w:val="dotted" w:sz="4" w:space="0" w:color="auto"/>
            </w:tcBorders>
            <w:vAlign w:val="center"/>
            <w:hideMark/>
          </w:tcPr>
          <w:p w14:paraId="35C1EC8C"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Banco do Brasil (FCO)</w:t>
            </w:r>
          </w:p>
        </w:tc>
        <w:tc>
          <w:tcPr>
            <w:tcW w:w="948" w:type="pct"/>
            <w:tcBorders>
              <w:top w:val="dotted" w:sz="4" w:space="0" w:color="auto"/>
              <w:left w:val="dotted" w:sz="4" w:space="0" w:color="auto"/>
              <w:bottom w:val="dotted" w:sz="4" w:space="0" w:color="auto"/>
              <w:right w:val="dotted" w:sz="4" w:space="0" w:color="auto"/>
            </w:tcBorders>
            <w:vAlign w:val="center"/>
            <w:hideMark/>
          </w:tcPr>
          <w:p w14:paraId="6B9C9079"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2,94% a.a. até 7% a.a.</w:t>
            </w:r>
          </w:p>
        </w:tc>
        <w:tc>
          <w:tcPr>
            <w:tcW w:w="1459" w:type="pct"/>
            <w:tcBorders>
              <w:top w:val="dotted" w:sz="4" w:space="0" w:color="auto"/>
              <w:left w:val="dotted" w:sz="4" w:space="0" w:color="auto"/>
              <w:bottom w:val="dotted" w:sz="4" w:space="0" w:color="auto"/>
              <w:right w:val="dotted" w:sz="4" w:space="0" w:color="auto"/>
            </w:tcBorders>
            <w:vAlign w:val="center"/>
            <w:hideMark/>
          </w:tcPr>
          <w:p w14:paraId="705F5516"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Desenvolvimento industrial, desenvolvimento do turismo regional, desenvolvimento dos setores de comércio, serviços, rural e infraestrutura econômica</w:t>
            </w:r>
          </w:p>
        </w:tc>
        <w:tc>
          <w:tcPr>
            <w:tcW w:w="647" w:type="pct"/>
            <w:tcBorders>
              <w:top w:val="dotted" w:sz="4" w:space="0" w:color="auto"/>
              <w:left w:val="dotted" w:sz="4" w:space="0" w:color="auto"/>
              <w:bottom w:val="dotted" w:sz="4" w:space="0" w:color="auto"/>
              <w:right w:val="dotted" w:sz="4" w:space="0" w:color="auto"/>
            </w:tcBorders>
            <w:vAlign w:val="center"/>
            <w:hideMark/>
          </w:tcPr>
          <w:p w14:paraId="145012D3"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Maio 2034</w:t>
            </w:r>
          </w:p>
        </w:tc>
        <w:tc>
          <w:tcPr>
            <w:tcW w:w="509" w:type="pct"/>
            <w:tcBorders>
              <w:top w:val="dotted" w:sz="4" w:space="0" w:color="auto"/>
              <w:left w:val="dotted" w:sz="4" w:space="0" w:color="auto"/>
              <w:bottom w:val="dotted" w:sz="4" w:space="0" w:color="auto"/>
              <w:right w:val="dotted" w:sz="4" w:space="0" w:color="auto"/>
            </w:tcBorders>
            <w:vAlign w:val="center"/>
            <w:hideMark/>
          </w:tcPr>
          <w:p w14:paraId="5EEED66F"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136.081</w:t>
            </w:r>
          </w:p>
        </w:tc>
        <w:tc>
          <w:tcPr>
            <w:tcW w:w="509" w:type="pct"/>
            <w:tcBorders>
              <w:top w:val="dotted" w:sz="4" w:space="0" w:color="auto"/>
              <w:left w:val="dotted" w:sz="4" w:space="0" w:color="auto"/>
              <w:bottom w:val="dotted" w:sz="4" w:space="0" w:color="auto"/>
              <w:right w:val="dotted" w:sz="4" w:space="0" w:color="auto"/>
            </w:tcBorders>
            <w:vAlign w:val="center"/>
            <w:hideMark/>
          </w:tcPr>
          <w:p w14:paraId="0BA5397E"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75.036</w:t>
            </w:r>
          </w:p>
        </w:tc>
      </w:tr>
      <w:tr w:rsidR="00EE76C4" w:rsidRPr="008C0AEC" w14:paraId="23F65511" w14:textId="77777777" w:rsidTr="00AC32B0">
        <w:trPr>
          <w:trHeight w:val="20"/>
        </w:trPr>
        <w:tc>
          <w:tcPr>
            <w:tcW w:w="928" w:type="pct"/>
            <w:tcBorders>
              <w:top w:val="dotted" w:sz="4" w:space="0" w:color="auto"/>
              <w:left w:val="dotted" w:sz="4" w:space="0" w:color="auto"/>
              <w:bottom w:val="dotted" w:sz="4" w:space="0" w:color="auto"/>
              <w:right w:val="dotted" w:sz="4" w:space="0" w:color="auto"/>
            </w:tcBorders>
            <w:vAlign w:val="center"/>
            <w:hideMark/>
          </w:tcPr>
          <w:p w14:paraId="4D5C80D5"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BNDES</w:t>
            </w:r>
          </w:p>
        </w:tc>
        <w:tc>
          <w:tcPr>
            <w:tcW w:w="948" w:type="pct"/>
            <w:tcBorders>
              <w:top w:val="dotted" w:sz="4" w:space="0" w:color="auto"/>
              <w:left w:val="dotted" w:sz="4" w:space="0" w:color="auto"/>
              <w:bottom w:val="dotted" w:sz="4" w:space="0" w:color="auto"/>
              <w:right w:val="dotted" w:sz="4" w:space="0" w:color="auto"/>
            </w:tcBorders>
            <w:vAlign w:val="center"/>
            <w:hideMark/>
          </w:tcPr>
          <w:p w14:paraId="70C75C98"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0,9% a.a. até 4,5% a.a. + TJLP</w:t>
            </w:r>
          </w:p>
        </w:tc>
        <w:tc>
          <w:tcPr>
            <w:tcW w:w="1459" w:type="pct"/>
            <w:tcBorders>
              <w:top w:val="dotted" w:sz="4" w:space="0" w:color="auto"/>
              <w:left w:val="dotted" w:sz="4" w:space="0" w:color="auto"/>
              <w:bottom w:val="dotted" w:sz="4" w:space="0" w:color="auto"/>
              <w:right w:val="dotted" w:sz="4" w:space="0" w:color="auto"/>
            </w:tcBorders>
            <w:vAlign w:val="center"/>
            <w:hideMark/>
          </w:tcPr>
          <w:p w14:paraId="2B381EAB"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POC/automático, POC/Finem, comércio e serviços e rural</w:t>
            </w:r>
          </w:p>
        </w:tc>
        <w:tc>
          <w:tcPr>
            <w:tcW w:w="647" w:type="pct"/>
            <w:tcBorders>
              <w:top w:val="dotted" w:sz="4" w:space="0" w:color="auto"/>
              <w:left w:val="dotted" w:sz="4" w:space="0" w:color="auto"/>
              <w:bottom w:val="dotted" w:sz="4" w:space="0" w:color="auto"/>
              <w:right w:val="dotted" w:sz="4" w:space="0" w:color="auto"/>
            </w:tcBorders>
            <w:vAlign w:val="center"/>
            <w:hideMark/>
          </w:tcPr>
          <w:p w14:paraId="22FD4BE2"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Junho de 2030</w:t>
            </w:r>
          </w:p>
        </w:tc>
        <w:tc>
          <w:tcPr>
            <w:tcW w:w="509" w:type="pct"/>
            <w:tcBorders>
              <w:top w:val="dotted" w:sz="4" w:space="0" w:color="auto"/>
              <w:left w:val="dotted" w:sz="4" w:space="0" w:color="auto"/>
              <w:bottom w:val="dotted" w:sz="4" w:space="0" w:color="auto"/>
              <w:right w:val="dotted" w:sz="4" w:space="0" w:color="auto"/>
            </w:tcBorders>
            <w:vAlign w:val="center"/>
            <w:hideMark/>
          </w:tcPr>
          <w:p w14:paraId="6A54D4B2"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127.736</w:t>
            </w:r>
          </w:p>
        </w:tc>
        <w:tc>
          <w:tcPr>
            <w:tcW w:w="509" w:type="pct"/>
            <w:tcBorders>
              <w:top w:val="dotted" w:sz="4" w:space="0" w:color="auto"/>
              <w:left w:val="dotted" w:sz="4" w:space="0" w:color="auto"/>
              <w:bottom w:val="dotted" w:sz="4" w:space="0" w:color="auto"/>
              <w:right w:val="dotted" w:sz="4" w:space="0" w:color="auto"/>
            </w:tcBorders>
            <w:vAlign w:val="center"/>
            <w:hideMark/>
          </w:tcPr>
          <w:p w14:paraId="5370A853"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121.679</w:t>
            </w:r>
          </w:p>
        </w:tc>
      </w:tr>
      <w:tr w:rsidR="00EE76C4" w:rsidRPr="008C0AEC" w14:paraId="02F4FB18" w14:textId="77777777" w:rsidTr="00AC32B0">
        <w:trPr>
          <w:trHeight w:val="20"/>
        </w:trPr>
        <w:tc>
          <w:tcPr>
            <w:tcW w:w="928" w:type="pct"/>
            <w:tcBorders>
              <w:top w:val="dotted" w:sz="4" w:space="0" w:color="auto"/>
              <w:left w:val="dotted" w:sz="4" w:space="0" w:color="auto"/>
              <w:bottom w:val="dotted" w:sz="4" w:space="0" w:color="auto"/>
              <w:right w:val="dotted" w:sz="4" w:space="0" w:color="auto"/>
            </w:tcBorders>
            <w:vAlign w:val="center"/>
            <w:hideMark/>
          </w:tcPr>
          <w:p w14:paraId="3C2A29A5"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Finame</w:t>
            </w:r>
          </w:p>
        </w:tc>
        <w:tc>
          <w:tcPr>
            <w:tcW w:w="948" w:type="pct"/>
            <w:tcBorders>
              <w:top w:val="dotted" w:sz="4" w:space="0" w:color="auto"/>
              <w:left w:val="dotted" w:sz="4" w:space="0" w:color="auto"/>
              <w:bottom w:val="dotted" w:sz="4" w:space="0" w:color="auto"/>
              <w:right w:val="dotted" w:sz="4" w:space="0" w:color="auto"/>
            </w:tcBorders>
            <w:vAlign w:val="center"/>
            <w:hideMark/>
          </w:tcPr>
          <w:p w14:paraId="388C68D2"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0,9% a.a. até 7,0% a.a. + TJLP</w:t>
            </w:r>
          </w:p>
        </w:tc>
        <w:tc>
          <w:tcPr>
            <w:tcW w:w="1459" w:type="pct"/>
            <w:tcBorders>
              <w:top w:val="dotted" w:sz="4" w:space="0" w:color="auto"/>
              <w:left w:val="dotted" w:sz="4" w:space="0" w:color="auto"/>
              <w:bottom w:val="dotted" w:sz="4" w:space="0" w:color="auto"/>
              <w:right w:val="dotted" w:sz="4" w:space="0" w:color="auto"/>
            </w:tcBorders>
            <w:vAlign w:val="center"/>
            <w:hideMark/>
          </w:tcPr>
          <w:p w14:paraId="7D9E1DDF"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Programas automático, especial e agrícola</w:t>
            </w:r>
          </w:p>
        </w:tc>
        <w:tc>
          <w:tcPr>
            <w:tcW w:w="647" w:type="pct"/>
            <w:tcBorders>
              <w:top w:val="dotted" w:sz="4" w:space="0" w:color="auto"/>
              <w:left w:val="dotted" w:sz="4" w:space="0" w:color="auto"/>
              <w:bottom w:val="dotted" w:sz="4" w:space="0" w:color="auto"/>
              <w:right w:val="dotted" w:sz="4" w:space="0" w:color="auto"/>
            </w:tcBorders>
            <w:vAlign w:val="center"/>
            <w:hideMark/>
          </w:tcPr>
          <w:p w14:paraId="35ECEF32"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Outubro de 2025</w:t>
            </w:r>
          </w:p>
        </w:tc>
        <w:tc>
          <w:tcPr>
            <w:tcW w:w="509" w:type="pct"/>
            <w:tcBorders>
              <w:top w:val="dotted" w:sz="4" w:space="0" w:color="auto"/>
              <w:left w:val="dotted" w:sz="4" w:space="0" w:color="auto"/>
              <w:bottom w:val="dotted" w:sz="4" w:space="0" w:color="auto"/>
              <w:right w:val="dotted" w:sz="4" w:space="0" w:color="auto"/>
            </w:tcBorders>
            <w:vAlign w:val="center"/>
            <w:hideMark/>
          </w:tcPr>
          <w:p w14:paraId="5DA11C51"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18.315</w:t>
            </w:r>
          </w:p>
        </w:tc>
        <w:tc>
          <w:tcPr>
            <w:tcW w:w="509" w:type="pct"/>
            <w:tcBorders>
              <w:top w:val="dotted" w:sz="4" w:space="0" w:color="auto"/>
              <w:left w:val="dotted" w:sz="4" w:space="0" w:color="auto"/>
              <w:bottom w:val="dotted" w:sz="4" w:space="0" w:color="auto"/>
              <w:right w:val="dotted" w:sz="4" w:space="0" w:color="auto"/>
            </w:tcBorders>
            <w:vAlign w:val="center"/>
            <w:hideMark/>
          </w:tcPr>
          <w:p w14:paraId="08C83063"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36.505</w:t>
            </w:r>
          </w:p>
        </w:tc>
      </w:tr>
      <w:tr w:rsidR="00EE76C4" w:rsidRPr="008C0AEC" w14:paraId="16ACEC45" w14:textId="77777777" w:rsidTr="00AC32B0">
        <w:trPr>
          <w:trHeight w:val="20"/>
        </w:trPr>
        <w:tc>
          <w:tcPr>
            <w:tcW w:w="928" w:type="pct"/>
            <w:tcBorders>
              <w:top w:val="dotted" w:sz="4" w:space="0" w:color="auto"/>
              <w:left w:val="dotted" w:sz="4" w:space="0" w:color="auto"/>
              <w:bottom w:val="dotted" w:sz="4" w:space="0" w:color="auto"/>
              <w:right w:val="dotted" w:sz="4" w:space="0" w:color="auto"/>
            </w:tcBorders>
            <w:vAlign w:val="center"/>
            <w:hideMark/>
          </w:tcPr>
          <w:p w14:paraId="0B5172E2"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Fungetur</w:t>
            </w:r>
          </w:p>
        </w:tc>
        <w:tc>
          <w:tcPr>
            <w:tcW w:w="948" w:type="pct"/>
            <w:tcBorders>
              <w:top w:val="dotted" w:sz="4" w:space="0" w:color="auto"/>
              <w:left w:val="dotted" w:sz="4" w:space="0" w:color="auto"/>
              <w:bottom w:val="dotted" w:sz="4" w:space="0" w:color="auto"/>
              <w:right w:val="dotted" w:sz="4" w:space="0" w:color="auto"/>
            </w:tcBorders>
            <w:vAlign w:val="center"/>
            <w:hideMark/>
          </w:tcPr>
          <w:p w14:paraId="4EB0ED31"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5% a.a. + Selic</w:t>
            </w:r>
          </w:p>
        </w:tc>
        <w:tc>
          <w:tcPr>
            <w:tcW w:w="1459" w:type="pct"/>
            <w:tcBorders>
              <w:top w:val="dotted" w:sz="4" w:space="0" w:color="auto"/>
              <w:left w:val="dotted" w:sz="4" w:space="0" w:color="auto"/>
              <w:bottom w:val="dotted" w:sz="4" w:space="0" w:color="auto"/>
              <w:right w:val="dotted" w:sz="4" w:space="0" w:color="auto"/>
            </w:tcBorders>
            <w:vAlign w:val="center"/>
            <w:hideMark/>
          </w:tcPr>
          <w:p w14:paraId="74885E42"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Apoio ao setor de serviços turísticos</w:t>
            </w:r>
          </w:p>
        </w:tc>
        <w:tc>
          <w:tcPr>
            <w:tcW w:w="647" w:type="pct"/>
            <w:tcBorders>
              <w:top w:val="dotted" w:sz="4" w:space="0" w:color="auto"/>
              <w:left w:val="dotted" w:sz="4" w:space="0" w:color="auto"/>
              <w:bottom w:val="dotted" w:sz="4" w:space="0" w:color="auto"/>
              <w:right w:val="dotted" w:sz="4" w:space="0" w:color="auto"/>
            </w:tcBorders>
            <w:vAlign w:val="center"/>
            <w:hideMark/>
          </w:tcPr>
          <w:p w14:paraId="2E95095B" w14:textId="77777777" w:rsidR="00EE76C4" w:rsidRPr="00F26AF1" w:rsidRDefault="00EE76C4" w:rsidP="00EE76C4">
            <w:pPr>
              <w:suppressAutoHyphens w:val="0"/>
              <w:jc w:val="center"/>
              <w:rPr>
                <w:rFonts w:ascii="Segoe UI" w:hAnsi="Segoe UI" w:cs="Calibri"/>
                <w:color w:val="7E7E7E"/>
                <w:sz w:val="14"/>
                <w:szCs w:val="14"/>
                <w:lang w:eastAsia="pt-BR"/>
              </w:rPr>
            </w:pPr>
            <w:r w:rsidRPr="00E2596D">
              <w:rPr>
                <w:rFonts w:ascii="Segoe UI" w:hAnsi="Segoe UI" w:cs="Calibri"/>
                <w:color w:val="7E7E7E"/>
                <w:sz w:val="14"/>
                <w:szCs w:val="14"/>
                <w:lang w:eastAsia="pt-BR"/>
              </w:rPr>
              <w:t>Dezembro de 2021</w:t>
            </w:r>
          </w:p>
        </w:tc>
        <w:tc>
          <w:tcPr>
            <w:tcW w:w="509" w:type="pct"/>
            <w:tcBorders>
              <w:top w:val="dotted" w:sz="4" w:space="0" w:color="auto"/>
              <w:left w:val="dotted" w:sz="4" w:space="0" w:color="auto"/>
              <w:bottom w:val="dotted" w:sz="4" w:space="0" w:color="auto"/>
              <w:right w:val="dotted" w:sz="4" w:space="0" w:color="auto"/>
            </w:tcBorders>
            <w:vAlign w:val="center"/>
            <w:hideMark/>
          </w:tcPr>
          <w:p w14:paraId="2694B9CF"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524.489</w:t>
            </w:r>
          </w:p>
        </w:tc>
        <w:tc>
          <w:tcPr>
            <w:tcW w:w="509" w:type="pct"/>
            <w:tcBorders>
              <w:top w:val="dotted" w:sz="4" w:space="0" w:color="auto"/>
              <w:left w:val="dotted" w:sz="4" w:space="0" w:color="auto"/>
              <w:bottom w:val="dotted" w:sz="4" w:space="0" w:color="auto"/>
              <w:right w:val="dotted" w:sz="4" w:space="0" w:color="auto"/>
            </w:tcBorders>
            <w:vAlign w:val="center"/>
            <w:hideMark/>
          </w:tcPr>
          <w:p w14:paraId="32A8F432"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521.198</w:t>
            </w:r>
          </w:p>
        </w:tc>
      </w:tr>
      <w:tr w:rsidR="00EE76C4" w:rsidRPr="008C0AEC" w14:paraId="14A036FB" w14:textId="77777777" w:rsidTr="00AC32B0">
        <w:trPr>
          <w:trHeight w:val="20"/>
        </w:trPr>
        <w:tc>
          <w:tcPr>
            <w:tcW w:w="928" w:type="pct"/>
            <w:tcBorders>
              <w:top w:val="dotted" w:sz="4" w:space="0" w:color="auto"/>
              <w:left w:val="dotted" w:sz="4" w:space="0" w:color="auto"/>
              <w:bottom w:val="dotted" w:sz="4" w:space="0" w:color="auto"/>
              <w:right w:val="dotted" w:sz="4" w:space="0" w:color="auto"/>
            </w:tcBorders>
            <w:vAlign w:val="center"/>
            <w:hideMark/>
          </w:tcPr>
          <w:p w14:paraId="02F0DF33" w14:textId="77777777" w:rsidR="00EE76C4" w:rsidRPr="00F26AF1" w:rsidRDefault="00EE76C4" w:rsidP="00EE76C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Total </w:t>
            </w:r>
          </w:p>
        </w:tc>
        <w:tc>
          <w:tcPr>
            <w:tcW w:w="948" w:type="pct"/>
            <w:tcBorders>
              <w:top w:val="dotted" w:sz="4" w:space="0" w:color="auto"/>
              <w:left w:val="dotted" w:sz="4" w:space="0" w:color="auto"/>
              <w:bottom w:val="dotted" w:sz="4" w:space="0" w:color="auto"/>
              <w:right w:val="dotted" w:sz="4" w:space="0" w:color="auto"/>
            </w:tcBorders>
            <w:vAlign w:val="center"/>
            <w:hideMark/>
          </w:tcPr>
          <w:p w14:paraId="6DAF499E" w14:textId="77777777" w:rsidR="00EE76C4" w:rsidRPr="00E2596D" w:rsidRDefault="00EE76C4" w:rsidP="00EE76C4">
            <w:pPr>
              <w:suppressAutoHyphens w:val="0"/>
              <w:rPr>
                <w:rFonts w:ascii="Segoe UI" w:hAnsi="Segoe UI" w:cs="Calibri"/>
                <w:b/>
                <w:bCs/>
                <w:color w:val="00B0F0"/>
                <w:sz w:val="14"/>
                <w:szCs w:val="14"/>
                <w:lang w:eastAsia="pt-BR"/>
              </w:rPr>
            </w:pPr>
          </w:p>
        </w:tc>
        <w:tc>
          <w:tcPr>
            <w:tcW w:w="1459" w:type="pct"/>
            <w:tcBorders>
              <w:top w:val="dotted" w:sz="4" w:space="0" w:color="auto"/>
              <w:left w:val="dotted" w:sz="4" w:space="0" w:color="auto"/>
              <w:bottom w:val="dotted" w:sz="4" w:space="0" w:color="auto"/>
              <w:right w:val="dotted" w:sz="4" w:space="0" w:color="auto"/>
            </w:tcBorders>
            <w:vAlign w:val="center"/>
            <w:hideMark/>
          </w:tcPr>
          <w:p w14:paraId="78A8250A" w14:textId="77777777" w:rsidR="00EE76C4" w:rsidRPr="00EE76C4" w:rsidRDefault="00EE76C4" w:rsidP="00EE76C4">
            <w:pPr>
              <w:suppressAutoHyphens w:val="0"/>
              <w:rPr>
                <w:color w:val="auto"/>
                <w:sz w:val="14"/>
                <w:szCs w:val="14"/>
                <w:lang w:eastAsia="pt-BR"/>
              </w:rPr>
            </w:pPr>
          </w:p>
        </w:tc>
        <w:tc>
          <w:tcPr>
            <w:tcW w:w="647" w:type="pct"/>
            <w:tcBorders>
              <w:top w:val="dotted" w:sz="4" w:space="0" w:color="auto"/>
              <w:left w:val="dotted" w:sz="4" w:space="0" w:color="auto"/>
              <w:bottom w:val="dotted" w:sz="4" w:space="0" w:color="auto"/>
              <w:right w:val="dotted" w:sz="4" w:space="0" w:color="auto"/>
            </w:tcBorders>
            <w:vAlign w:val="center"/>
            <w:hideMark/>
          </w:tcPr>
          <w:p w14:paraId="65A1DE1A" w14:textId="77777777" w:rsidR="00EE76C4" w:rsidRPr="008C0AEC" w:rsidRDefault="00EE76C4" w:rsidP="00EE76C4">
            <w:pPr>
              <w:suppressAutoHyphens w:val="0"/>
              <w:rPr>
                <w:rFonts w:ascii="Segoe UI" w:hAnsi="Segoe UI"/>
                <w:color w:val="auto"/>
                <w:sz w:val="14"/>
                <w:szCs w:val="14"/>
                <w:lang w:eastAsia="pt-BR"/>
              </w:rPr>
            </w:pPr>
          </w:p>
        </w:tc>
        <w:tc>
          <w:tcPr>
            <w:tcW w:w="509" w:type="pct"/>
            <w:tcBorders>
              <w:top w:val="dotted" w:sz="4" w:space="0" w:color="auto"/>
              <w:left w:val="dotted" w:sz="4" w:space="0" w:color="auto"/>
              <w:bottom w:val="dotted" w:sz="4" w:space="0" w:color="auto"/>
              <w:right w:val="dotted" w:sz="4" w:space="0" w:color="auto"/>
            </w:tcBorders>
            <w:vAlign w:val="center"/>
            <w:hideMark/>
          </w:tcPr>
          <w:p w14:paraId="0DD273D3"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806.675 </w:t>
            </w:r>
          </w:p>
        </w:tc>
        <w:tc>
          <w:tcPr>
            <w:tcW w:w="509" w:type="pct"/>
            <w:tcBorders>
              <w:top w:val="dotted" w:sz="4" w:space="0" w:color="auto"/>
              <w:left w:val="dotted" w:sz="4" w:space="0" w:color="auto"/>
              <w:bottom w:val="dotted" w:sz="4" w:space="0" w:color="auto"/>
              <w:right w:val="dotted" w:sz="4" w:space="0" w:color="auto"/>
            </w:tcBorders>
            <w:vAlign w:val="center"/>
            <w:hideMark/>
          </w:tcPr>
          <w:p w14:paraId="5DB21A1A" w14:textId="77777777" w:rsidR="00EE76C4" w:rsidRPr="00E2596D"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754.485 </w:t>
            </w:r>
          </w:p>
        </w:tc>
      </w:tr>
    </w:tbl>
    <w:p w14:paraId="2825D18C" w14:textId="77777777" w:rsidR="007F7D1F" w:rsidRPr="00E2596D" w:rsidRDefault="007F7D1F" w:rsidP="00675DEB">
      <w:pPr>
        <w:pStyle w:val="Recuodecorpodetexto"/>
        <w:rPr>
          <w:rFonts w:ascii="Segoe UI" w:hAnsi="Segoe UI" w:cs="Verdana"/>
          <w:color w:val="7E7E7E"/>
          <w:sz w:val="20"/>
          <w:szCs w:val="20"/>
        </w:rPr>
      </w:pPr>
    </w:p>
    <w:p w14:paraId="75BA1C50" w14:textId="46FB8E6A" w:rsidR="002B675A" w:rsidRPr="00E2596D" w:rsidRDefault="00D14F7C" w:rsidP="00675DEB">
      <w:pPr>
        <w:pStyle w:val="Recuodecorpodetexto"/>
        <w:rPr>
          <w:rFonts w:ascii="Segoe UI" w:hAnsi="Segoe UI" w:cs="Verdana"/>
          <w:color w:val="7E7E7E"/>
          <w:sz w:val="20"/>
        </w:rPr>
      </w:pPr>
      <w:r w:rsidRPr="00E2596D">
        <w:rPr>
          <w:rFonts w:ascii="Segoe UI" w:hAnsi="Segoe UI" w:cs="Verdana"/>
          <w:color w:val="7E7E7E"/>
          <w:sz w:val="20"/>
        </w:rPr>
        <w:t>d</w:t>
      </w:r>
      <w:r w:rsidR="002B675A" w:rsidRPr="00E2596D">
        <w:rPr>
          <w:rFonts w:ascii="Segoe UI" w:hAnsi="Segoe UI" w:cs="Verdana"/>
          <w:color w:val="7E7E7E"/>
          <w:sz w:val="20"/>
        </w:rPr>
        <w:t>.2 Segregação por vencimento</w:t>
      </w:r>
    </w:p>
    <w:p w14:paraId="7FDD1063" w14:textId="77777777" w:rsidR="002B675A" w:rsidRPr="00E2596D" w:rsidRDefault="002B675A" w:rsidP="00675DEB">
      <w:pPr>
        <w:pStyle w:val="Recuodecorpodetexto"/>
        <w:rPr>
          <w:rFonts w:ascii="Segoe UI" w:hAnsi="Segoe UI" w:cs="Verdana"/>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028"/>
        <w:gridCol w:w="1027"/>
        <w:gridCol w:w="1027"/>
        <w:gridCol w:w="1028"/>
        <w:gridCol w:w="1028"/>
        <w:gridCol w:w="1030"/>
        <w:gridCol w:w="1026"/>
      </w:tblGrid>
      <w:tr w:rsidR="00EE76C4" w:rsidRPr="008C0AEC" w14:paraId="56DFCB62" w14:textId="77777777" w:rsidTr="008C0AEC">
        <w:trPr>
          <w:trHeight w:val="170"/>
          <w:tblHeader/>
        </w:trPr>
        <w:tc>
          <w:tcPr>
            <w:tcW w:w="1976" w:type="pct"/>
            <w:tcBorders>
              <w:top w:val="dotted" w:sz="4" w:space="0" w:color="auto"/>
              <w:left w:val="dotted" w:sz="4" w:space="0" w:color="auto"/>
              <w:bottom w:val="dotted" w:sz="4" w:space="0" w:color="auto"/>
              <w:right w:val="dotted" w:sz="4" w:space="0" w:color="auto"/>
            </w:tcBorders>
            <w:vAlign w:val="center"/>
            <w:hideMark/>
          </w:tcPr>
          <w:p w14:paraId="16C20625" w14:textId="77777777" w:rsidR="00EE76C4" w:rsidRPr="008C0AEC" w:rsidRDefault="00EE76C4" w:rsidP="00EE76C4">
            <w:pPr>
              <w:suppressAutoHyphens w:val="0"/>
              <w:rPr>
                <w:rFonts w:ascii="Segoe UI" w:hAnsi="Segoe UI"/>
                <w:color w:val="auto"/>
                <w:sz w:val="14"/>
                <w:szCs w:val="14"/>
                <w:lang w:eastAsia="pt-BR"/>
              </w:rPr>
            </w:pPr>
          </w:p>
        </w:tc>
        <w:tc>
          <w:tcPr>
            <w:tcW w:w="504" w:type="pct"/>
            <w:tcBorders>
              <w:top w:val="dotted" w:sz="4" w:space="0" w:color="auto"/>
              <w:left w:val="dotted" w:sz="4" w:space="0" w:color="auto"/>
              <w:bottom w:val="dotted" w:sz="4" w:space="0" w:color="auto"/>
              <w:right w:val="dotted" w:sz="4" w:space="0" w:color="auto"/>
            </w:tcBorders>
            <w:vAlign w:val="center"/>
            <w:hideMark/>
          </w:tcPr>
          <w:p w14:paraId="2C72844C"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Até 1 ano</w:t>
            </w:r>
          </w:p>
        </w:tc>
        <w:tc>
          <w:tcPr>
            <w:tcW w:w="504" w:type="pct"/>
            <w:tcBorders>
              <w:top w:val="dotted" w:sz="4" w:space="0" w:color="auto"/>
              <w:left w:val="dotted" w:sz="4" w:space="0" w:color="auto"/>
              <w:bottom w:val="dotted" w:sz="4" w:space="0" w:color="auto"/>
              <w:right w:val="dotted" w:sz="4" w:space="0" w:color="auto"/>
            </w:tcBorders>
            <w:vAlign w:val="center"/>
            <w:hideMark/>
          </w:tcPr>
          <w:p w14:paraId="404A1CB2"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Entre 1 e 3 anos</w:t>
            </w:r>
          </w:p>
        </w:tc>
        <w:tc>
          <w:tcPr>
            <w:tcW w:w="504" w:type="pct"/>
            <w:tcBorders>
              <w:top w:val="dotted" w:sz="4" w:space="0" w:color="auto"/>
              <w:left w:val="dotted" w:sz="4" w:space="0" w:color="auto"/>
              <w:bottom w:val="dotted" w:sz="4" w:space="0" w:color="auto"/>
              <w:right w:val="dotted" w:sz="4" w:space="0" w:color="auto"/>
            </w:tcBorders>
            <w:vAlign w:val="center"/>
            <w:hideMark/>
          </w:tcPr>
          <w:p w14:paraId="763B9E45"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Entre 3 e 5 anos</w:t>
            </w:r>
          </w:p>
        </w:tc>
        <w:tc>
          <w:tcPr>
            <w:tcW w:w="504" w:type="pct"/>
            <w:tcBorders>
              <w:top w:val="dotted" w:sz="4" w:space="0" w:color="auto"/>
              <w:left w:val="dotted" w:sz="4" w:space="0" w:color="auto"/>
              <w:bottom w:val="dotted" w:sz="4" w:space="0" w:color="auto"/>
              <w:right w:val="dotted" w:sz="4" w:space="0" w:color="auto"/>
            </w:tcBorders>
            <w:vAlign w:val="center"/>
            <w:hideMark/>
          </w:tcPr>
          <w:p w14:paraId="6833B373"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Entre 5 e 15 anos</w:t>
            </w:r>
          </w:p>
        </w:tc>
        <w:tc>
          <w:tcPr>
            <w:tcW w:w="505" w:type="pct"/>
            <w:tcBorders>
              <w:top w:val="dotted" w:sz="4" w:space="0" w:color="auto"/>
              <w:left w:val="dotted" w:sz="4" w:space="0" w:color="auto"/>
              <w:bottom w:val="dotted" w:sz="4" w:space="0" w:color="auto"/>
              <w:right w:val="dotted" w:sz="4" w:space="0" w:color="auto"/>
            </w:tcBorders>
            <w:vAlign w:val="center"/>
            <w:hideMark/>
          </w:tcPr>
          <w:p w14:paraId="227842AF"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505" w:type="pct"/>
            <w:tcBorders>
              <w:top w:val="dotted" w:sz="4" w:space="0" w:color="auto"/>
              <w:left w:val="dotted" w:sz="4" w:space="0" w:color="auto"/>
              <w:bottom w:val="dotted" w:sz="4" w:space="0" w:color="auto"/>
              <w:right w:val="dotted" w:sz="4" w:space="0" w:color="auto"/>
            </w:tcBorders>
            <w:vAlign w:val="center"/>
            <w:hideMark/>
          </w:tcPr>
          <w:p w14:paraId="7AA2E95F" w14:textId="77777777" w:rsidR="00EE76C4" w:rsidRPr="00E2596D"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E76C4" w:rsidRPr="008C0AEC" w14:paraId="0E76250E" w14:textId="77777777" w:rsidTr="00EE76C4">
        <w:trPr>
          <w:trHeight w:val="170"/>
        </w:trPr>
        <w:tc>
          <w:tcPr>
            <w:tcW w:w="1976" w:type="pct"/>
            <w:tcBorders>
              <w:top w:val="dotted" w:sz="4" w:space="0" w:color="auto"/>
              <w:left w:val="dotted" w:sz="4" w:space="0" w:color="auto"/>
              <w:bottom w:val="dotted" w:sz="4" w:space="0" w:color="auto"/>
              <w:right w:val="dotted" w:sz="4" w:space="0" w:color="auto"/>
            </w:tcBorders>
            <w:vAlign w:val="center"/>
            <w:hideMark/>
          </w:tcPr>
          <w:p w14:paraId="628A61C4"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Tesouro Nacional</w:t>
            </w:r>
          </w:p>
        </w:tc>
        <w:tc>
          <w:tcPr>
            <w:tcW w:w="504" w:type="pct"/>
            <w:tcBorders>
              <w:top w:val="dotted" w:sz="4" w:space="0" w:color="auto"/>
              <w:left w:val="dotted" w:sz="4" w:space="0" w:color="auto"/>
              <w:bottom w:val="dotted" w:sz="4" w:space="0" w:color="auto"/>
              <w:right w:val="dotted" w:sz="4" w:space="0" w:color="auto"/>
            </w:tcBorders>
            <w:vAlign w:val="bottom"/>
            <w:hideMark/>
          </w:tcPr>
          <w:p w14:paraId="71D57D02"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13</w:t>
            </w:r>
          </w:p>
        </w:tc>
        <w:tc>
          <w:tcPr>
            <w:tcW w:w="504" w:type="pct"/>
            <w:tcBorders>
              <w:top w:val="dotted" w:sz="4" w:space="0" w:color="auto"/>
              <w:left w:val="dotted" w:sz="4" w:space="0" w:color="auto"/>
              <w:bottom w:val="dotted" w:sz="4" w:space="0" w:color="auto"/>
              <w:right w:val="dotted" w:sz="4" w:space="0" w:color="auto"/>
            </w:tcBorders>
            <w:vAlign w:val="bottom"/>
            <w:hideMark/>
          </w:tcPr>
          <w:p w14:paraId="2629A9A4"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27</w:t>
            </w:r>
          </w:p>
        </w:tc>
        <w:tc>
          <w:tcPr>
            <w:tcW w:w="504" w:type="pct"/>
            <w:tcBorders>
              <w:top w:val="dotted" w:sz="4" w:space="0" w:color="auto"/>
              <w:left w:val="dotted" w:sz="4" w:space="0" w:color="auto"/>
              <w:bottom w:val="dotted" w:sz="4" w:space="0" w:color="auto"/>
              <w:right w:val="dotted" w:sz="4" w:space="0" w:color="auto"/>
            </w:tcBorders>
            <w:vAlign w:val="bottom"/>
            <w:hideMark/>
          </w:tcPr>
          <w:p w14:paraId="275DD26B"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14</w:t>
            </w:r>
          </w:p>
        </w:tc>
        <w:tc>
          <w:tcPr>
            <w:tcW w:w="504" w:type="pct"/>
            <w:tcBorders>
              <w:top w:val="dotted" w:sz="4" w:space="0" w:color="auto"/>
              <w:left w:val="dotted" w:sz="4" w:space="0" w:color="auto"/>
              <w:bottom w:val="dotted" w:sz="4" w:space="0" w:color="auto"/>
              <w:right w:val="dotted" w:sz="4" w:space="0" w:color="auto"/>
            </w:tcBorders>
            <w:vAlign w:val="bottom"/>
            <w:hideMark/>
          </w:tcPr>
          <w:p w14:paraId="555E248B"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05" w:type="pct"/>
            <w:tcBorders>
              <w:top w:val="dotted" w:sz="4" w:space="0" w:color="auto"/>
              <w:left w:val="dotted" w:sz="4" w:space="0" w:color="auto"/>
              <w:bottom w:val="dotted" w:sz="4" w:space="0" w:color="auto"/>
              <w:right w:val="dotted" w:sz="4" w:space="0" w:color="auto"/>
            </w:tcBorders>
            <w:vAlign w:val="center"/>
            <w:hideMark/>
          </w:tcPr>
          <w:p w14:paraId="17ACC1E3"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54</w:t>
            </w:r>
          </w:p>
        </w:tc>
        <w:tc>
          <w:tcPr>
            <w:tcW w:w="505" w:type="pct"/>
            <w:tcBorders>
              <w:top w:val="dotted" w:sz="4" w:space="0" w:color="auto"/>
              <w:left w:val="dotted" w:sz="4" w:space="0" w:color="auto"/>
              <w:bottom w:val="dotted" w:sz="4" w:space="0" w:color="auto"/>
              <w:right w:val="dotted" w:sz="4" w:space="0" w:color="auto"/>
            </w:tcBorders>
            <w:vAlign w:val="center"/>
            <w:hideMark/>
          </w:tcPr>
          <w:p w14:paraId="5996EFB0"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67</w:t>
            </w:r>
          </w:p>
        </w:tc>
      </w:tr>
      <w:tr w:rsidR="00EE76C4" w:rsidRPr="008C0AEC" w14:paraId="5D5F6001" w14:textId="77777777" w:rsidTr="00EE76C4">
        <w:trPr>
          <w:trHeight w:val="170"/>
        </w:trPr>
        <w:tc>
          <w:tcPr>
            <w:tcW w:w="1976" w:type="pct"/>
            <w:tcBorders>
              <w:top w:val="dotted" w:sz="4" w:space="0" w:color="auto"/>
              <w:left w:val="dotted" w:sz="4" w:space="0" w:color="auto"/>
              <w:bottom w:val="dotted" w:sz="4" w:space="0" w:color="auto"/>
              <w:right w:val="dotted" w:sz="4" w:space="0" w:color="auto"/>
            </w:tcBorders>
            <w:vAlign w:val="center"/>
            <w:hideMark/>
          </w:tcPr>
          <w:p w14:paraId="65785610"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Fungetur</w:t>
            </w:r>
          </w:p>
        </w:tc>
        <w:tc>
          <w:tcPr>
            <w:tcW w:w="504" w:type="pct"/>
            <w:tcBorders>
              <w:top w:val="dotted" w:sz="4" w:space="0" w:color="auto"/>
              <w:left w:val="dotted" w:sz="4" w:space="0" w:color="auto"/>
              <w:bottom w:val="dotted" w:sz="4" w:space="0" w:color="auto"/>
              <w:right w:val="dotted" w:sz="4" w:space="0" w:color="auto"/>
            </w:tcBorders>
            <w:vAlign w:val="bottom"/>
            <w:hideMark/>
          </w:tcPr>
          <w:p w14:paraId="548A84B2"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524.489</w:t>
            </w:r>
          </w:p>
        </w:tc>
        <w:tc>
          <w:tcPr>
            <w:tcW w:w="504" w:type="pct"/>
            <w:tcBorders>
              <w:top w:val="dotted" w:sz="4" w:space="0" w:color="auto"/>
              <w:left w:val="dotted" w:sz="4" w:space="0" w:color="auto"/>
              <w:bottom w:val="dotted" w:sz="4" w:space="0" w:color="auto"/>
              <w:right w:val="dotted" w:sz="4" w:space="0" w:color="auto"/>
            </w:tcBorders>
            <w:vAlign w:val="bottom"/>
            <w:hideMark/>
          </w:tcPr>
          <w:p w14:paraId="6111752E"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04" w:type="pct"/>
            <w:tcBorders>
              <w:top w:val="dotted" w:sz="4" w:space="0" w:color="auto"/>
              <w:left w:val="dotted" w:sz="4" w:space="0" w:color="auto"/>
              <w:bottom w:val="dotted" w:sz="4" w:space="0" w:color="auto"/>
              <w:right w:val="dotted" w:sz="4" w:space="0" w:color="auto"/>
            </w:tcBorders>
            <w:vAlign w:val="bottom"/>
            <w:hideMark/>
          </w:tcPr>
          <w:p w14:paraId="75C961B7"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04" w:type="pct"/>
            <w:tcBorders>
              <w:top w:val="dotted" w:sz="4" w:space="0" w:color="auto"/>
              <w:left w:val="dotted" w:sz="4" w:space="0" w:color="auto"/>
              <w:bottom w:val="dotted" w:sz="4" w:space="0" w:color="auto"/>
              <w:right w:val="dotted" w:sz="4" w:space="0" w:color="auto"/>
            </w:tcBorders>
            <w:vAlign w:val="bottom"/>
            <w:hideMark/>
          </w:tcPr>
          <w:p w14:paraId="49B69AEC"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505" w:type="pct"/>
            <w:tcBorders>
              <w:top w:val="dotted" w:sz="4" w:space="0" w:color="auto"/>
              <w:left w:val="dotted" w:sz="4" w:space="0" w:color="auto"/>
              <w:bottom w:val="dotted" w:sz="4" w:space="0" w:color="auto"/>
              <w:right w:val="dotted" w:sz="4" w:space="0" w:color="auto"/>
            </w:tcBorders>
            <w:vAlign w:val="center"/>
            <w:hideMark/>
          </w:tcPr>
          <w:p w14:paraId="7D6229DF"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524.489</w:t>
            </w:r>
          </w:p>
        </w:tc>
        <w:tc>
          <w:tcPr>
            <w:tcW w:w="505" w:type="pct"/>
            <w:tcBorders>
              <w:top w:val="dotted" w:sz="4" w:space="0" w:color="auto"/>
              <w:left w:val="dotted" w:sz="4" w:space="0" w:color="auto"/>
              <w:bottom w:val="dotted" w:sz="4" w:space="0" w:color="auto"/>
              <w:right w:val="dotted" w:sz="4" w:space="0" w:color="auto"/>
            </w:tcBorders>
            <w:vAlign w:val="center"/>
            <w:hideMark/>
          </w:tcPr>
          <w:p w14:paraId="39ED3D8F"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521.198</w:t>
            </w:r>
          </w:p>
        </w:tc>
      </w:tr>
      <w:tr w:rsidR="00EE76C4" w:rsidRPr="008C0AEC" w14:paraId="092EF0A0" w14:textId="77777777" w:rsidTr="00EE76C4">
        <w:trPr>
          <w:trHeight w:val="170"/>
        </w:trPr>
        <w:tc>
          <w:tcPr>
            <w:tcW w:w="1976" w:type="pct"/>
            <w:tcBorders>
              <w:top w:val="dotted" w:sz="4" w:space="0" w:color="auto"/>
              <w:left w:val="dotted" w:sz="4" w:space="0" w:color="auto"/>
              <w:bottom w:val="dotted" w:sz="4" w:space="0" w:color="auto"/>
              <w:right w:val="dotted" w:sz="4" w:space="0" w:color="auto"/>
            </w:tcBorders>
            <w:vAlign w:val="center"/>
            <w:hideMark/>
          </w:tcPr>
          <w:p w14:paraId="2EF2E406"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Banco do Brasil (FCO)</w:t>
            </w:r>
          </w:p>
        </w:tc>
        <w:tc>
          <w:tcPr>
            <w:tcW w:w="504" w:type="pct"/>
            <w:tcBorders>
              <w:top w:val="dotted" w:sz="4" w:space="0" w:color="auto"/>
              <w:left w:val="dotted" w:sz="4" w:space="0" w:color="auto"/>
              <w:bottom w:val="dotted" w:sz="4" w:space="0" w:color="auto"/>
              <w:right w:val="dotted" w:sz="4" w:space="0" w:color="auto"/>
            </w:tcBorders>
            <w:vAlign w:val="center"/>
            <w:hideMark/>
          </w:tcPr>
          <w:p w14:paraId="372295F8"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11.716</w:t>
            </w:r>
          </w:p>
        </w:tc>
        <w:tc>
          <w:tcPr>
            <w:tcW w:w="504" w:type="pct"/>
            <w:tcBorders>
              <w:top w:val="dotted" w:sz="4" w:space="0" w:color="auto"/>
              <w:left w:val="dotted" w:sz="4" w:space="0" w:color="auto"/>
              <w:bottom w:val="dotted" w:sz="4" w:space="0" w:color="auto"/>
              <w:right w:val="dotted" w:sz="4" w:space="0" w:color="auto"/>
            </w:tcBorders>
            <w:vAlign w:val="center"/>
            <w:hideMark/>
          </w:tcPr>
          <w:p w14:paraId="44E01220"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31.738</w:t>
            </w:r>
          </w:p>
        </w:tc>
        <w:tc>
          <w:tcPr>
            <w:tcW w:w="504" w:type="pct"/>
            <w:tcBorders>
              <w:top w:val="dotted" w:sz="4" w:space="0" w:color="auto"/>
              <w:left w:val="dotted" w:sz="4" w:space="0" w:color="auto"/>
              <w:bottom w:val="dotted" w:sz="4" w:space="0" w:color="auto"/>
              <w:right w:val="dotted" w:sz="4" w:space="0" w:color="auto"/>
            </w:tcBorders>
            <w:vAlign w:val="center"/>
            <w:hideMark/>
          </w:tcPr>
          <w:p w14:paraId="632436F4"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32.946</w:t>
            </w:r>
          </w:p>
        </w:tc>
        <w:tc>
          <w:tcPr>
            <w:tcW w:w="504" w:type="pct"/>
            <w:tcBorders>
              <w:top w:val="dotted" w:sz="4" w:space="0" w:color="auto"/>
              <w:left w:val="dotted" w:sz="4" w:space="0" w:color="auto"/>
              <w:bottom w:val="dotted" w:sz="4" w:space="0" w:color="auto"/>
              <w:right w:val="dotted" w:sz="4" w:space="0" w:color="auto"/>
            </w:tcBorders>
            <w:vAlign w:val="center"/>
            <w:hideMark/>
          </w:tcPr>
          <w:p w14:paraId="7F5D2CF7"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59.681</w:t>
            </w:r>
          </w:p>
        </w:tc>
        <w:tc>
          <w:tcPr>
            <w:tcW w:w="505" w:type="pct"/>
            <w:tcBorders>
              <w:top w:val="dotted" w:sz="4" w:space="0" w:color="auto"/>
              <w:left w:val="dotted" w:sz="4" w:space="0" w:color="auto"/>
              <w:bottom w:val="dotted" w:sz="4" w:space="0" w:color="auto"/>
              <w:right w:val="dotted" w:sz="4" w:space="0" w:color="auto"/>
            </w:tcBorders>
            <w:vAlign w:val="center"/>
            <w:hideMark/>
          </w:tcPr>
          <w:p w14:paraId="34930960"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136.081</w:t>
            </w:r>
          </w:p>
        </w:tc>
        <w:tc>
          <w:tcPr>
            <w:tcW w:w="505" w:type="pct"/>
            <w:tcBorders>
              <w:top w:val="dotted" w:sz="4" w:space="0" w:color="auto"/>
              <w:left w:val="dotted" w:sz="4" w:space="0" w:color="auto"/>
              <w:bottom w:val="dotted" w:sz="4" w:space="0" w:color="auto"/>
              <w:right w:val="dotted" w:sz="4" w:space="0" w:color="auto"/>
            </w:tcBorders>
            <w:vAlign w:val="center"/>
            <w:hideMark/>
          </w:tcPr>
          <w:p w14:paraId="07DB7548"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75.036</w:t>
            </w:r>
          </w:p>
        </w:tc>
      </w:tr>
      <w:tr w:rsidR="00EE76C4" w:rsidRPr="008C0AEC" w14:paraId="33E7BC1D" w14:textId="77777777" w:rsidTr="00EE76C4">
        <w:trPr>
          <w:trHeight w:val="170"/>
        </w:trPr>
        <w:tc>
          <w:tcPr>
            <w:tcW w:w="1976" w:type="pct"/>
            <w:tcBorders>
              <w:top w:val="dotted" w:sz="4" w:space="0" w:color="auto"/>
              <w:left w:val="dotted" w:sz="4" w:space="0" w:color="auto"/>
              <w:bottom w:val="dotted" w:sz="4" w:space="0" w:color="auto"/>
              <w:right w:val="dotted" w:sz="4" w:space="0" w:color="auto"/>
            </w:tcBorders>
            <w:vAlign w:val="center"/>
            <w:hideMark/>
          </w:tcPr>
          <w:p w14:paraId="68D1D6B5" w14:textId="77777777" w:rsidR="00EE76C4" w:rsidRPr="00F26AF1" w:rsidRDefault="00EE76C4" w:rsidP="00EE76C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Industrial</w:t>
            </w:r>
          </w:p>
        </w:tc>
        <w:tc>
          <w:tcPr>
            <w:tcW w:w="504" w:type="pct"/>
            <w:tcBorders>
              <w:top w:val="dotted" w:sz="4" w:space="0" w:color="auto"/>
              <w:left w:val="dotted" w:sz="4" w:space="0" w:color="auto"/>
              <w:bottom w:val="dotted" w:sz="4" w:space="0" w:color="auto"/>
              <w:right w:val="dotted" w:sz="4" w:space="0" w:color="auto"/>
            </w:tcBorders>
            <w:vAlign w:val="bottom"/>
            <w:hideMark/>
          </w:tcPr>
          <w:p w14:paraId="5526BA84"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4.209</w:t>
            </w:r>
          </w:p>
        </w:tc>
        <w:tc>
          <w:tcPr>
            <w:tcW w:w="504" w:type="pct"/>
            <w:tcBorders>
              <w:top w:val="dotted" w:sz="4" w:space="0" w:color="auto"/>
              <w:left w:val="dotted" w:sz="4" w:space="0" w:color="auto"/>
              <w:bottom w:val="dotted" w:sz="4" w:space="0" w:color="auto"/>
              <w:right w:val="dotted" w:sz="4" w:space="0" w:color="auto"/>
            </w:tcBorders>
            <w:vAlign w:val="bottom"/>
            <w:hideMark/>
          </w:tcPr>
          <w:p w14:paraId="49CE2ED9"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7.255</w:t>
            </w:r>
          </w:p>
        </w:tc>
        <w:tc>
          <w:tcPr>
            <w:tcW w:w="504" w:type="pct"/>
            <w:tcBorders>
              <w:top w:val="dotted" w:sz="4" w:space="0" w:color="auto"/>
              <w:left w:val="dotted" w:sz="4" w:space="0" w:color="auto"/>
              <w:bottom w:val="dotted" w:sz="4" w:space="0" w:color="auto"/>
              <w:right w:val="dotted" w:sz="4" w:space="0" w:color="auto"/>
            </w:tcBorders>
            <w:vAlign w:val="bottom"/>
            <w:hideMark/>
          </w:tcPr>
          <w:p w14:paraId="05E80CF5"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5.858</w:t>
            </w:r>
          </w:p>
        </w:tc>
        <w:tc>
          <w:tcPr>
            <w:tcW w:w="504" w:type="pct"/>
            <w:tcBorders>
              <w:top w:val="dotted" w:sz="4" w:space="0" w:color="auto"/>
              <w:left w:val="dotted" w:sz="4" w:space="0" w:color="auto"/>
              <w:bottom w:val="dotted" w:sz="4" w:space="0" w:color="auto"/>
              <w:right w:val="dotted" w:sz="4" w:space="0" w:color="auto"/>
            </w:tcBorders>
            <w:vAlign w:val="bottom"/>
            <w:hideMark/>
          </w:tcPr>
          <w:p w14:paraId="3245C97A"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3.855</w:t>
            </w:r>
          </w:p>
        </w:tc>
        <w:tc>
          <w:tcPr>
            <w:tcW w:w="505" w:type="pct"/>
            <w:tcBorders>
              <w:top w:val="dotted" w:sz="4" w:space="0" w:color="auto"/>
              <w:left w:val="dotted" w:sz="4" w:space="0" w:color="auto"/>
              <w:bottom w:val="dotted" w:sz="4" w:space="0" w:color="auto"/>
              <w:right w:val="dotted" w:sz="4" w:space="0" w:color="auto"/>
            </w:tcBorders>
            <w:vAlign w:val="center"/>
            <w:hideMark/>
          </w:tcPr>
          <w:p w14:paraId="3A4F292F"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21.177</w:t>
            </w:r>
          </w:p>
        </w:tc>
        <w:tc>
          <w:tcPr>
            <w:tcW w:w="505" w:type="pct"/>
            <w:tcBorders>
              <w:top w:val="dotted" w:sz="4" w:space="0" w:color="auto"/>
              <w:left w:val="dotted" w:sz="4" w:space="0" w:color="auto"/>
              <w:bottom w:val="dotted" w:sz="4" w:space="0" w:color="auto"/>
              <w:right w:val="dotted" w:sz="4" w:space="0" w:color="auto"/>
            </w:tcBorders>
            <w:vAlign w:val="center"/>
            <w:hideMark/>
          </w:tcPr>
          <w:p w14:paraId="09EBBE14"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17.670</w:t>
            </w:r>
          </w:p>
        </w:tc>
      </w:tr>
      <w:tr w:rsidR="00EE76C4" w:rsidRPr="008C0AEC" w14:paraId="1B08A8D2" w14:textId="77777777" w:rsidTr="00EE76C4">
        <w:trPr>
          <w:trHeight w:val="170"/>
        </w:trPr>
        <w:tc>
          <w:tcPr>
            <w:tcW w:w="1976" w:type="pct"/>
            <w:tcBorders>
              <w:top w:val="dotted" w:sz="4" w:space="0" w:color="auto"/>
              <w:left w:val="dotted" w:sz="4" w:space="0" w:color="auto"/>
              <w:bottom w:val="dotted" w:sz="4" w:space="0" w:color="auto"/>
              <w:right w:val="dotted" w:sz="4" w:space="0" w:color="auto"/>
            </w:tcBorders>
            <w:vAlign w:val="center"/>
            <w:hideMark/>
          </w:tcPr>
          <w:p w14:paraId="5C287CE0" w14:textId="77777777" w:rsidR="00EE76C4" w:rsidRPr="00F26AF1" w:rsidRDefault="00EE76C4" w:rsidP="00EE76C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Rural</w:t>
            </w:r>
          </w:p>
        </w:tc>
        <w:tc>
          <w:tcPr>
            <w:tcW w:w="504" w:type="pct"/>
            <w:tcBorders>
              <w:top w:val="dotted" w:sz="4" w:space="0" w:color="auto"/>
              <w:left w:val="dotted" w:sz="4" w:space="0" w:color="auto"/>
              <w:bottom w:val="dotted" w:sz="4" w:space="0" w:color="auto"/>
              <w:right w:val="dotted" w:sz="4" w:space="0" w:color="auto"/>
            </w:tcBorders>
            <w:vAlign w:val="bottom"/>
            <w:hideMark/>
          </w:tcPr>
          <w:p w14:paraId="184B7D23"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7.507</w:t>
            </w:r>
          </w:p>
        </w:tc>
        <w:tc>
          <w:tcPr>
            <w:tcW w:w="504" w:type="pct"/>
            <w:tcBorders>
              <w:top w:val="dotted" w:sz="4" w:space="0" w:color="auto"/>
              <w:left w:val="dotted" w:sz="4" w:space="0" w:color="auto"/>
              <w:bottom w:val="dotted" w:sz="4" w:space="0" w:color="auto"/>
              <w:right w:val="dotted" w:sz="4" w:space="0" w:color="auto"/>
            </w:tcBorders>
            <w:vAlign w:val="bottom"/>
            <w:hideMark/>
          </w:tcPr>
          <w:p w14:paraId="230C6070"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24.483</w:t>
            </w:r>
          </w:p>
        </w:tc>
        <w:tc>
          <w:tcPr>
            <w:tcW w:w="504" w:type="pct"/>
            <w:tcBorders>
              <w:top w:val="dotted" w:sz="4" w:space="0" w:color="auto"/>
              <w:left w:val="dotted" w:sz="4" w:space="0" w:color="auto"/>
              <w:bottom w:val="dotted" w:sz="4" w:space="0" w:color="auto"/>
              <w:right w:val="dotted" w:sz="4" w:space="0" w:color="auto"/>
            </w:tcBorders>
            <w:vAlign w:val="bottom"/>
            <w:hideMark/>
          </w:tcPr>
          <w:p w14:paraId="2CDC6F6C"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27.088</w:t>
            </w:r>
          </w:p>
        </w:tc>
        <w:tc>
          <w:tcPr>
            <w:tcW w:w="504" w:type="pct"/>
            <w:tcBorders>
              <w:top w:val="dotted" w:sz="4" w:space="0" w:color="auto"/>
              <w:left w:val="dotted" w:sz="4" w:space="0" w:color="auto"/>
              <w:bottom w:val="dotted" w:sz="4" w:space="0" w:color="auto"/>
              <w:right w:val="dotted" w:sz="4" w:space="0" w:color="auto"/>
            </w:tcBorders>
            <w:vAlign w:val="bottom"/>
            <w:hideMark/>
          </w:tcPr>
          <w:p w14:paraId="1FAB47B2"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55.826</w:t>
            </w:r>
          </w:p>
        </w:tc>
        <w:tc>
          <w:tcPr>
            <w:tcW w:w="505" w:type="pct"/>
            <w:tcBorders>
              <w:top w:val="dotted" w:sz="4" w:space="0" w:color="auto"/>
              <w:left w:val="dotted" w:sz="4" w:space="0" w:color="auto"/>
              <w:bottom w:val="dotted" w:sz="4" w:space="0" w:color="auto"/>
              <w:right w:val="dotted" w:sz="4" w:space="0" w:color="auto"/>
            </w:tcBorders>
            <w:vAlign w:val="center"/>
            <w:hideMark/>
          </w:tcPr>
          <w:p w14:paraId="08EA39C1"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114.904</w:t>
            </w:r>
          </w:p>
        </w:tc>
        <w:tc>
          <w:tcPr>
            <w:tcW w:w="505" w:type="pct"/>
            <w:tcBorders>
              <w:top w:val="dotted" w:sz="4" w:space="0" w:color="auto"/>
              <w:left w:val="dotted" w:sz="4" w:space="0" w:color="auto"/>
              <w:bottom w:val="dotted" w:sz="4" w:space="0" w:color="auto"/>
              <w:right w:val="dotted" w:sz="4" w:space="0" w:color="auto"/>
            </w:tcBorders>
            <w:vAlign w:val="center"/>
            <w:hideMark/>
          </w:tcPr>
          <w:p w14:paraId="1CB65C89"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57.366</w:t>
            </w:r>
          </w:p>
        </w:tc>
      </w:tr>
      <w:tr w:rsidR="00EE76C4" w:rsidRPr="008C0AEC" w14:paraId="75A3230C" w14:textId="77777777" w:rsidTr="00EE76C4">
        <w:trPr>
          <w:trHeight w:val="170"/>
        </w:trPr>
        <w:tc>
          <w:tcPr>
            <w:tcW w:w="1976" w:type="pct"/>
            <w:tcBorders>
              <w:top w:val="dotted" w:sz="4" w:space="0" w:color="auto"/>
              <w:left w:val="dotted" w:sz="4" w:space="0" w:color="auto"/>
              <w:bottom w:val="dotted" w:sz="4" w:space="0" w:color="auto"/>
              <w:right w:val="dotted" w:sz="4" w:space="0" w:color="auto"/>
            </w:tcBorders>
            <w:vAlign w:val="center"/>
            <w:hideMark/>
          </w:tcPr>
          <w:p w14:paraId="36414AD8"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BNDES</w:t>
            </w:r>
          </w:p>
        </w:tc>
        <w:tc>
          <w:tcPr>
            <w:tcW w:w="504" w:type="pct"/>
            <w:tcBorders>
              <w:top w:val="dotted" w:sz="4" w:space="0" w:color="auto"/>
              <w:left w:val="dotted" w:sz="4" w:space="0" w:color="auto"/>
              <w:bottom w:val="dotted" w:sz="4" w:space="0" w:color="auto"/>
              <w:right w:val="dotted" w:sz="4" w:space="0" w:color="auto"/>
            </w:tcBorders>
            <w:vAlign w:val="center"/>
            <w:hideMark/>
          </w:tcPr>
          <w:p w14:paraId="01E1100C"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29.029</w:t>
            </w:r>
          </w:p>
        </w:tc>
        <w:tc>
          <w:tcPr>
            <w:tcW w:w="504" w:type="pct"/>
            <w:tcBorders>
              <w:top w:val="dotted" w:sz="4" w:space="0" w:color="auto"/>
              <w:left w:val="dotted" w:sz="4" w:space="0" w:color="auto"/>
              <w:bottom w:val="dotted" w:sz="4" w:space="0" w:color="auto"/>
              <w:right w:val="dotted" w:sz="4" w:space="0" w:color="auto"/>
            </w:tcBorders>
            <w:vAlign w:val="center"/>
            <w:hideMark/>
          </w:tcPr>
          <w:p w14:paraId="32314C17"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54.722</w:t>
            </w:r>
          </w:p>
        </w:tc>
        <w:tc>
          <w:tcPr>
            <w:tcW w:w="504" w:type="pct"/>
            <w:tcBorders>
              <w:top w:val="dotted" w:sz="4" w:space="0" w:color="auto"/>
              <w:left w:val="dotted" w:sz="4" w:space="0" w:color="auto"/>
              <w:bottom w:val="dotted" w:sz="4" w:space="0" w:color="auto"/>
              <w:right w:val="dotted" w:sz="4" w:space="0" w:color="auto"/>
            </w:tcBorders>
            <w:vAlign w:val="center"/>
            <w:hideMark/>
          </w:tcPr>
          <w:p w14:paraId="2840DCE2"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30.281</w:t>
            </w:r>
          </w:p>
        </w:tc>
        <w:tc>
          <w:tcPr>
            <w:tcW w:w="504" w:type="pct"/>
            <w:tcBorders>
              <w:top w:val="dotted" w:sz="4" w:space="0" w:color="auto"/>
              <w:left w:val="dotted" w:sz="4" w:space="0" w:color="auto"/>
              <w:bottom w:val="dotted" w:sz="4" w:space="0" w:color="auto"/>
              <w:right w:val="dotted" w:sz="4" w:space="0" w:color="auto"/>
            </w:tcBorders>
            <w:vAlign w:val="center"/>
            <w:hideMark/>
          </w:tcPr>
          <w:p w14:paraId="5B66A25E"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13.704</w:t>
            </w:r>
          </w:p>
        </w:tc>
        <w:tc>
          <w:tcPr>
            <w:tcW w:w="505" w:type="pct"/>
            <w:tcBorders>
              <w:top w:val="dotted" w:sz="4" w:space="0" w:color="auto"/>
              <w:left w:val="dotted" w:sz="4" w:space="0" w:color="auto"/>
              <w:bottom w:val="dotted" w:sz="4" w:space="0" w:color="auto"/>
              <w:right w:val="dotted" w:sz="4" w:space="0" w:color="auto"/>
            </w:tcBorders>
            <w:vAlign w:val="center"/>
            <w:hideMark/>
          </w:tcPr>
          <w:p w14:paraId="0B6FC8F1"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127.736</w:t>
            </w:r>
          </w:p>
        </w:tc>
        <w:tc>
          <w:tcPr>
            <w:tcW w:w="505" w:type="pct"/>
            <w:tcBorders>
              <w:top w:val="dotted" w:sz="4" w:space="0" w:color="auto"/>
              <w:left w:val="dotted" w:sz="4" w:space="0" w:color="auto"/>
              <w:bottom w:val="dotted" w:sz="4" w:space="0" w:color="auto"/>
              <w:right w:val="dotted" w:sz="4" w:space="0" w:color="auto"/>
            </w:tcBorders>
            <w:vAlign w:val="center"/>
            <w:hideMark/>
          </w:tcPr>
          <w:p w14:paraId="5A7C8264"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121.679</w:t>
            </w:r>
          </w:p>
        </w:tc>
      </w:tr>
      <w:tr w:rsidR="00EE76C4" w:rsidRPr="008C0AEC" w14:paraId="44CAECD4" w14:textId="77777777" w:rsidTr="00EE76C4">
        <w:trPr>
          <w:trHeight w:val="170"/>
        </w:trPr>
        <w:tc>
          <w:tcPr>
            <w:tcW w:w="1976" w:type="pct"/>
            <w:tcBorders>
              <w:top w:val="dotted" w:sz="4" w:space="0" w:color="auto"/>
              <w:left w:val="dotted" w:sz="4" w:space="0" w:color="auto"/>
              <w:bottom w:val="dotted" w:sz="4" w:space="0" w:color="auto"/>
              <w:right w:val="dotted" w:sz="4" w:space="0" w:color="auto"/>
            </w:tcBorders>
            <w:vAlign w:val="center"/>
            <w:hideMark/>
          </w:tcPr>
          <w:p w14:paraId="0E8472B5" w14:textId="77777777" w:rsidR="00EE76C4" w:rsidRPr="00F26AF1" w:rsidRDefault="00EE76C4" w:rsidP="00EE76C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Industrial</w:t>
            </w:r>
          </w:p>
        </w:tc>
        <w:tc>
          <w:tcPr>
            <w:tcW w:w="504" w:type="pct"/>
            <w:tcBorders>
              <w:top w:val="dotted" w:sz="4" w:space="0" w:color="auto"/>
              <w:left w:val="dotted" w:sz="4" w:space="0" w:color="auto"/>
              <w:bottom w:val="dotted" w:sz="4" w:space="0" w:color="auto"/>
              <w:right w:val="dotted" w:sz="4" w:space="0" w:color="auto"/>
            </w:tcBorders>
            <w:vAlign w:val="bottom"/>
            <w:hideMark/>
          </w:tcPr>
          <w:p w14:paraId="0A313A3C"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23.593</w:t>
            </w:r>
          </w:p>
        </w:tc>
        <w:tc>
          <w:tcPr>
            <w:tcW w:w="504" w:type="pct"/>
            <w:tcBorders>
              <w:top w:val="dotted" w:sz="4" w:space="0" w:color="auto"/>
              <w:left w:val="dotted" w:sz="4" w:space="0" w:color="auto"/>
              <w:bottom w:val="dotted" w:sz="4" w:space="0" w:color="auto"/>
              <w:right w:val="dotted" w:sz="4" w:space="0" w:color="auto"/>
            </w:tcBorders>
            <w:vAlign w:val="bottom"/>
            <w:hideMark/>
          </w:tcPr>
          <w:p w14:paraId="1D93D748"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45.115</w:t>
            </w:r>
          </w:p>
        </w:tc>
        <w:tc>
          <w:tcPr>
            <w:tcW w:w="504" w:type="pct"/>
            <w:tcBorders>
              <w:top w:val="dotted" w:sz="4" w:space="0" w:color="auto"/>
              <w:left w:val="dotted" w:sz="4" w:space="0" w:color="auto"/>
              <w:bottom w:val="dotted" w:sz="4" w:space="0" w:color="auto"/>
              <w:right w:val="dotted" w:sz="4" w:space="0" w:color="auto"/>
            </w:tcBorders>
            <w:vAlign w:val="bottom"/>
            <w:hideMark/>
          </w:tcPr>
          <w:p w14:paraId="4BB6A392"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22.669</w:t>
            </w:r>
          </w:p>
        </w:tc>
        <w:tc>
          <w:tcPr>
            <w:tcW w:w="504" w:type="pct"/>
            <w:tcBorders>
              <w:top w:val="dotted" w:sz="4" w:space="0" w:color="auto"/>
              <w:left w:val="dotted" w:sz="4" w:space="0" w:color="auto"/>
              <w:bottom w:val="dotted" w:sz="4" w:space="0" w:color="auto"/>
              <w:right w:val="dotted" w:sz="4" w:space="0" w:color="auto"/>
            </w:tcBorders>
            <w:vAlign w:val="bottom"/>
            <w:hideMark/>
          </w:tcPr>
          <w:p w14:paraId="38ADFDA5"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85</w:t>
            </w:r>
          </w:p>
        </w:tc>
        <w:tc>
          <w:tcPr>
            <w:tcW w:w="505" w:type="pct"/>
            <w:tcBorders>
              <w:top w:val="dotted" w:sz="4" w:space="0" w:color="auto"/>
              <w:left w:val="dotted" w:sz="4" w:space="0" w:color="auto"/>
              <w:bottom w:val="dotted" w:sz="4" w:space="0" w:color="auto"/>
              <w:right w:val="dotted" w:sz="4" w:space="0" w:color="auto"/>
            </w:tcBorders>
            <w:vAlign w:val="center"/>
            <w:hideMark/>
          </w:tcPr>
          <w:p w14:paraId="05E8621C"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91.462</w:t>
            </w:r>
          </w:p>
        </w:tc>
        <w:tc>
          <w:tcPr>
            <w:tcW w:w="505" w:type="pct"/>
            <w:tcBorders>
              <w:top w:val="dotted" w:sz="4" w:space="0" w:color="auto"/>
              <w:left w:val="dotted" w:sz="4" w:space="0" w:color="auto"/>
              <w:bottom w:val="dotted" w:sz="4" w:space="0" w:color="auto"/>
              <w:right w:val="dotted" w:sz="4" w:space="0" w:color="auto"/>
            </w:tcBorders>
            <w:vAlign w:val="center"/>
            <w:hideMark/>
          </w:tcPr>
          <w:p w14:paraId="3F08845E"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84.463</w:t>
            </w:r>
          </w:p>
        </w:tc>
      </w:tr>
      <w:tr w:rsidR="00EE76C4" w:rsidRPr="008C0AEC" w14:paraId="774CB8ED" w14:textId="77777777" w:rsidTr="00EE76C4">
        <w:trPr>
          <w:trHeight w:val="170"/>
        </w:trPr>
        <w:tc>
          <w:tcPr>
            <w:tcW w:w="1976" w:type="pct"/>
            <w:tcBorders>
              <w:top w:val="dotted" w:sz="4" w:space="0" w:color="auto"/>
              <w:left w:val="dotted" w:sz="4" w:space="0" w:color="auto"/>
              <w:bottom w:val="dotted" w:sz="4" w:space="0" w:color="auto"/>
              <w:right w:val="dotted" w:sz="4" w:space="0" w:color="auto"/>
            </w:tcBorders>
            <w:vAlign w:val="center"/>
            <w:hideMark/>
          </w:tcPr>
          <w:p w14:paraId="37EC6353" w14:textId="77777777" w:rsidR="00EE76C4" w:rsidRPr="00F26AF1" w:rsidRDefault="00EE76C4" w:rsidP="00EE76C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Rural</w:t>
            </w:r>
          </w:p>
        </w:tc>
        <w:tc>
          <w:tcPr>
            <w:tcW w:w="504" w:type="pct"/>
            <w:tcBorders>
              <w:top w:val="dotted" w:sz="4" w:space="0" w:color="auto"/>
              <w:left w:val="dotted" w:sz="4" w:space="0" w:color="auto"/>
              <w:bottom w:val="dotted" w:sz="4" w:space="0" w:color="auto"/>
              <w:right w:val="dotted" w:sz="4" w:space="0" w:color="auto"/>
            </w:tcBorders>
            <w:vAlign w:val="bottom"/>
            <w:hideMark/>
          </w:tcPr>
          <w:p w14:paraId="02AB269F"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5.436</w:t>
            </w:r>
          </w:p>
        </w:tc>
        <w:tc>
          <w:tcPr>
            <w:tcW w:w="504" w:type="pct"/>
            <w:tcBorders>
              <w:top w:val="dotted" w:sz="4" w:space="0" w:color="auto"/>
              <w:left w:val="dotted" w:sz="4" w:space="0" w:color="auto"/>
              <w:bottom w:val="dotted" w:sz="4" w:space="0" w:color="auto"/>
              <w:right w:val="dotted" w:sz="4" w:space="0" w:color="auto"/>
            </w:tcBorders>
            <w:vAlign w:val="bottom"/>
            <w:hideMark/>
          </w:tcPr>
          <w:p w14:paraId="7AF54F77"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9.607</w:t>
            </w:r>
          </w:p>
        </w:tc>
        <w:tc>
          <w:tcPr>
            <w:tcW w:w="504" w:type="pct"/>
            <w:tcBorders>
              <w:top w:val="dotted" w:sz="4" w:space="0" w:color="auto"/>
              <w:left w:val="dotted" w:sz="4" w:space="0" w:color="auto"/>
              <w:bottom w:val="dotted" w:sz="4" w:space="0" w:color="auto"/>
              <w:right w:val="dotted" w:sz="4" w:space="0" w:color="auto"/>
            </w:tcBorders>
            <w:vAlign w:val="bottom"/>
            <w:hideMark/>
          </w:tcPr>
          <w:p w14:paraId="2FF680CB"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7.612</w:t>
            </w:r>
          </w:p>
        </w:tc>
        <w:tc>
          <w:tcPr>
            <w:tcW w:w="504" w:type="pct"/>
            <w:tcBorders>
              <w:top w:val="dotted" w:sz="4" w:space="0" w:color="auto"/>
              <w:left w:val="dotted" w:sz="4" w:space="0" w:color="auto"/>
              <w:bottom w:val="dotted" w:sz="4" w:space="0" w:color="auto"/>
              <w:right w:val="dotted" w:sz="4" w:space="0" w:color="auto"/>
            </w:tcBorders>
            <w:vAlign w:val="bottom"/>
            <w:hideMark/>
          </w:tcPr>
          <w:p w14:paraId="1EB7C031"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13.619</w:t>
            </w:r>
          </w:p>
        </w:tc>
        <w:tc>
          <w:tcPr>
            <w:tcW w:w="505" w:type="pct"/>
            <w:tcBorders>
              <w:top w:val="dotted" w:sz="4" w:space="0" w:color="auto"/>
              <w:left w:val="dotted" w:sz="4" w:space="0" w:color="auto"/>
              <w:bottom w:val="dotted" w:sz="4" w:space="0" w:color="auto"/>
              <w:right w:val="dotted" w:sz="4" w:space="0" w:color="auto"/>
            </w:tcBorders>
            <w:vAlign w:val="center"/>
            <w:hideMark/>
          </w:tcPr>
          <w:p w14:paraId="0A54E67B"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36.274</w:t>
            </w:r>
          </w:p>
        </w:tc>
        <w:tc>
          <w:tcPr>
            <w:tcW w:w="505" w:type="pct"/>
            <w:tcBorders>
              <w:top w:val="dotted" w:sz="4" w:space="0" w:color="auto"/>
              <w:left w:val="dotted" w:sz="4" w:space="0" w:color="auto"/>
              <w:bottom w:val="dotted" w:sz="4" w:space="0" w:color="auto"/>
              <w:right w:val="dotted" w:sz="4" w:space="0" w:color="auto"/>
            </w:tcBorders>
            <w:vAlign w:val="center"/>
            <w:hideMark/>
          </w:tcPr>
          <w:p w14:paraId="761AA584"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37.216</w:t>
            </w:r>
          </w:p>
        </w:tc>
      </w:tr>
      <w:tr w:rsidR="00EE76C4" w:rsidRPr="008C0AEC" w14:paraId="1A6B0558" w14:textId="77777777" w:rsidTr="00EE76C4">
        <w:trPr>
          <w:trHeight w:val="170"/>
        </w:trPr>
        <w:tc>
          <w:tcPr>
            <w:tcW w:w="1976" w:type="pct"/>
            <w:tcBorders>
              <w:top w:val="dotted" w:sz="4" w:space="0" w:color="auto"/>
              <w:left w:val="dotted" w:sz="4" w:space="0" w:color="auto"/>
              <w:bottom w:val="dotted" w:sz="4" w:space="0" w:color="auto"/>
              <w:right w:val="dotted" w:sz="4" w:space="0" w:color="auto"/>
            </w:tcBorders>
            <w:vAlign w:val="center"/>
            <w:hideMark/>
          </w:tcPr>
          <w:p w14:paraId="555F6597"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Finame</w:t>
            </w:r>
          </w:p>
        </w:tc>
        <w:tc>
          <w:tcPr>
            <w:tcW w:w="504" w:type="pct"/>
            <w:tcBorders>
              <w:top w:val="dotted" w:sz="4" w:space="0" w:color="auto"/>
              <w:left w:val="dotted" w:sz="4" w:space="0" w:color="auto"/>
              <w:bottom w:val="dotted" w:sz="4" w:space="0" w:color="auto"/>
              <w:right w:val="dotted" w:sz="4" w:space="0" w:color="auto"/>
            </w:tcBorders>
            <w:vAlign w:val="center"/>
            <w:hideMark/>
          </w:tcPr>
          <w:p w14:paraId="47C937AF"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8.508</w:t>
            </w:r>
          </w:p>
        </w:tc>
        <w:tc>
          <w:tcPr>
            <w:tcW w:w="504" w:type="pct"/>
            <w:tcBorders>
              <w:top w:val="dotted" w:sz="4" w:space="0" w:color="auto"/>
              <w:left w:val="dotted" w:sz="4" w:space="0" w:color="auto"/>
              <w:bottom w:val="dotted" w:sz="4" w:space="0" w:color="auto"/>
              <w:right w:val="dotted" w:sz="4" w:space="0" w:color="auto"/>
            </w:tcBorders>
            <w:vAlign w:val="center"/>
            <w:hideMark/>
          </w:tcPr>
          <w:p w14:paraId="0D6A08A6"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7.580</w:t>
            </w:r>
          </w:p>
        </w:tc>
        <w:tc>
          <w:tcPr>
            <w:tcW w:w="504" w:type="pct"/>
            <w:tcBorders>
              <w:top w:val="dotted" w:sz="4" w:space="0" w:color="auto"/>
              <w:left w:val="dotted" w:sz="4" w:space="0" w:color="auto"/>
              <w:bottom w:val="dotted" w:sz="4" w:space="0" w:color="auto"/>
              <w:right w:val="dotted" w:sz="4" w:space="0" w:color="auto"/>
            </w:tcBorders>
            <w:vAlign w:val="center"/>
            <w:hideMark/>
          </w:tcPr>
          <w:p w14:paraId="37DA7423"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1.165</w:t>
            </w:r>
          </w:p>
        </w:tc>
        <w:tc>
          <w:tcPr>
            <w:tcW w:w="504" w:type="pct"/>
            <w:tcBorders>
              <w:top w:val="dotted" w:sz="4" w:space="0" w:color="auto"/>
              <w:left w:val="dotted" w:sz="4" w:space="0" w:color="auto"/>
              <w:bottom w:val="dotted" w:sz="4" w:space="0" w:color="auto"/>
              <w:right w:val="dotted" w:sz="4" w:space="0" w:color="auto"/>
            </w:tcBorders>
            <w:vAlign w:val="center"/>
            <w:hideMark/>
          </w:tcPr>
          <w:p w14:paraId="52A64685"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1.062</w:t>
            </w:r>
          </w:p>
        </w:tc>
        <w:tc>
          <w:tcPr>
            <w:tcW w:w="505" w:type="pct"/>
            <w:tcBorders>
              <w:top w:val="dotted" w:sz="4" w:space="0" w:color="auto"/>
              <w:left w:val="dotted" w:sz="4" w:space="0" w:color="auto"/>
              <w:bottom w:val="dotted" w:sz="4" w:space="0" w:color="auto"/>
              <w:right w:val="dotted" w:sz="4" w:space="0" w:color="auto"/>
            </w:tcBorders>
            <w:vAlign w:val="center"/>
            <w:hideMark/>
          </w:tcPr>
          <w:p w14:paraId="4FEC340F"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18.315</w:t>
            </w:r>
          </w:p>
        </w:tc>
        <w:tc>
          <w:tcPr>
            <w:tcW w:w="505" w:type="pct"/>
            <w:tcBorders>
              <w:top w:val="dotted" w:sz="4" w:space="0" w:color="auto"/>
              <w:left w:val="dotted" w:sz="4" w:space="0" w:color="auto"/>
              <w:bottom w:val="dotted" w:sz="4" w:space="0" w:color="auto"/>
              <w:right w:val="dotted" w:sz="4" w:space="0" w:color="auto"/>
            </w:tcBorders>
            <w:vAlign w:val="center"/>
            <w:hideMark/>
          </w:tcPr>
          <w:p w14:paraId="3395F1D3"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36.505</w:t>
            </w:r>
          </w:p>
        </w:tc>
      </w:tr>
      <w:tr w:rsidR="00EE76C4" w:rsidRPr="008C0AEC" w14:paraId="520FBD12" w14:textId="77777777" w:rsidTr="00EE76C4">
        <w:trPr>
          <w:trHeight w:val="170"/>
        </w:trPr>
        <w:tc>
          <w:tcPr>
            <w:tcW w:w="1976" w:type="pct"/>
            <w:tcBorders>
              <w:top w:val="dotted" w:sz="4" w:space="0" w:color="auto"/>
              <w:left w:val="dotted" w:sz="4" w:space="0" w:color="auto"/>
              <w:bottom w:val="dotted" w:sz="4" w:space="0" w:color="auto"/>
              <w:right w:val="dotted" w:sz="4" w:space="0" w:color="auto"/>
            </w:tcBorders>
            <w:vAlign w:val="center"/>
            <w:hideMark/>
          </w:tcPr>
          <w:p w14:paraId="16B8C4B5" w14:textId="77777777" w:rsidR="00EE76C4" w:rsidRPr="00F26AF1" w:rsidRDefault="00EE76C4" w:rsidP="00EE76C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Industrial</w:t>
            </w:r>
          </w:p>
        </w:tc>
        <w:tc>
          <w:tcPr>
            <w:tcW w:w="504" w:type="pct"/>
            <w:tcBorders>
              <w:top w:val="dotted" w:sz="4" w:space="0" w:color="auto"/>
              <w:left w:val="dotted" w:sz="4" w:space="0" w:color="auto"/>
              <w:bottom w:val="dotted" w:sz="4" w:space="0" w:color="auto"/>
              <w:right w:val="dotted" w:sz="4" w:space="0" w:color="auto"/>
            </w:tcBorders>
            <w:vAlign w:val="bottom"/>
            <w:hideMark/>
          </w:tcPr>
          <w:p w14:paraId="495F0F06"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2.119</w:t>
            </w:r>
          </w:p>
        </w:tc>
        <w:tc>
          <w:tcPr>
            <w:tcW w:w="504" w:type="pct"/>
            <w:tcBorders>
              <w:top w:val="dotted" w:sz="4" w:space="0" w:color="auto"/>
              <w:left w:val="dotted" w:sz="4" w:space="0" w:color="auto"/>
              <w:bottom w:val="dotted" w:sz="4" w:space="0" w:color="auto"/>
              <w:right w:val="dotted" w:sz="4" w:space="0" w:color="auto"/>
            </w:tcBorders>
            <w:vAlign w:val="bottom"/>
            <w:hideMark/>
          </w:tcPr>
          <w:p w14:paraId="5ED026A7"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1.230</w:t>
            </w:r>
          </w:p>
        </w:tc>
        <w:tc>
          <w:tcPr>
            <w:tcW w:w="504" w:type="pct"/>
            <w:tcBorders>
              <w:top w:val="dotted" w:sz="4" w:space="0" w:color="auto"/>
              <w:left w:val="dotted" w:sz="4" w:space="0" w:color="auto"/>
              <w:bottom w:val="dotted" w:sz="4" w:space="0" w:color="auto"/>
              <w:right w:val="dotted" w:sz="4" w:space="0" w:color="auto"/>
            </w:tcBorders>
            <w:vAlign w:val="bottom"/>
            <w:hideMark/>
          </w:tcPr>
          <w:p w14:paraId="7267CDD3"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231</w:t>
            </w:r>
          </w:p>
        </w:tc>
        <w:tc>
          <w:tcPr>
            <w:tcW w:w="504" w:type="pct"/>
            <w:tcBorders>
              <w:top w:val="dotted" w:sz="4" w:space="0" w:color="auto"/>
              <w:left w:val="dotted" w:sz="4" w:space="0" w:color="auto"/>
              <w:bottom w:val="dotted" w:sz="4" w:space="0" w:color="auto"/>
              <w:right w:val="dotted" w:sz="4" w:space="0" w:color="auto"/>
            </w:tcBorders>
            <w:vAlign w:val="bottom"/>
            <w:hideMark/>
          </w:tcPr>
          <w:p w14:paraId="13500CD8"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76</w:t>
            </w:r>
          </w:p>
        </w:tc>
        <w:tc>
          <w:tcPr>
            <w:tcW w:w="505" w:type="pct"/>
            <w:tcBorders>
              <w:top w:val="dotted" w:sz="4" w:space="0" w:color="auto"/>
              <w:left w:val="dotted" w:sz="4" w:space="0" w:color="auto"/>
              <w:bottom w:val="dotted" w:sz="4" w:space="0" w:color="auto"/>
              <w:right w:val="dotted" w:sz="4" w:space="0" w:color="auto"/>
            </w:tcBorders>
            <w:vAlign w:val="center"/>
            <w:hideMark/>
          </w:tcPr>
          <w:p w14:paraId="0109713F"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3.656</w:t>
            </w:r>
          </w:p>
        </w:tc>
        <w:tc>
          <w:tcPr>
            <w:tcW w:w="505" w:type="pct"/>
            <w:tcBorders>
              <w:top w:val="dotted" w:sz="4" w:space="0" w:color="auto"/>
              <w:left w:val="dotted" w:sz="4" w:space="0" w:color="auto"/>
              <w:bottom w:val="dotted" w:sz="4" w:space="0" w:color="auto"/>
              <w:right w:val="dotted" w:sz="4" w:space="0" w:color="auto"/>
            </w:tcBorders>
            <w:vAlign w:val="center"/>
            <w:hideMark/>
          </w:tcPr>
          <w:p w14:paraId="624A28E5"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13.342</w:t>
            </w:r>
          </w:p>
        </w:tc>
      </w:tr>
      <w:tr w:rsidR="00EE76C4" w:rsidRPr="008C0AEC" w14:paraId="1BBFBE9A" w14:textId="77777777" w:rsidTr="00EE76C4">
        <w:trPr>
          <w:trHeight w:val="170"/>
        </w:trPr>
        <w:tc>
          <w:tcPr>
            <w:tcW w:w="1976" w:type="pct"/>
            <w:tcBorders>
              <w:top w:val="dotted" w:sz="4" w:space="0" w:color="auto"/>
              <w:left w:val="dotted" w:sz="4" w:space="0" w:color="auto"/>
              <w:bottom w:val="dotted" w:sz="4" w:space="0" w:color="auto"/>
              <w:right w:val="dotted" w:sz="4" w:space="0" w:color="auto"/>
            </w:tcBorders>
            <w:vAlign w:val="center"/>
            <w:hideMark/>
          </w:tcPr>
          <w:p w14:paraId="40D545B6" w14:textId="77777777" w:rsidR="00EE76C4" w:rsidRPr="00F26AF1" w:rsidRDefault="00EE76C4" w:rsidP="00EE76C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Rural</w:t>
            </w:r>
          </w:p>
        </w:tc>
        <w:tc>
          <w:tcPr>
            <w:tcW w:w="504" w:type="pct"/>
            <w:tcBorders>
              <w:top w:val="dotted" w:sz="4" w:space="0" w:color="auto"/>
              <w:left w:val="dotted" w:sz="4" w:space="0" w:color="auto"/>
              <w:bottom w:val="dotted" w:sz="4" w:space="0" w:color="auto"/>
              <w:right w:val="dotted" w:sz="4" w:space="0" w:color="auto"/>
            </w:tcBorders>
            <w:vAlign w:val="bottom"/>
            <w:hideMark/>
          </w:tcPr>
          <w:p w14:paraId="50E03FB7"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6.389</w:t>
            </w:r>
          </w:p>
        </w:tc>
        <w:tc>
          <w:tcPr>
            <w:tcW w:w="504" w:type="pct"/>
            <w:tcBorders>
              <w:top w:val="dotted" w:sz="4" w:space="0" w:color="auto"/>
              <w:left w:val="dotted" w:sz="4" w:space="0" w:color="auto"/>
              <w:bottom w:val="dotted" w:sz="4" w:space="0" w:color="auto"/>
              <w:right w:val="dotted" w:sz="4" w:space="0" w:color="auto"/>
            </w:tcBorders>
            <w:vAlign w:val="bottom"/>
            <w:hideMark/>
          </w:tcPr>
          <w:p w14:paraId="45F93F33"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6.350</w:t>
            </w:r>
          </w:p>
        </w:tc>
        <w:tc>
          <w:tcPr>
            <w:tcW w:w="504" w:type="pct"/>
            <w:tcBorders>
              <w:top w:val="dotted" w:sz="4" w:space="0" w:color="auto"/>
              <w:left w:val="dotted" w:sz="4" w:space="0" w:color="auto"/>
              <w:bottom w:val="dotted" w:sz="4" w:space="0" w:color="auto"/>
              <w:right w:val="dotted" w:sz="4" w:space="0" w:color="auto"/>
            </w:tcBorders>
            <w:vAlign w:val="bottom"/>
            <w:hideMark/>
          </w:tcPr>
          <w:p w14:paraId="05FA5AB4"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934</w:t>
            </w:r>
          </w:p>
        </w:tc>
        <w:tc>
          <w:tcPr>
            <w:tcW w:w="504" w:type="pct"/>
            <w:tcBorders>
              <w:top w:val="dotted" w:sz="4" w:space="0" w:color="auto"/>
              <w:left w:val="dotted" w:sz="4" w:space="0" w:color="auto"/>
              <w:bottom w:val="dotted" w:sz="4" w:space="0" w:color="auto"/>
              <w:right w:val="dotted" w:sz="4" w:space="0" w:color="auto"/>
            </w:tcBorders>
            <w:vAlign w:val="bottom"/>
            <w:hideMark/>
          </w:tcPr>
          <w:p w14:paraId="70765054"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986</w:t>
            </w:r>
          </w:p>
        </w:tc>
        <w:tc>
          <w:tcPr>
            <w:tcW w:w="505" w:type="pct"/>
            <w:tcBorders>
              <w:top w:val="dotted" w:sz="4" w:space="0" w:color="auto"/>
              <w:left w:val="dotted" w:sz="4" w:space="0" w:color="auto"/>
              <w:bottom w:val="dotted" w:sz="4" w:space="0" w:color="auto"/>
              <w:right w:val="dotted" w:sz="4" w:space="0" w:color="auto"/>
            </w:tcBorders>
            <w:vAlign w:val="center"/>
            <w:hideMark/>
          </w:tcPr>
          <w:p w14:paraId="05F4956A"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14.659</w:t>
            </w:r>
          </w:p>
        </w:tc>
        <w:tc>
          <w:tcPr>
            <w:tcW w:w="505" w:type="pct"/>
            <w:tcBorders>
              <w:top w:val="dotted" w:sz="4" w:space="0" w:color="auto"/>
              <w:left w:val="dotted" w:sz="4" w:space="0" w:color="auto"/>
              <w:bottom w:val="dotted" w:sz="4" w:space="0" w:color="auto"/>
              <w:right w:val="dotted" w:sz="4" w:space="0" w:color="auto"/>
            </w:tcBorders>
            <w:vAlign w:val="center"/>
            <w:hideMark/>
          </w:tcPr>
          <w:p w14:paraId="1314B065"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23.163</w:t>
            </w:r>
          </w:p>
        </w:tc>
      </w:tr>
      <w:tr w:rsidR="00EE76C4" w:rsidRPr="008C0AEC" w14:paraId="2E2703E3" w14:textId="77777777" w:rsidTr="00EE76C4">
        <w:trPr>
          <w:trHeight w:val="170"/>
        </w:trPr>
        <w:tc>
          <w:tcPr>
            <w:tcW w:w="1976" w:type="pct"/>
            <w:tcBorders>
              <w:top w:val="dotted" w:sz="4" w:space="0" w:color="auto"/>
              <w:left w:val="dotted" w:sz="4" w:space="0" w:color="auto"/>
              <w:bottom w:val="dotted" w:sz="4" w:space="0" w:color="auto"/>
              <w:right w:val="dotted" w:sz="4" w:space="0" w:color="auto"/>
            </w:tcBorders>
            <w:vAlign w:val="center"/>
            <w:hideMark/>
          </w:tcPr>
          <w:p w14:paraId="25FFDE5B" w14:textId="77777777" w:rsidR="00EE76C4" w:rsidRPr="00F26AF1" w:rsidRDefault="00EE76C4" w:rsidP="00EE76C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 em 31.12.2021</w:t>
            </w:r>
          </w:p>
        </w:tc>
        <w:tc>
          <w:tcPr>
            <w:tcW w:w="504" w:type="pct"/>
            <w:tcBorders>
              <w:top w:val="dotted" w:sz="4" w:space="0" w:color="auto"/>
              <w:left w:val="dotted" w:sz="4" w:space="0" w:color="auto"/>
              <w:bottom w:val="dotted" w:sz="4" w:space="0" w:color="auto"/>
              <w:right w:val="dotted" w:sz="4" w:space="0" w:color="auto"/>
            </w:tcBorders>
            <w:vAlign w:val="center"/>
            <w:hideMark/>
          </w:tcPr>
          <w:p w14:paraId="64021CAD"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573.755</w:t>
            </w:r>
          </w:p>
        </w:tc>
        <w:tc>
          <w:tcPr>
            <w:tcW w:w="504" w:type="pct"/>
            <w:tcBorders>
              <w:top w:val="dotted" w:sz="4" w:space="0" w:color="auto"/>
              <w:left w:val="dotted" w:sz="4" w:space="0" w:color="auto"/>
              <w:bottom w:val="dotted" w:sz="4" w:space="0" w:color="auto"/>
              <w:right w:val="dotted" w:sz="4" w:space="0" w:color="auto"/>
            </w:tcBorders>
            <w:vAlign w:val="center"/>
            <w:hideMark/>
          </w:tcPr>
          <w:p w14:paraId="40130DF6"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94.067</w:t>
            </w:r>
          </w:p>
        </w:tc>
        <w:tc>
          <w:tcPr>
            <w:tcW w:w="504" w:type="pct"/>
            <w:tcBorders>
              <w:top w:val="dotted" w:sz="4" w:space="0" w:color="auto"/>
              <w:left w:val="dotted" w:sz="4" w:space="0" w:color="auto"/>
              <w:bottom w:val="dotted" w:sz="4" w:space="0" w:color="auto"/>
              <w:right w:val="dotted" w:sz="4" w:space="0" w:color="auto"/>
            </w:tcBorders>
            <w:vAlign w:val="center"/>
            <w:hideMark/>
          </w:tcPr>
          <w:p w14:paraId="360B6C89"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64.406</w:t>
            </w:r>
          </w:p>
        </w:tc>
        <w:tc>
          <w:tcPr>
            <w:tcW w:w="504" w:type="pct"/>
            <w:tcBorders>
              <w:top w:val="dotted" w:sz="4" w:space="0" w:color="auto"/>
              <w:left w:val="dotted" w:sz="4" w:space="0" w:color="auto"/>
              <w:bottom w:val="dotted" w:sz="4" w:space="0" w:color="auto"/>
              <w:right w:val="dotted" w:sz="4" w:space="0" w:color="auto"/>
            </w:tcBorders>
            <w:vAlign w:val="center"/>
            <w:hideMark/>
          </w:tcPr>
          <w:p w14:paraId="6F4F9943"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74.447</w:t>
            </w:r>
          </w:p>
        </w:tc>
        <w:tc>
          <w:tcPr>
            <w:tcW w:w="505" w:type="pct"/>
            <w:tcBorders>
              <w:top w:val="dotted" w:sz="4" w:space="0" w:color="auto"/>
              <w:left w:val="dotted" w:sz="4" w:space="0" w:color="auto"/>
              <w:bottom w:val="dotted" w:sz="4" w:space="0" w:color="auto"/>
              <w:right w:val="dotted" w:sz="4" w:space="0" w:color="auto"/>
            </w:tcBorders>
            <w:vAlign w:val="center"/>
            <w:hideMark/>
          </w:tcPr>
          <w:p w14:paraId="5BB782D8"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806.675</w:t>
            </w:r>
          </w:p>
        </w:tc>
        <w:tc>
          <w:tcPr>
            <w:tcW w:w="505" w:type="pct"/>
            <w:tcBorders>
              <w:top w:val="dotted" w:sz="4" w:space="0" w:color="auto"/>
              <w:left w:val="dotted" w:sz="4" w:space="0" w:color="auto"/>
              <w:bottom w:val="dotted" w:sz="4" w:space="0" w:color="auto"/>
              <w:right w:val="dotted" w:sz="4" w:space="0" w:color="auto"/>
            </w:tcBorders>
            <w:vAlign w:val="center"/>
            <w:hideMark/>
          </w:tcPr>
          <w:p w14:paraId="2A237AB4" w14:textId="77777777" w:rsidR="00EE76C4" w:rsidRPr="00E2596D"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   </w:t>
            </w:r>
          </w:p>
        </w:tc>
      </w:tr>
      <w:tr w:rsidR="00EE76C4" w:rsidRPr="008C0AEC" w14:paraId="391A827F" w14:textId="77777777" w:rsidTr="00EE76C4">
        <w:trPr>
          <w:trHeight w:val="170"/>
        </w:trPr>
        <w:tc>
          <w:tcPr>
            <w:tcW w:w="1976" w:type="pct"/>
            <w:tcBorders>
              <w:top w:val="dotted" w:sz="4" w:space="0" w:color="auto"/>
              <w:left w:val="dotted" w:sz="4" w:space="0" w:color="auto"/>
              <w:bottom w:val="dotted" w:sz="4" w:space="0" w:color="auto"/>
              <w:right w:val="dotted" w:sz="4" w:space="0" w:color="auto"/>
            </w:tcBorders>
            <w:vAlign w:val="center"/>
            <w:hideMark/>
          </w:tcPr>
          <w:p w14:paraId="29CCF3A8" w14:textId="77777777" w:rsidR="00EE76C4" w:rsidRPr="00F26AF1" w:rsidRDefault="00EE76C4" w:rsidP="00EE76C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 em 31.12.2020</w:t>
            </w:r>
          </w:p>
        </w:tc>
        <w:tc>
          <w:tcPr>
            <w:tcW w:w="504" w:type="pct"/>
            <w:tcBorders>
              <w:top w:val="dotted" w:sz="4" w:space="0" w:color="auto"/>
              <w:left w:val="dotted" w:sz="4" w:space="0" w:color="auto"/>
              <w:bottom w:val="dotted" w:sz="4" w:space="0" w:color="auto"/>
              <w:right w:val="dotted" w:sz="4" w:space="0" w:color="auto"/>
            </w:tcBorders>
            <w:vAlign w:val="center"/>
            <w:hideMark/>
          </w:tcPr>
          <w:p w14:paraId="36AC45DB"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558.952</w:t>
            </w:r>
          </w:p>
        </w:tc>
        <w:tc>
          <w:tcPr>
            <w:tcW w:w="504" w:type="pct"/>
            <w:tcBorders>
              <w:top w:val="dotted" w:sz="4" w:space="0" w:color="auto"/>
              <w:left w:val="dotted" w:sz="4" w:space="0" w:color="auto"/>
              <w:bottom w:val="dotted" w:sz="4" w:space="0" w:color="auto"/>
              <w:right w:val="dotted" w:sz="4" w:space="0" w:color="auto"/>
            </w:tcBorders>
            <w:vAlign w:val="center"/>
            <w:hideMark/>
          </w:tcPr>
          <w:p w14:paraId="0A00A386"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85.192</w:t>
            </w:r>
          </w:p>
        </w:tc>
        <w:tc>
          <w:tcPr>
            <w:tcW w:w="504" w:type="pct"/>
            <w:tcBorders>
              <w:top w:val="dotted" w:sz="4" w:space="0" w:color="auto"/>
              <w:left w:val="dotted" w:sz="4" w:space="0" w:color="auto"/>
              <w:bottom w:val="dotted" w:sz="4" w:space="0" w:color="auto"/>
              <w:right w:val="dotted" w:sz="4" w:space="0" w:color="auto"/>
            </w:tcBorders>
            <w:vAlign w:val="center"/>
            <w:hideMark/>
          </w:tcPr>
          <w:p w14:paraId="558E11A9"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63.059</w:t>
            </w:r>
          </w:p>
        </w:tc>
        <w:tc>
          <w:tcPr>
            <w:tcW w:w="504" w:type="pct"/>
            <w:tcBorders>
              <w:top w:val="dotted" w:sz="4" w:space="0" w:color="auto"/>
              <w:left w:val="dotted" w:sz="4" w:space="0" w:color="auto"/>
              <w:bottom w:val="dotted" w:sz="4" w:space="0" w:color="auto"/>
              <w:right w:val="dotted" w:sz="4" w:space="0" w:color="auto"/>
            </w:tcBorders>
            <w:vAlign w:val="center"/>
            <w:hideMark/>
          </w:tcPr>
          <w:p w14:paraId="46487342"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47.283</w:t>
            </w:r>
          </w:p>
        </w:tc>
        <w:tc>
          <w:tcPr>
            <w:tcW w:w="505" w:type="pct"/>
            <w:tcBorders>
              <w:top w:val="dotted" w:sz="4" w:space="0" w:color="auto"/>
              <w:left w:val="dotted" w:sz="4" w:space="0" w:color="auto"/>
              <w:bottom w:val="dotted" w:sz="4" w:space="0" w:color="auto"/>
              <w:right w:val="dotted" w:sz="4" w:space="0" w:color="auto"/>
            </w:tcBorders>
            <w:vAlign w:val="center"/>
            <w:hideMark/>
          </w:tcPr>
          <w:p w14:paraId="647A9646"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w:t>
            </w:r>
          </w:p>
        </w:tc>
        <w:tc>
          <w:tcPr>
            <w:tcW w:w="505" w:type="pct"/>
            <w:tcBorders>
              <w:top w:val="dotted" w:sz="4" w:space="0" w:color="auto"/>
              <w:left w:val="dotted" w:sz="4" w:space="0" w:color="auto"/>
              <w:bottom w:val="dotted" w:sz="4" w:space="0" w:color="auto"/>
              <w:right w:val="dotted" w:sz="4" w:space="0" w:color="auto"/>
            </w:tcBorders>
            <w:vAlign w:val="center"/>
            <w:hideMark/>
          </w:tcPr>
          <w:p w14:paraId="4DE3D977" w14:textId="77777777" w:rsidR="00EE76C4" w:rsidRPr="00E2596D"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754.485</w:t>
            </w:r>
          </w:p>
        </w:tc>
      </w:tr>
    </w:tbl>
    <w:p w14:paraId="750A68B4" w14:textId="0D11CD1C" w:rsidR="00F6751E" w:rsidRDefault="00F6751E" w:rsidP="00675DEB">
      <w:pPr>
        <w:jc w:val="both"/>
        <w:rPr>
          <w:rFonts w:ascii="Segoe UI" w:hAnsi="Segoe UI" w:cs="Verdana"/>
          <w:color w:val="7E7E7E"/>
          <w:sz w:val="20"/>
        </w:rPr>
      </w:pPr>
    </w:p>
    <w:p w14:paraId="7EF667B6" w14:textId="1E58A69A" w:rsidR="00AC32B0" w:rsidRDefault="00AC32B0" w:rsidP="00675DEB">
      <w:pPr>
        <w:jc w:val="both"/>
        <w:rPr>
          <w:rFonts w:ascii="Segoe UI" w:hAnsi="Segoe UI" w:cs="Verdana"/>
          <w:color w:val="7E7E7E"/>
          <w:sz w:val="20"/>
        </w:rPr>
      </w:pPr>
    </w:p>
    <w:p w14:paraId="49FC2621" w14:textId="77777777" w:rsidR="00AC32B0" w:rsidRPr="00E2596D" w:rsidRDefault="00AC32B0" w:rsidP="00675DEB">
      <w:pPr>
        <w:jc w:val="both"/>
        <w:rPr>
          <w:rFonts w:ascii="Segoe UI" w:hAnsi="Segoe UI" w:cs="Verdana"/>
          <w:color w:val="7E7E7E"/>
          <w:sz w:val="20"/>
        </w:rPr>
      </w:pPr>
    </w:p>
    <w:p w14:paraId="1C688F6B" w14:textId="6667FF6C" w:rsidR="00F01246" w:rsidRPr="00E2596D" w:rsidRDefault="00F01246" w:rsidP="00675DEB">
      <w:pPr>
        <w:pStyle w:val="Ttulo1"/>
        <w:numPr>
          <w:ilvl w:val="0"/>
          <w:numId w:val="0"/>
        </w:numPr>
        <w:jc w:val="both"/>
        <w:rPr>
          <w:rFonts w:ascii="Segoe UI" w:hAnsi="Segoe UI" w:cs="Verdana"/>
          <w:color w:val="00B0F0"/>
          <w:sz w:val="20"/>
        </w:rPr>
      </w:pPr>
      <w:bookmarkStart w:id="511" w:name="_Toc28333616"/>
      <w:bookmarkStart w:id="512" w:name="_Toc30582229"/>
      <w:bookmarkStart w:id="513" w:name="_Toc31392857"/>
      <w:bookmarkStart w:id="514" w:name="_Toc31393002"/>
      <w:bookmarkStart w:id="515" w:name="_Toc32000821"/>
      <w:bookmarkStart w:id="516" w:name="_Toc32001004"/>
      <w:bookmarkStart w:id="517" w:name="_Toc39395186"/>
      <w:bookmarkStart w:id="518" w:name="_Toc39527082"/>
      <w:bookmarkStart w:id="519" w:name="_Toc39849996"/>
      <w:bookmarkStart w:id="520" w:name="_Toc47436633"/>
      <w:bookmarkStart w:id="521" w:name="_Toc47649712"/>
      <w:bookmarkStart w:id="522" w:name="_Toc47649975"/>
      <w:bookmarkStart w:id="523" w:name="_Toc48252851"/>
      <w:bookmarkStart w:id="524" w:name="_Toc63088439"/>
      <w:bookmarkStart w:id="525" w:name="_Toc79758186"/>
      <w:bookmarkStart w:id="526" w:name="_Toc79758490"/>
      <w:bookmarkStart w:id="527" w:name="_Toc79758572"/>
      <w:bookmarkStart w:id="528" w:name="_Toc79760726"/>
      <w:bookmarkStart w:id="529" w:name="OLE_LINK145"/>
      <w:r w:rsidRPr="00E2596D">
        <w:rPr>
          <w:rFonts w:ascii="Segoe UI" w:hAnsi="Segoe UI" w:cs="Verdana"/>
          <w:color w:val="00B0F0"/>
          <w:sz w:val="20"/>
        </w:rPr>
        <w:t xml:space="preserve">Nota </w:t>
      </w:r>
      <w:r w:rsidR="00A50C3B" w:rsidRPr="00E2596D">
        <w:rPr>
          <w:rFonts w:ascii="Segoe UI" w:hAnsi="Segoe UI" w:cs="Verdana"/>
          <w:color w:val="00B0F0"/>
          <w:sz w:val="20"/>
        </w:rPr>
        <w:t>2</w:t>
      </w:r>
      <w:r w:rsidR="008D4A0F" w:rsidRPr="00E2596D">
        <w:rPr>
          <w:rFonts w:ascii="Segoe UI" w:hAnsi="Segoe UI" w:cs="Verdana"/>
          <w:color w:val="00B0F0"/>
          <w:sz w:val="20"/>
        </w:rPr>
        <w:t>2</w:t>
      </w:r>
      <w:r w:rsidRPr="00E2596D">
        <w:rPr>
          <w:rFonts w:ascii="Segoe UI" w:hAnsi="Segoe UI" w:cs="Verdana"/>
          <w:color w:val="00B0F0"/>
          <w:sz w:val="20"/>
        </w:rPr>
        <w:t xml:space="preserve"> </w:t>
      </w:r>
      <w:r w:rsidR="00E40F5F" w:rsidRPr="00E2596D">
        <w:rPr>
          <w:rFonts w:ascii="Segoe UI" w:hAnsi="Segoe UI" w:cs="Verdana"/>
          <w:color w:val="00B0F0"/>
          <w:sz w:val="20"/>
        </w:rPr>
        <w:t xml:space="preserve">- </w:t>
      </w:r>
      <w:r w:rsidRPr="00E2596D">
        <w:rPr>
          <w:rFonts w:ascii="Segoe UI" w:hAnsi="Segoe UI" w:cs="Verdana"/>
          <w:color w:val="00B0F0"/>
          <w:sz w:val="20"/>
        </w:rPr>
        <w:t>Provisões, Passivos Contingentes e Obrigações Legais (Fiscais e Previdenciárias)</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E2596D">
        <w:rPr>
          <w:rFonts w:ascii="Segoe UI" w:hAnsi="Segoe UI" w:cs="Verdana"/>
          <w:color w:val="00B0F0"/>
          <w:sz w:val="20"/>
        </w:rPr>
        <w:t xml:space="preserve"> </w:t>
      </w:r>
    </w:p>
    <w:p w14:paraId="7252D02A" w14:textId="77777777" w:rsidR="00F01246" w:rsidRPr="00E2596D" w:rsidRDefault="00F01246" w:rsidP="00675DEB">
      <w:pPr>
        <w:rPr>
          <w:rFonts w:ascii="Segoe UI" w:hAnsi="Segoe UI" w:cs="Verdana"/>
          <w:b/>
          <w:color w:val="7E7E7E"/>
          <w:sz w:val="20"/>
        </w:rPr>
      </w:pPr>
    </w:p>
    <w:p w14:paraId="6E08C25B" w14:textId="77777777" w:rsidR="00F01246" w:rsidRPr="00E2596D" w:rsidRDefault="00F01246" w:rsidP="00675DEB">
      <w:pPr>
        <w:pStyle w:val="ndice"/>
        <w:numPr>
          <w:ilvl w:val="0"/>
          <w:numId w:val="5"/>
        </w:numPr>
        <w:suppressLineNumbers w:val="0"/>
        <w:rPr>
          <w:rFonts w:ascii="Segoe UI" w:hAnsi="Segoe UI"/>
          <w:color w:val="7E7E7E"/>
        </w:rPr>
      </w:pPr>
      <w:r w:rsidRPr="00E2596D">
        <w:rPr>
          <w:rFonts w:ascii="Segoe UI" w:hAnsi="Segoe UI" w:cs="Verdana"/>
          <w:color w:val="7E7E7E"/>
          <w:sz w:val="20"/>
        </w:rPr>
        <w:t>Contingências de risco provável e Obrigações Legais</w:t>
      </w:r>
    </w:p>
    <w:p w14:paraId="61151ADD" w14:textId="7FA27D4C" w:rsidR="00F01246" w:rsidRPr="00E2596D" w:rsidRDefault="00F01246" w:rsidP="00675DEB">
      <w:pPr>
        <w:pStyle w:val="ndice"/>
        <w:suppressLineNumbers w:val="0"/>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648"/>
        <w:gridCol w:w="1091"/>
        <w:gridCol w:w="1091"/>
        <w:gridCol w:w="1091"/>
        <w:gridCol w:w="1091"/>
        <w:gridCol w:w="1091"/>
        <w:gridCol w:w="1091"/>
      </w:tblGrid>
      <w:tr w:rsidR="00EE76C4" w:rsidRPr="002A6B3D" w14:paraId="126E76B9"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6FEBBA9A" w14:textId="77777777" w:rsidR="00EE76C4" w:rsidRPr="002A6B3D" w:rsidRDefault="00EE76C4" w:rsidP="00EE76C4">
            <w:pPr>
              <w:suppressAutoHyphens w:val="0"/>
              <w:jc w:val="center"/>
              <w:rPr>
                <w:rFonts w:ascii="Segoe UI" w:hAnsi="Segoe UI" w:cs="Segoe UI"/>
                <w:b/>
                <w:bCs/>
                <w:color w:val="00B0F0"/>
                <w:sz w:val="14"/>
                <w:szCs w:val="14"/>
                <w:lang w:eastAsia="pt-BR"/>
              </w:rPr>
            </w:pPr>
            <w:bookmarkStart w:id="530" w:name="OLE_LINK48"/>
            <w:bookmarkEnd w:id="529"/>
            <w:bookmarkEnd w:id="530"/>
            <w:r w:rsidRPr="002A6B3D">
              <w:rPr>
                <w:rFonts w:ascii="Segoe UI" w:hAnsi="Segoe UI" w:cs="Segoe UI"/>
                <w:b/>
                <w:bCs/>
                <w:color w:val="00B0F0"/>
                <w:sz w:val="14"/>
                <w:szCs w:val="14"/>
                <w:lang w:eastAsia="pt-BR"/>
              </w:rPr>
              <w:t>Natureza</w:t>
            </w:r>
          </w:p>
        </w:tc>
        <w:tc>
          <w:tcPr>
            <w:tcW w:w="535" w:type="pct"/>
            <w:tcBorders>
              <w:top w:val="dotted" w:sz="4" w:space="0" w:color="auto"/>
              <w:left w:val="dotted" w:sz="4" w:space="0" w:color="auto"/>
              <w:bottom w:val="dotted" w:sz="4" w:space="0" w:color="auto"/>
              <w:right w:val="dotted" w:sz="4" w:space="0" w:color="auto"/>
            </w:tcBorders>
            <w:vAlign w:val="center"/>
            <w:hideMark/>
          </w:tcPr>
          <w:p w14:paraId="41629DAE" w14:textId="77777777" w:rsidR="00EE76C4" w:rsidRPr="002A6B3D" w:rsidRDefault="00EE76C4" w:rsidP="00EE76C4">
            <w:pPr>
              <w:suppressAutoHyphens w:val="0"/>
              <w:jc w:val="center"/>
              <w:rPr>
                <w:rFonts w:ascii="Segoe UI" w:hAnsi="Segoe UI" w:cs="Segoe UI"/>
                <w:b/>
                <w:bCs/>
                <w:color w:val="00B0F0"/>
                <w:sz w:val="14"/>
                <w:szCs w:val="14"/>
                <w:lang w:eastAsia="pt-BR"/>
              </w:rPr>
            </w:pPr>
            <w:r w:rsidRPr="002A6B3D">
              <w:rPr>
                <w:rFonts w:ascii="Segoe UI" w:hAnsi="Segoe UI" w:cs="Segoe UI"/>
                <w:b/>
                <w:bCs/>
                <w:color w:val="00B0F0"/>
                <w:sz w:val="14"/>
                <w:szCs w:val="14"/>
                <w:lang w:eastAsia="pt-BR"/>
              </w:rPr>
              <w:t>Saldo em 31.12.2020</w:t>
            </w:r>
          </w:p>
        </w:tc>
        <w:tc>
          <w:tcPr>
            <w:tcW w:w="535" w:type="pct"/>
            <w:tcBorders>
              <w:top w:val="dotted" w:sz="4" w:space="0" w:color="auto"/>
              <w:left w:val="dotted" w:sz="4" w:space="0" w:color="auto"/>
              <w:bottom w:val="dotted" w:sz="4" w:space="0" w:color="auto"/>
              <w:right w:val="dotted" w:sz="4" w:space="0" w:color="auto"/>
            </w:tcBorders>
            <w:vAlign w:val="center"/>
            <w:hideMark/>
          </w:tcPr>
          <w:p w14:paraId="7F48003D" w14:textId="77777777" w:rsidR="00EE76C4" w:rsidRPr="002A6B3D" w:rsidRDefault="00EE76C4" w:rsidP="00EE76C4">
            <w:pPr>
              <w:suppressAutoHyphens w:val="0"/>
              <w:jc w:val="center"/>
              <w:rPr>
                <w:rFonts w:ascii="Segoe UI" w:hAnsi="Segoe UI" w:cs="Segoe UI"/>
                <w:b/>
                <w:bCs/>
                <w:color w:val="00B0F0"/>
                <w:sz w:val="14"/>
                <w:szCs w:val="14"/>
                <w:lang w:eastAsia="pt-BR"/>
              </w:rPr>
            </w:pPr>
            <w:r w:rsidRPr="002A6B3D">
              <w:rPr>
                <w:rFonts w:ascii="Segoe UI" w:hAnsi="Segoe UI" w:cs="Segoe UI"/>
                <w:b/>
                <w:bCs/>
                <w:color w:val="00B0F0"/>
                <w:sz w:val="14"/>
                <w:szCs w:val="14"/>
                <w:lang w:eastAsia="pt-BR"/>
              </w:rPr>
              <w:t>Constituição</w:t>
            </w:r>
          </w:p>
        </w:tc>
        <w:tc>
          <w:tcPr>
            <w:tcW w:w="535" w:type="pct"/>
            <w:tcBorders>
              <w:top w:val="dotted" w:sz="4" w:space="0" w:color="auto"/>
              <w:left w:val="dotted" w:sz="4" w:space="0" w:color="auto"/>
              <w:bottom w:val="dotted" w:sz="4" w:space="0" w:color="auto"/>
              <w:right w:val="dotted" w:sz="4" w:space="0" w:color="auto"/>
            </w:tcBorders>
            <w:vAlign w:val="center"/>
            <w:hideMark/>
          </w:tcPr>
          <w:p w14:paraId="083E10CF" w14:textId="77777777" w:rsidR="00EE76C4" w:rsidRPr="002A6B3D" w:rsidRDefault="00EE76C4" w:rsidP="00EE76C4">
            <w:pPr>
              <w:suppressAutoHyphens w:val="0"/>
              <w:jc w:val="center"/>
              <w:rPr>
                <w:rFonts w:ascii="Segoe UI" w:hAnsi="Segoe UI" w:cs="Segoe UI"/>
                <w:b/>
                <w:bCs/>
                <w:color w:val="00B0F0"/>
                <w:sz w:val="14"/>
                <w:szCs w:val="14"/>
                <w:lang w:eastAsia="pt-BR"/>
              </w:rPr>
            </w:pPr>
            <w:r w:rsidRPr="002A6B3D">
              <w:rPr>
                <w:rFonts w:ascii="Segoe UI" w:hAnsi="Segoe UI" w:cs="Segoe UI"/>
                <w:b/>
                <w:bCs/>
                <w:color w:val="00B0F0"/>
                <w:sz w:val="14"/>
                <w:szCs w:val="14"/>
                <w:lang w:eastAsia="pt-BR"/>
              </w:rPr>
              <w:t>Utilização</w:t>
            </w:r>
          </w:p>
        </w:tc>
        <w:tc>
          <w:tcPr>
            <w:tcW w:w="535" w:type="pct"/>
            <w:tcBorders>
              <w:top w:val="dotted" w:sz="4" w:space="0" w:color="auto"/>
              <w:left w:val="dotted" w:sz="4" w:space="0" w:color="auto"/>
              <w:bottom w:val="dotted" w:sz="4" w:space="0" w:color="auto"/>
              <w:right w:val="dotted" w:sz="4" w:space="0" w:color="auto"/>
            </w:tcBorders>
            <w:vAlign w:val="center"/>
            <w:hideMark/>
          </w:tcPr>
          <w:p w14:paraId="5017975C" w14:textId="77777777" w:rsidR="00EE76C4" w:rsidRPr="002A6B3D" w:rsidRDefault="00EE76C4" w:rsidP="00EE76C4">
            <w:pPr>
              <w:suppressAutoHyphens w:val="0"/>
              <w:jc w:val="center"/>
              <w:rPr>
                <w:rFonts w:ascii="Segoe UI" w:hAnsi="Segoe UI" w:cs="Segoe UI"/>
                <w:b/>
                <w:bCs/>
                <w:color w:val="00B0F0"/>
                <w:sz w:val="14"/>
                <w:szCs w:val="14"/>
                <w:lang w:eastAsia="pt-BR"/>
              </w:rPr>
            </w:pPr>
            <w:r w:rsidRPr="002A6B3D">
              <w:rPr>
                <w:rFonts w:ascii="Segoe UI" w:hAnsi="Segoe UI" w:cs="Segoe UI"/>
                <w:b/>
                <w:bCs/>
                <w:color w:val="00B0F0"/>
                <w:sz w:val="14"/>
                <w:szCs w:val="14"/>
                <w:lang w:eastAsia="pt-BR"/>
              </w:rPr>
              <w:t>Reversão</w:t>
            </w:r>
          </w:p>
        </w:tc>
        <w:tc>
          <w:tcPr>
            <w:tcW w:w="535" w:type="pct"/>
            <w:tcBorders>
              <w:top w:val="dotted" w:sz="4" w:space="0" w:color="auto"/>
              <w:left w:val="dotted" w:sz="4" w:space="0" w:color="auto"/>
              <w:bottom w:val="dotted" w:sz="4" w:space="0" w:color="auto"/>
              <w:right w:val="dotted" w:sz="4" w:space="0" w:color="auto"/>
            </w:tcBorders>
            <w:vAlign w:val="center"/>
            <w:hideMark/>
          </w:tcPr>
          <w:p w14:paraId="34168D2C" w14:textId="77777777" w:rsidR="00EE76C4" w:rsidRPr="002A6B3D" w:rsidRDefault="00EE76C4" w:rsidP="00EE76C4">
            <w:pPr>
              <w:suppressAutoHyphens w:val="0"/>
              <w:jc w:val="center"/>
              <w:rPr>
                <w:rFonts w:ascii="Segoe UI" w:hAnsi="Segoe UI" w:cs="Segoe UI"/>
                <w:b/>
                <w:bCs/>
                <w:color w:val="00B0F0"/>
                <w:sz w:val="14"/>
                <w:szCs w:val="14"/>
                <w:lang w:eastAsia="pt-BR"/>
              </w:rPr>
            </w:pPr>
            <w:r w:rsidRPr="002A6B3D">
              <w:rPr>
                <w:rFonts w:ascii="Segoe UI" w:hAnsi="Segoe UI" w:cs="Segoe UI"/>
                <w:b/>
                <w:bCs/>
                <w:color w:val="00B0F0"/>
                <w:sz w:val="14"/>
                <w:szCs w:val="14"/>
                <w:lang w:eastAsia="pt-BR"/>
              </w:rPr>
              <w:t>Atualização</w:t>
            </w:r>
          </w:p>
        </w:tc>
        <w:tc>
          <w:tcPr>
            <w:tcW w:w="535" w:type="pct"/>
            <w:tcBorders>
              <w:top w:val="dotted" w:sz="4" w:space="0" w:color="auto"/>
              <w:left w:val="dotted" w:sz="4" w:space="0" w:color="auto"/>
              <w:bottom w:val="dotted" w:sz="4" w:space="0" w:color="auto"/>
              <w:right w:val="dotted" w:sz="4" w:space="0" w:color="auto"/>
            </w:tcBorders>
            <w:vAlign w:val="center"/>
            <w:hideMark/>
          </w:tcPr>
          <w:p w14:paraId="6032A846" w14:textId="77777777" w:rsidR="00EE76C4" w:rsidRPr="002A6B3D" w:rsidRDefault="00EE76C4" w:rsidP="00EE76C4">
            <w:pPr>
              <w:suppressAutoHyphens w:val="0"/>
              <w:jc w:val="center"/>
              <w:rPr>
                <w:rFonts w:ascii="Segoe UI" w:hAnsi="Segoe UI" w:cs="Segoe UI"/>
                <w:b/>
                <w:bCs/>
                <w:color w:val="00B0F0"/>
                <w:sz w:val="14"/>
                <w:szCs w:val="14"/>
                <w:lang w:eastAsia="pt-BR"/>
              </w:rPr>
            </w:pPr>
            <w:r w:rsidRPr="002A6B3D">
              <w:rPr>
                <w:rFonts w:ascii="Segoe UI" w:hAnsi="Segoe UI" w:cs="Segoe UI"/>
                <w:b/>
                <w:bCs/>
                <w:color w:val="00B0F0"/>
                <w:sz w:val="14"/>
                <w:szCs w:val="14"/>
                <w:lang w:eastAsia="pt-BR"/>
              </w:rPr>
              <w:t>Saldo em 31.12.2021</w:t>
            </w:r>
          </w:p>
        </w:tc>
      </w:tr>
      <w:tr w:rsidR="002C31D9" w:rsidRPr="002A6B3D" w14:paraId="6968DD89"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32CD6343" w14:textId="77777777" w:rsidR="002C31D9" w:rsidRPr="002A6B3D" w:rsidRDefault="002C31D9" w:rsidP="002C31D9">
            <w:pPr>
              <w:suppressAutoHyphens w:val="0"/>
              <w:rPr>
                <w:rFonts w:ascii="Segoe UI" w:hAnsi="Segoe UI" w:cs="Segoe UI"/>
                <w:color w:val="7E7E7E"/>
                <w:sz w:val="14"/>
                <w:szCs w:val="14"/>
                <w:lang w:eastAsia="pt-BR"/>
              </w:rPr>
            </w:pPr>
            <w:r w:rsidRPr="002A6B3D">
              <w:rPr>
                <w:rFonts w:ascii="Segoe UI" w:hAnsi="Segoe UI" w:cs="Segoe UI"/>
                <w:color w:val="7E7E7E"/>
                <w:sz w:val="14"/>
                <w:szCs w:val="14"/>
                <w:lang w:eastAsia="pt-BR"/>
              </w:rPr>
              <w:t>Trabalhistas</w:t>
            </w:r>
          </w:p>
        </w:tc>
        <w:tc>
          <w:tcPr>
            <w:tcW w:w="535" w:type="pct"/>
            <w:tcBorders>
              <w:top w:val="dotted" w:sz="4" w:space="0" w:color="auto"/>
              <w:left w:val="dotted" w:sz="4" w:space="0" w:color="auto"/>
              <w:bottom w:val="dotted" w:sz="4" w:space="0" w:color="auto"/>
              <w:right w:val="dotted" w:sz="4" w:space="0" w:color="auto"/>
            </w:tcBorders>
            <w:vAlign w:val="center"/>
            <w:hideMark/>
          </w:tcPr>
          <w:p w14:paraId="0C65C2D5" w14:textId="67DA116D"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42.264</w:t>
            </w:r>
          </w:p>
        </w:tc>
        <w:tc>
          <w:tcPr>
            <w:tcW w:w="535" w:type="pct"/>
            <w:tcBorders>
              <w:top w:val="dotted" w:sz="4" w:space="0" w:color="auto"/>
              <w:left w:val="dotted" w:sz="4" w:space="0" w:color="auto"/>
              <w:bottom w:val="dotted" w:sz="4" w:space="0" w:color="auto"/>
              <w:right w:val="dotted" w:sz="4" w:space="0" w:color="auto"/>
            </w:tcBorders>
            <w:vAlign w:val="center"/>
            <w:hideMark/>
          </w:tcPr>
          <w:p w14:paraId="36F00F6A" w14:textId="05305B6D"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13.684 </w:t>
            </w:r>
          </w:p>
        </w:tc>
        <w:tc>
          <w:tcPr>
            <w:tcW w:w="535" w:type="pct"/>
            <w:tcBorders>
              <w:top w:val="dotted" w:sz="4" w:space="0" w:color="auto"/>
              <w:left w:val="dotted" w:sz="4" w:space="0" w:color="auto"/>
              <w:bottom w:val="dotted" w:sz="4" w:space="0" w:color="auto"/>
              <w:right w:val="dotted" w:sz="4" w:space="0" w:color="auto"/>
            </w:tcBorders>
            <w:vAlign w:val="center"/>
            <w:hideMark/>
          </w:tcPr>
          <w:p w14:paraId="328C2B87" w14:textId="70F58D1A"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(10.344)</w:t>
            </w:r>
          </w:p>
        </w:tc>
        <w:tc>
          <w:tcPr>
            <w:tcW w:w="535" w:type="pct"/>
            <w:tcBorders>
              <w:top w:val="dotted" w:sz="4" w:space="0" w:color="auto"/>
              <w:left w:val="dotted" w:sz="4" w:space="0" w:color="auto"/>
              <w:bottom w:val="dotted" w:sz="4" w:space="0" w:color="auto"/>
              <w:right w:val="dotted" w:sz="4" w:space="0" w:color="auto"/>
            </w:tcBorders>
            <w:vAlign w:val="center"/>
            <w:hideMark/>
          </w:tcPr>
          <w:p w14:paraId="466EA199" w14:textId="20118DB5"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(16.321)</w:t>
            </w:r>
          </w:p>
        </w:tc>
        <w:tc>
          <w:tcPr>
            <w:tcW w:w="535" w:type="pct"/>
            <w:tcBorders>
              <w:top w:val="dotted" w:sz="4" w:space="0" w:color="auto"/>
              <w:left w:val="dotted" w:sz="4" w:space="0" w:color="auto"/>
              <w:bottom w:val="dotted" w:sz="4" w:space="0" w:color="auto"/>
              <w:right w:val="dotted" w:sz="4" w:space="0" w:color="auto"/>
            </w:tcBorders>
            <w:vAlign w:val="center"/>
            <w:hideMark/>
          </w:tcPr>
          <w:p w14:paraId="1D3A5655" w14:textId="3B0FFEF4"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3.796 </w:t>
            </w:r>
          </w:p>
        </w:tc>
        <w:tc>
          <w:tcPr>
            <w:tcW w:w="535" w:type="pct"/>
            <w:tcBorders>
              <w:top w:val="dotted" w:sz="4" w:space="0" w:color="auto"/>
              <w:left w:val="dotted" w:sz="4" w:space="0" w:color="auto"/>
              <w:bottom w:val="dotted" w:sz="4" w:space="0" w:color="auto"/>
              <w:right w:val="dotted" w:sz="4" w:space="0" w:color="auto"/>
            </w:tcBorders>
            <w:vAlign w:val="center"/>
            <w:hideMark/>
          </w:tcPr>
          <w:p w14:paraId="620EB5FF" w14:textId="039AFC93"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33.079 </w:t>
            </w:r>
          </w:p>
        </w:tc>
      </w:tr>
      <w:tr w:rsidR="002C31D9" w:rsidRPr="002A6B3D" w14:paraId="1ADCABAB"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7707D22B" w14:textId="77777777" w:rsidR="002C31D9" w:rsidRPr="002A6B3D" w:rsidRDefault="002C31D9" w:rsidP="002C31D9">
            <w:pPr>
              <w:suppressAutoHyphens w:val="0"/>
              <w:rPr>
                <w:rFonts w:ascii="Segoe UI" w:hAnsi="Segoe UI" w:cs="Segoe UI"/>
                <w:color w:val="7E7E7E"/>
                <w:sz w:val="14"/>
                <w:szCs w:val="14"/>
                <w:lang w:eastAsia="pt-BR"/>
              </w:rPr>
            </w:pPr>
            <w:r w:rsidRPr="002A6B3D">
              <w:rPr>
                <w:rFonts w:ascii="Segoe UI" w:hAnsi="Segoe UI" w:cs="Segoe UI"/>
                <w:color w:val="7E7E7E"/>
                <w:sz w:val="14"/>
                <w:szCs w:val="14"/>
                <w:lang w:eastAsia="pt-BR"/>
              </w:rPr>
              <w:t>Cíveis</w:t>
            </w:r>
          </w:p>
        </w:tc>
        <w:tc>
          <w:tcPr>
            <w:tcW w:w="535" w:type="pct"/>
            <w:tcBorders>
              <w:top w:val="dotted" w:sz="4" w:space="0" w:color="auto"/>
              <w:left w:val="dotted" w:sz="4" w:space="0" w:color="auto"/>
              <w:bottom w:val="dotted" w:sz="4" w:space="0" w:color="auto"/>
              <w:right w:val="dotted" w:sz="4" w:space="0" w:color="auto"/>
            </w:tcBorders>
            <w:vAlign w:val="center"/>
            <w:hideMark/>
          </w:tcPr>
          <w:p w14:paraId="0216B010" w14:textId="609494E5"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31.536</w:t>
            </w:r>
          </w:p>
        </w:tc>
        <w:tc>
          <w:tcPr>
            <w:tcW w:w="535" w:type="pct"/>
            <w:tcBorders>
              <w:top w:val="dotted" w:sz="4" w:space="0" w:color="auto"/>
              <w:left w:val="dotted" w:sz="4" w:space="0" w:color="auto"/>
              <w:bottom w:val="dotted" w:sz="4" w:space="0" w:color="auto"/>
              <w:right w:val="dotted" w:sz="4" w:space="0" w:color="auto"/>
            </w:tcBorders>
            <w:vAlign w:val="center"/>
            <w:hideMark/>
          </w:tcPr>
          <w:p w14:paraId="3B6D13C7" w14:textId="7047B781"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15.625 </w:t>
            </w:r>
          </w:p>
        </w:tc>
        <w:tc>
          <w:tcPr>
            <w:tcW w:w="535" w:type="pct"/>
            <w:tcBorders>
              <w:top w:val="dotted" w:sz="4" w:space="0" w:color="auto"/>
              <w:left w:val="dotted" w:sz="4" w:space="0" w:color="auto"/>
              <w:bottom w:val="dotted" w:sz="4" w:space="0" w:color="auto"/>
              <w:right w:val="dotted" w:sz="4" w:space="0" w:color="auto"/>
            </w:tcBorders>
            <w:vAlign w:val="center"/>
            <w:hideMark/>
          </w:tcPr>
          <w:p w14:paraId="629C9B73" w14:textId="6215D91E"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(4.036)</w:t>
            </w:r>
          </w:p>
        </w:tc>
        <w:tc>
          <w:tcPr>
            <w:tcW w:w="535" w:type="pct"/>
            <w:tcBorders>
              <w:top w:val="dotted" w:sz="4" w:space="0" w:color="auto"/>
              <w:left w:val="dotted" w:sz="4" w:space="0" w:color="auto"/>
              <w:bottom w:val="dotted" w:sz="4" w:space="0" w:color="auto"/>
              <w:right w:val="dotted" w:sz="4" w:space="0" w:color="auto"/>
            </w:tcBorders>
            <w:vAlign w:val="center"/>
            <w:hideMark/>
          </w:tcPr>
          <w:p w14:paraId="2D0479AC" w14:textId="0F2A5A1A"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(9.129)</w:t>
            </w:r>
          </w:p>
        </w:tc>
        <w:tc>
          <w:tcPr>
            <w:tcW w:w="535" w:type="pct"/>
            <w:tcBorders>
              <w:top w:val="dotted" w:sz="4" w:space="0" w:color="auto"/>
              <w:left w:val="dotted" w:sz="4" w:space="0" w:color="auto"/>
              <w:bottom w:val="dotted" w:sz="4" w:space="0" w:color="auto"/>
              <w:right w:val="dotted" w:sz="4" w:space="0" w:color="auto"/>
            </w:tcBorders>
            <w:vAlign w:val="center"/>
            <w:hideMark/>
          </w:tcPr>
          <w:p w14:paraId="1FBC8EBB" w14:textId="3B3A7D3B"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6.545 </w:t>
            </w:r>
          </w:p>
        </w:tc>
        <w:tc>
          <w:tcPr>
            <w:tcW w:w="535" w:type="pct"/>
            <w:tcBorders>
              <w:top w:val="dotted" w:sz="4" w:space="0" w:color="auto"/>
              <w:left w:val="dotted" w:sz="4" w:space="0" w:color="auto"/>
              <w:bottom w:val="dotted" w:sz="4" w:space="0" w:color="auto"/>
              <w:right w:val="dotted" w:sz="4" w:space="0" w:color="auto"/>
            </w:tcBorders>
            <w:vAlign w:val="center"/>
            <w:hideMark/>
          </w:tcPr>
          <w:p w14:paraId="1FBC6E35" w14:textId="1DC6F1D8"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40.541 </w:t>
            </w:r>
          </w:p>
        </w:tc>
      </w:tr>
      <w:tr w:rsidR="002C31D9" w:rsidRPr="002A6B3D" w14:paraId="6AA80A8A"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1EB26C61" w14:textId="77777777" w:rsidR="002C31D9" w:rsidRPr="002A6B3D" w:rsidRDefault="002C31D9" w:rsidP="002C31D9">
            <w:pPr>
              <w:suppressAutoHyphens w:val="0"/>
              <w:rPr>
                <w:rFonts w:ascii="Segoe UI" w:hAnsi="Segoe UI" w:cs="Segoe UI"/>
                <w:color w:val="7E7E7E"/>
                <w:sz w:val="14"/>
                <w:szCs w:val="14"/>
                <w:lang w:eastAsia="pt-BR"/>
              </w:rPr>
            </w:pPr>
            <w:r w:rsidRPr="002A6B3D">
              <w:rPr>
                <w:rFonts w:ascii="Segoe UI" w:hAnsi="Segoe UI" w:cs="Segoe UI"/>
                <w:color w:val="7E7E7E"/>
                <w:sz w:val="14"/>
                <w:szCs w:val="14"/>
                <w:lang w:eastAsia="pt-BR"/>
              </w:rPr>
              <w:t>Outras Contingências</w:t>
            </w:r>
          </w:p>
        </w:tc>
        <w:tc>
          <w:tcPr>
            <w:tcW w:w="535" w:type="pct"/>
            <w:tcBorders>
              <w:top w:val="dotted" w:sz="4" w:space="0" w:color="auto"/>
              <w:left w:val="dotted" w:sz="4" w:space="0" w:color="auto"/>
              <w:bottom w:val="dotted" w:sz="4" w:space="0" w:color="auto"/>
              <w:right w:val="dotted" w:sz="4" w:space="0" w:color="auto"/>
            </w:tcBorders>
            <w:vAlign w:val="center"/>
            <w:hideMark/>
          </w:tcPr>
          <w:p w14:paraId="3DF493FD" w14:textId="3D0266E5"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415</w:t>
            </w:r>
          </w:p>
        </w:tc>
        <w:tc>
          <w:tcPr>
            <w:tcW w:w="535" w:type="pct"/>
            <w:tcBorders>
              <w:top w:val="dotted" w:sz="4" w:space="0" w:color="auto"/>
              <w:left w:val="dotted" w:sz="4" w:space="0" w:color="auto"/>
              <w:bottom w:val="dotted" w:sz="4" w:space="0" w:color="auto"/>
              <w:right w:val="dotted" w:sz="4" w:space="0" w:color="auto"/>
            </w:tcBorders>
            <w:vAlign w:val="center"/>
            <w:hideMark/>
          </w:tcPr>
          <w:p w14:paraId="6ADE2713" w14:textId="40A34683"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27 </w:t>
            </w:r>
          </w:p>
        </w:tc>
        <w:tc>
          <w:tcPr>
            <w:tcW w:w="535" w:type="pct"/>
            <w:tcBorders>
              <w:top w:val="dotted" w:sz="4" w:space="0" w:color="auto"/>
              <w:left w:val="dotted" w:sz="4" w:space="0" w:color="auto"/>
              <w:bottom w:val="dotted" w:sz="4" w:space="0" w:color="auto"/>
              <w:right w:val="dotted" w:sz="4" w:space="0" w:color="auto"/>
            </w:tcBorders>
            <w:vAlign w:val="center"/>
            <w:hideMark/>
          </w:tcPr>
          <w:p w14:paraId="678DFFC2" w14:textId="4B7F447B"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(109)</w:t>
            </w:r>
          </w:p>
        </w:tc>
        <w:tc>
          <w:tcPr>
            <w:tcW w:w="535" w:type="pct"/>
            <w:tcBorders>
              <w:top w:val="dotted" w:sz="4" w:space="0" w:color="auto"/>
              <w:left w:val="dotted" w:sz="4" w:space="0" w:color="auto"/>
              <w:bottom w:val="dotted" w:sz="4" w:space="0" w:color="auto"/>
              <w:right w:val="dotted" w:sz="4" w:space="0" w:color="auto"/>
            </w:tcBorders>
            <w:vAlign w:val="center"/>
            <w:hideMark/>
          </w:tcPr>
          <w:p w14:paraId="4D99990E" w14:textId="113A7EC5"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1891974A" w14:textId="778E867D"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149 </w:t>
            </w:r>
          </w:p>
        </w:tc>
        <w:tc>
          <w:tcPr>
            <w:tcW w:w="535" w:type="pct"/>
            <w:tcBorders>
              <w:top w:val="dotted" w:sz="4" w:space="0" w:color="auto"/>
              <w:left w:val="dotted" w:sz="4" w:space="0" w:color="auto"/>
              <w:bottom w:val="dotted" w:sz="4" w:space="0" w:color="auto"/>
              <w:right w:val="dotted" w:sz="4" w:space="0" w:color="auto"/>
            </w:tcBorders>
            <w:vAlign w:val="center"/>
            <w:hideMark/>
          </w:tcPr>
          <w:p w14:paraId="2465A642" w14:textId="3E95AE86"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482 </w:t>
            </w:r>
          </w:p>
        </w:tc>
      </w:tr>
      <w:tr w:rsidR="002C31D9" w:rsidRPr="002A6B3D" w14:paraId="1830484E"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4BA944CC" w14:textId="77777777" w:rsidR="002C31D9" w:rsidRPr="002A6B3D" w:rsidRDefault="002C31D9" w:rsidP="002C31D9">
            <w:pPr>
              <w:suppressAutoHyphens w:val="0"/>
              <w:rPr>
                <w:rFonts w:ascii="Segoe UI" w:hAnsi="Segoe UI" w:cs="Segoe UI"/>
                <w:b/>
                <w:bCs/>
                <w:color w:val="7E7E7E"/>
                <w:sz w:val="14"/>
                <w:szCs w:val="14"/>
                <w:lang w:eastAsia="pt-BR"/>
              </w:rPr>
            </w:pPr>
            <w:r w:rsidRPr="002A6B3D">
              <w:rPr>
                <w:rFonts w:ascii="Segoe UI" w:hAnsi="Segoe UI" w:cs="Segoe UI"/>
                <w:b/>
                <w:bCs/>
                <w:color w:val="7E7E7E"/>
                <w:sz w:val="14"/>
                <w:szCs w:val="14"/>
                <w:lang w:eastAsia="pt-BR"/>
              </w:rPr>
              <w:t>Subtotal</w:t>
            </w:r>
          </w:p>
        </w:tc>
        <w:tc>
          <w:tcPr>
            <w:tcW w:w="535" w:type="pct"/>
            <w:tcBorders>
              <w:top w:val="dotted" w:sz="4" w:space="0" w:color="auto"/>
              <w:left w:val="dotted" w:sz="4" w:space="0" w:color="auto"/>
              <w:bottom w:val="dotted" w:sz="4" w:space="0" w:color="auto"/>
              <w:right w:val="dotted" w:sz="4" w:space="0" w:color="auto"/>
            </w:tcBorders>
            <w:vAlign w:val="center"/>
            <w:hideMark/>
          </w:tcPr>
          <w:p w14:paraId="37C118D5" w14:textId="4D7E557C" w:rsidR="002C31D9" w:rsidRPr="002A6B3D" w:rsidRDefault="002C31D9" w:rsidP="002C31D9">
            <w:pPr>
              <w:suppressAutoHyphens w:val="0"/>
              <w:jc w:val="right"/>
              <w:rPr>
                <w:rFonts w:ascii="Segoe UI" w:hAnsi="Segoe UI" w:cs="Segoe UI"/>
                <w:b/>
                <w:bCs/>
                <w:color w:val="7E7E7E"/>
                <w:sz w:val="14"/>
                <w:szCs w:val="14"/>
                <w:lang w:eastAsia="pt-BR"/>
              </w:rPr>
            </w:pPr>
            <w:r w:rsidRPr="002A6B3D">
              <w:rPr>
                <w:rFonts w:ascii="Segoe UI" w:hAnsi="Segoe UI" w:cs="Segoe UI"/>
                <w:b/>
                <w:bCs/>
                <w:color w:val="7E7E7E"/>
                <w:sz w:val="14"/>
                <w:szCs w:val="14"/>
              </w:rPr>
              <w:t xml:space="preserve"> 74.215 </w:t>
            </w:r>
          </w:p>
        </w:tc>
        <w:tc>
          <w:tcPr>
            <w:tcW w:w="535" w:type="pct"/>
            <w:tcBorders>
              <w:top w:val="dotted" w:sz="4" w:space="0" w:color="auto"/>
              <w:left w:val="dotted" w:sz="4" w:space="0" w:color="auto"/>
              <w:bottom w:val="dotted" w:sz="4" w:space="0" w:color="auto"/>
              <w:right w:val="dotted" w:sz="4" w:space="0" w:color="auto"/>
            </w:tcBorders>
            <w:vAlign w:val="center"/>
            <w:hideMark/>
          </w:tcPr>
          <w:p w14:paraId="05E26B3D" w14:textId="26C8B5AF" w:rsidR="002C31D9" w:rsidRPr="002A6B3D" w:rsidRDefault="002C31D9" w:rsidP="002C31D9">
            <w:pPr>
              <w:suppressAutoHyphens w:val="0"/>
              <w:jc w:val="right"/>
              <w:rPr>
                <w:rFonts w:ascii="Segoe UI" w:hAnsi="Segoe UI" w:cs="Segoe UI"/>
                <w:b/>
                <w:bCs/>
                <w:color w:val="7E7E7E"/>
                <w:sz w:val="14"/>
                <w:szCs w:val="14"/>
                <w:lang w:eastAsia="pt-BR"/>
              </w:rPr>
            </w:pPr>
            <w:r w:rsidRPr="002A6B3D">
              <w:rPr>
                <w:rFonts w:ascii="Segoe UI" w:hAnsi="Segoe UI" w:cs="Segoe UI"/>
                <w:b/>
                <w:bCs/>
                <w:color w:val="7E7E7E"/>
                <w:sz w:val="14"/>
                <w:szCs w:val="14"/>
              </w:rPr>
              <w:t xml:space="preserve"> 29.336 </w:t>
            </w:r>
          </w:p>
        </w:tc>
        <w:tc>
          <w:tcPr>
            <w:tcW w:w="535" w:type="pct"/>
            <w:tcBorders>
              <w:top w:val="dotted" w:sz="4" w:space="0" w:color="auto"/>
              <w:left w:val="dotted" w:sz="4" w:space="0" w:color="auto"/>
              <w:bottom w:val="dotted" w:sz="4" w:space="0" w:color="auto"/>
              <w:right w:val="dotted" w:sz="4" w:space="0" w:color="auto"/>
            </w:tcBorders>
            <w:vAlign w:val="center"/>
            <w:hideMark/>
          </w:tcPr>
          <w:p w14:paraId="5A38BE0D" w14:textId="6DF0D65E" w:rsidR="002C31D9" w:rsidRPr="002A6B3D" w:rsidRDefault="002C31D9" w:rsidP="002C31D9">
            <w:pPr>
              <w:suppressAutoHyphens w:val="0"/>
              <w:jc w:val="right"/>
              <w:rPr>
                <w:rFonts w:ascii="Segoe UI" w:hAnsi="Segoe UI" w:cs="Segoe UI"/>
                <w:b/>
                <w:bCs/>
                <w:color w:val="7E7E7E"/>
                <w:sz w:val="14"/>
                <w:szCs w:val="14"/>
                <w:lang w:eastAsia="pt-BR"/>
              </w:rPr>
            </w:pPr>
            <w:r w:rsidRPr="002A6B3D">
              <w:rPr>
                <w:rFonts w:ascii="Segoe UI" w:hAnsi="Segoe UI" w:cs="Segoe UI"/>
                <w:b/>
                <w:bCs/>
                <w:color w:val="7E7E7E"/>
                <w:sz w:val="14"/>
                <w:szCs w:val="14"/>
              </w:rPr>
              <w:t xml:space="preserve"> (14.489)</w:t>
            </w:r>
          </w:p>
        </w:tc>
        <w:tc>
          <w:tcPr>
            <w:tcW w:w="535" w:type="pct"/>
            <w:tcBorders>
              <w:top w:val="dotted" w:sz="4" w:space="0" w:color="auto"/>
              <w:left w:val="dotted" w:sz="4" w:space="0" w:color="auto"/>
              <w:bottom w:val="dotted" w:sz="4" w:space="0" w:color="auto"/>
              <w:right w:val="dotted" w:sz="4" w:space="0" w:color="auto"/>
            </w:tcBorders>
            <w:vAlign w:val="center"/>
            <w:hideMark/>
          </w:tcPr>
          <w:p w14:paraId="4DDFF015" w14:textId="3F4C007C" w:rsidR="002C31D9" w:rsidRPr="002A6B3D" w:rsidRDefault="002C31D9" w:rsidP="002C31D9">
            <w:pPr>
              <w:suppressAutoHyphens w:val="0"/>
              <w:jc w:val="right"/>
              <w:rPr>
                <w:rFonts w:ascii="Segoe UI" w:hAnsi="Segoe UI" w:cs="Segoe UI"/>
                <w:b/>
                <w:bCs/>
                <w:color w:val="7E7E7E"/>
                <w:sz w:val="14"/>
                <w:szCs w:val="14"/>
                <w:lang w:eastAsia="pt-BR"/>
              </w:rPr>
            </w:pPr>
            <w:r w:rsidRPr="002A6B3D">
              <w:rPr>
                <w:rFonts w:ascii="Segoe UI" w:hAnsi="Segoe UI" w:cs="Segoe UI"/>
                <w:b/>
                <w:bCs/>
                <w:color w:val="7E7E7E"/>
                <w:sz w:val="14"/>
                <w:szCs w:val="14"/>
              </w:rPr>
              <w:t xml:space="preserve"> (25.450)</w:t>
            </w:r>
          </w:p>
        </w:tc>
        <w:tc>
          <w:tcPr>
            <w:tcW w:w="535" w:type="pct"/>
            <w:tcBorders>
              <w:top w:val="dotted" w:sz="4" w:space="0" w:color="auto"/>
              <w:left w:val="dotted" w:sz="4" w:space="0" w:color="auto"/>
              <w:bottom w:val="dotted" w:sz="4" w:space="0" w:color="auto"/>
              <w:right w:val="dotted" w:sz="4" w:space="0" w:color="auto"/>
            </w:tcBorders>
            <w:vAlign w:val="center"/>
            <w:hideMark/>
          </w:tcPr>
          <w:p w14:paraId="230A3D08" w14:textId="6B389310" w:rsidR="002C31D9" w:rsidRPr="002A6B3D" w:rsidRDefault="002C31D9" w:rsidP="002C31D9">
            <w:pPr>
              <w:suppressAutoHyphens w:val="0"/>
              <w:jc w:val="right"/>
              <w:rPr>
                <w:rFonts w:ascii="Segoe UI" w:hAnsi="Segoe UI" w:cs="Segoe UI"/>
                <w:b/>
                <w:bCs/>
                <w:color w:val="7E7E7E"/>
                <w:sz w:val="14"/>
                <w:szCs w:val="14"/>
                <w:lang w:eastAsia="pt-BR"/>
              </w:rPr>
            </w:pPr>
            <w:r w:rsidRPr="002A6B3D">
              <w:rPr>
                <w:rFonts w:ascii="Segoe UI" w:hAnsi="Segoe UI" w:cs="Segoe UI"/>
                <w:b/>
                <w:bCs/>
                <w:color w:val="7E7E7E"/>
                <w:sz w:val="14"/>
                <w:szCs w:val="14"/>
              </w:rPr>
              <w:t xml:space="preserve"> 10.490 </w:t>
            </w:r>
          </w:p>
        </w:tc>
        <w:tc>
          <w:tcPr>
            <w:tcW w:w="535" w:type="pct"/>
            <w:tcBorders>
              <w:top w:val="dotted" w:sz="4" w:space="0" w:color="auto"/>
              <w:left w:val="dotted" w:sz="4" w:space="0" w:color="auto"/>
              <w:bottom w:val="dotted" w:sz="4" w:space="0" w:color="auto"/>
              <w:right w:val="dotted" w:sz="4" w:space="0" w:color="auto"/>
            </w:tcBorders>
            <w:vAlign w:val="center"/>
            <w:hideMark/>
          </w:tcPr>
          <w:p w14:paraId="5AD428DB" w14:textId="55D67100" w:rsidR="002C31D9" w:rsidRPr="002A6B3D" w:rsidRDefault="002C31D9" w:rsidP="002C31D9">
            <w:pPr>
              <w:suppressAutoHyphens w:val="0"/>
              <w:jc w:val="right"/>
              <w:rPr>
                <w:rFonts w:ascii="Segoe UI" w:hAnsi="Segoe UI" w:cs="Segoe UI"/>
                <w:b/>
                <w:bCs/>
                <w:color w:val="7E7E7E"/>
                <w:sz w:val="14"/>
                <w:szCs w:val="14"/>
                <w:lang w:eastAsia="pt-BR"/>
              </w:rPr>
            </w:pPr>
            <w:r w:rsidRPr="002A6B3D">
              <w:rPr>
                <w:rFonts w:ascii="Segoe UI" w:hAnsi="Segoe UI" w:cs="Segoe UI"/>
                <w:b/>
                <w:bCs/>
                <w:color w:val="7E7E7E"/>
                <w:sz w:val="14"/>
                <w:szCs w:val="14"/>
              </w:rPr>
              <w:t xml:space="preserve"> 74.102 </w:t>
            </w:r>
          </w:p>
        </w:tc>
      </w:tr>
      <w:tr w:rsidR="002C31D9" w:rsidRPr="002A6B3D" w14:paraId="1C0E708A"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0F529DA6" w14:textId="77777777" w:rsidR="002C31D9" w:rsidRPr="002A6B3D" w:rsidRDefault="002C31D9" w:rsidP="002C31D9">
            <w:pPr>
              <w:suppressAutoHyphens w:val="0"/>
              <w:jc w:val="both"/>
              <w:rPr>
                <w:rFonts w:ascii="Segoe UI" w:hAnsi="Segoe UI" w:cs="Segoe UI"/>
                <w:color w:val="7E7E7E"/>
                <w:sz w:val="14"/>
                <w:szCs w:val="14"/>
                <w:lang w:eastAsia="pt-BR"/>
              </w:rPr>
            </w:pPr>
            <w:r w:rsidRPr="002A6B3D">
              <w:rPr>
                <w:rFonts w:ascii="Segoe UI" w:hAnsi="Segoe UI" w:cs="Segoe UI"/>
                <w:color w:val="7E7E7E"/>
                <w:sz w:val="14"/>
                <w:szCs w:val="14"/>
                <w:lang w:eastAsia="pt-BR"/>
              </w:rPr>
              <w:t>Fiscais – CSLL</w:t>
            </w:r>
          </w:p>
        </w:tc>
        <w:tc>
          <w:tcPr>
            <w:tcW w:w="535" w:type="pct"/>
            <w:tcBorders>
              <w:top w:val="dotted" w:sz="4" w:space="0" w:color="auto"/>
              <w:left w:val="dotted" w:sz="4" w:space="0" w:color="auto"/>
              <w:bottom w:val="dotted" w:sz="4" w:space="0" w:color="auto"/>
              <w:right w:val="dotted" w:sz="4" w:space="0" w:color="auto"/>
            </w:tcBorders>
            <w:vAlign w:val="center"/>
            <w:hideMark/>
          </w:tcPr>
          <w:p w14:paraId="6F769D74" w14:textId="5E608630"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516.813</w:t>
            </w:r>
          </w:p>
        </w:tc>
        <w:tc>
          <w:tcPr>
            <w:tcW w:w="535" w:type="pct"/>
            <w:tcBorders>
              <w:top w:val="dotted" w:sz="4" w:space="0" w:color="auto"/>
              <w:left w:val="dotted" w:sz="4" w:space="0" w:color="auto"/>
              <w:bottom w:val="dotted" w:sz="4" w:space="0" w:color="auto"/>
              <w:right w:val="dotted" w:sz="4" w:space="0" w:color="auto"/>
            </w:tcBorders>
            <w:vAlign w:val="bottom"/>
            <w:hideMark/>
          </w:tcPr>
          <w:p w14:paraId="3483552A" w14:textId="43E65160"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41.838</w:t>
            </w:r>
          </w:p>
        </w:tc>
        <w:tc>
          <w:tcPr>
            <w:tcW w:w="535" w:type="pct"/>
            <w:tcBorders>
              <w:top w:val="dotted" w:sz="4" w:space="0" w:color="auto"/>
              <w:left w:val="dotted" w:sz="4" w:space="0" w:color="auto"/>
              <w:bottom w:val="dotted" w:sz="4" w:space="0" w:color="auto"/>
              <w:right w:val="dotted" w:sz="4" w:space="0" w:color="auto"/>
            </w:tcBorders>
            <w:vAlign w:val="center"/>
            <w:hideMark/>
          </w:tcPr>
          <w:p w14:paraId="2D6706FF" w14:textId="48721953"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(4.145)</w:t>
            </w:r>
          </w:p>
        </w:tc>
        <w:tc>
          <w:tcPr>
            <w:tcW w:w="535" w:type="pct"/>
            <w:tcBorders>
              <w:top w:val="dotted" w:sz="4" w:space="0" w:color="auto"/>
              <w:left w:val="dotted" w:sz="4" w:space="0" w:color="auto"/>
              <w:bottom w:val="dotted" w:sz="4" w:space="0" w:color="auto"/>
              <w:right w:val="dotted" w:sz="4" w:space="0" w:color="auto"/>
            </w:tcBorders>
            <w:vAlign w:val="center"/>
            <w:hideMark/>
          </w:tcPr>
          <w:p w14:paraId="64843D33" w14:textId="78461353"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bottom"/>
            <w:hideMark/>
          </w:tcPr>
          <w:p w14:paraId="402CC231" w14:textId="0ECDF4CC"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18.926</w:t>
            </w:r>
          </w:p>
        </w:tc>
        <w:tc>
          <w:tcPr>
            <w:tcW w:w="535" w:type="pct"/>
            <w:tcBorders>
              <w:top w:val="dotted" w:sz="4" w:space="0" w:color="auto"/>
              <w:left w:val="dotted" w:sz="4" w:space="0" w:color="auto"/>
              <w:bottom w:val="dotted" w:sz="4" w:space="0" w:color="auto"/>
              <w:right w:val="dotted" w:sz="4" w:space="0" w:color="auto"/>
            </w:tcBorders>
            <w:vAlign w:val="center"/>
            <w:hideMark/>
          </w:tcPr>
          <w:p w14:paraId="1022A486" w14:textId="1E53D848"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573.432 </w:t>
            </w:r>
          </w:p>
        </w:tc>
      </w:tr>
      <w:tr w:rsidR="002C31D9" w:rsidRPr="002A6B3D" w14:paraId="3DD6E57F"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71001906" w14:textId="77777777" w:rsidR="002C31D9" w:rsidRPr="002A6B3D" w:rsidRDefault="002C31D9" w:rsidP="002C31D9">
            <w:pPr>
              <w:suppressAutoHyphens w:val="0"/>
              <w:rPr>
                <w:rFonts w:ascii="Segoe UI" w:hAnsi="Segoe UI" w:cs="Segoe UI"/>
                <w:color w:val="7E7E7E"/>
                <w:sz w:val="14"/>
                <w:szCs w:val="14"/>
                <w:lang w:eastAsia="pt-BR"/>
              </w:rPr>
            </w:pPr>
            <w:r w:rsidRPr="002A6B3D">
              <w:rPr>
                <w:rFonts w:ascii="Segoe UI" w:hAnsi="Segoe UI" w:cs="Segoe UI"/>
                <w:color w:val="7E7E7E"/>
                <w:sz w:val="14"/>
                <w:szCs w:val="14"/>
                <w:lang w:eastAsia="pt-BR"/>
              </w:rPr>
              <w:t>INSS – PLR</w:t>
            </w:r>
          </w:p>
        </w:tc>
        <w:tc>
          <w:tcPr>
            <w:tcW w:w="535" w:type="pct"/>
            <w:tcBorders>
              <w:top w:val="dotted" w:sz="4" w:space="0" w:color="auto"/>
              <w:left w:val="dotted" w:sz="4" w:space="0" w:color="auto"/>
              <w:bottom w:val="dotted" w:sz="4" w:space="0" w:color="auto"/>
              <w:right w:val="dotted" w:sz="4" w:space="0" w:color="auto"/>
            </w:tcBorders>
            <w:vAlign w:val="center"/>
            <w:hideMark/>
          </w:tcPr>
          <w:p w14:paraId="2BCCF28B" w14:textId="4CEFC061"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18.905</w:t>
            </w:r>
          </w:p>
        </w:tc>
        <w:tc>
          <w:tcPr>
            <w:tcW w:w="535" w:type="pct"/>
            <w:tcBorders>
              <w:top w:val="dotted" w:sz="4" w:space="0" w:color="auto"/>
              <w:left w:val="dotted" w:sz="4" w:space="0" w:color="auto"/>
              <w:bottom w:val="dotted" w:sz="4" w:space="0" w:color="auto"/>
              <w:right w:val="dotted" w:sz="4" w:space="0" w:color="auto"/>
            </w:tcBorders>
            <w:vAlign w:val="center"/>
            <w:hideMark/>
          </w:tcPr>
          <w:p w14:paraId="70817F9B" w14:textId="2BDDFD05"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33095798" w14:textId="08FE79F2"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0872267B" w14:textId="746164A3"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bottom"/>
            <w:hideMark/>
          </w:tcPr>
          <w:p w14:paraId="1E3B025F" w14:textId="69DB6FDB"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264</w:t>
            </w:r>
          </w:p>
        </w:tc>
        <w:tc>
          <w:tcPr>
            <w:tcW w:w="535" w:type="pct"/>
            <w:tcBorders>
              <w:top w:val="dotted" w:sz="4" w:space="0" w:color="auto"/>
              <w:left w:val="dotted" w:sz="4" w:space="0" w:color="auto"/>
              <w:bottom w:val="dotted" w:sz="4" w:space="0" w:color="auto"/>
              <w:right w:val="dotted" w:sz="4" w:space="0" w:color="auto"/>
            </w:tcBorders>
            <w:vAlign w:val="center"/>
            <w:hideMark/>
          </w:tcPr>
          <w:p w14:paraId="58D6A724" w14:textId="357CD0BF"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19.169 </w:t>
            </w:r>
          </w:p>
        </w:tc>
      </w:tr>
      <w:tr w:rsidR="002C31D9" w:rsidRPr="002A6B3D" w14:paraId="177823F8"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782F15AC" w14:textId="77777777" w:rsidR="002C31D9" w:rsidRPr="002A6B3D" w:rsidRDefault="002C31D9" w:rsidP="002C31D9">
            <w:pPr>
              <w:suppressAutoHyphens w:val="0"/>
              <w:rPr>
                <w:rFonts w:ascii="Segoe UI" w:hAnsi="Segoe UI" w:cs="Segoe UI"/>
                <w:color w:val="7E7E7E"/>
                <w:sz w:val="14"/>
                <w:szCs w:val="14"/>
                <w:lang w:eastAsia="pt-BR"/>
              </w:rPr>
            </w:pPr>
            <w:r w:rsidRPr="002A6B3D">
              <w:rPr>
                <w:rFonts w:ascii="Segoe UI" w:hAnsi="Segoe UI" w:cs="Segoe UI"/>
                <w:color w:val="7E7E7E"/>
                <w:sz w:val="14"/>
                <w:szCs w:val="14"/>
                <w:lang w:eastAsia="pt-BR"/>
              </w:rPr>
              <w:t>Salário Educação</w:t>
            </w:r>
          </w:p>
        </w:tc>
        <w:tc>
          <w:tcPr>
            <w:tcW w:w="535" w:type="pct"/>
            <w:tcBorders>
              <w:top w:val="dotted" w:sz="4" w:space="0" w:color="auto"/>
              <w:left w:val="dotted" w:sz="4" w:space="0" w:color="auto"/>
              <w:bottom w:val="dotted" w:sz="4" w:space="0" w:color="auto"/>
              <w:right w:val="dotted" w:sz="4" w:space="0" w:color="auto"/>
            </w:tcBorders>
            <w:vAlign w:val="center"/>
            <w:hideMark/>
          </w:tcPr>
          <w:p w14:paraId="415F4DD6" w14:textId="76721ED1"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2.441</w:t>
            </w:r>
          </w:p>
        </w:tc>
        <w:tc>
          <w:tcPr>
            <w:tcW w:w="535" w:type="pct"/>
            <w:tcBorders>
              <w:top w:val="dotted" w:sz="4" w:space="0" w:color="auto"/>
              <w:left w:val="dotted" w:sz="4" w:space="0" w:color="auto"/>
              <w:bottom w:val="dotted" w:sz="4" w:space="0" w:color="auto"/>
              <w:right w:val="dotted" w:sz="4" w:space="0" w:color="auto"/>
            </w:tcBorders>
            <w:vAlign w:val="center"/>
            <w:hideMark/>
          </w:tcPr>
          <w:p w14:paraId="0039E961" w14:textId="2DA757E0"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48BAF186" w14:textId="2980F407"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46D07FDE" w14:textId="533A1F98"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bottom"/>
            <w:hideMark/>
          </w:tcPr>
          <w:p w14:paraId="47C635E0" w14:textId="265FE31C"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27</w:t>
            </w:r>
          </w:p>
        </w:tc>
        <w:tc>
          <w:tcPr>
            <w:tcW w:w="535" w:type="pct"/>
            <w:tcBorders>
              <w:top w:val="dotted" w:sz="4" w:space="0" w:color="auto"/>
              <w:left w:val="dotted" w:sz="4" w:space="0" w:color="auto"/>
              <w:bottom w:val="dotted" w:sz="4" w:space="0" w:color="auto"/>
              <w:right w:val="dotted" w:sz="4" w:space="0" w:color="auto"/>
            </w:tcBorders>
            <w:vAlign w:val="center"/>
            <w:hideMark/>
          </w:tcPr>
          <w:p w14:paraId="1A0D9E21" w14:textId="3F65AD17"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2.468 </w:t>
            </w:r>
          </w:p>
        </w:tc>
      </w:tr>
      <w:tr w:rsidR="002C31D9" w:rsidRPr="002A6B3D" w14:paraId="7E3EEA27"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77089B9C" w14:textId="77777777" w:rsidR="002C31D9" w:rsidRPr="002A6B3D" w:rsidRDefault="002C31D9" w:rsidP="002C31D9">
            <w:pPr>
              <w:suppressAutoHyphens w:val="0"/>
              <w:jc w:val="both"/>
              <w:rPr>
                <w:rFonts w:ascii="Segoe UI" w:hAnsi="Segoe UI" w:cs="Segoe UI"/>
                <w:color w:val="7E7E7E"/>
                <w:sz w:val="14"/>
                <w:szCs w:val="14"/>
                <w:lang w:eastAsia="pt-BR"/>
              </w:rPr>
            </w:pPr>
            <w:r w:rsidRPr="002A6B3D">
              <w:rPr>
                <w:rFonts w:ascii="Segoe UI" w:hAnsi="Segoe UI" w:cs="Segoe UI"/>
                <w:color w:val="7E7E7E"/>
                <w:sz w:val="14"/>
                <w:szCs w:val="14"/>
                <w:lang w:eastAsia="pt-BR"/>
              </w:rPr>
              <w:t>Cofins</w:t>
            </w:r>
          </w:p>
        </w:tc>
        <w:tc>
          <w:tcPr>
            <w:tcW w:w="535" w:type="pct"/>
            <w:tcBorders>
              <w:top w:val="dotted" w:sz="4" w:space="0" w:color="auto"/>
              <w:left w:val="dotted" w:sz="4" w:space="0" w:color="auto"/>
              <w:bottom w:val="dotted" w:sz="4" w:space="0" w:color="auto"/>
              <w:right w:val="dotted" w:sz="4" w:space="0" w:color="auto"/>
            </w:tcBorders>
            <w:vAlign w:val="center"/>
            <w:hideMark/>
          </w:tcPr>
          <w:p w14:paraId="2046AA8E" w14:textId="4809277D"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13</w:t>
            </w:r>
          </w:p>
        </w:tc>
        <w:tc>
          <w:tcPr>
            <w:tcW w:w="535" w:type="pct"/>
            <w:tcBorders>
              <w:top w:val="dotted" w:sz="4" w:space="0" w:color="auto"/>
              <w:left w:val="dotted" w:sz="4" w:space="0" w:color="auto"/>
              <w:bottom w:val="dotted" w:sz="4" w:space="0" w:color="auto"/>
              <w:right w:val="dotted" w:sz="4" w:space="0" w:color="auto"/>
            </w:tcBorders>
            <w:vAlign w:val="center"/>
            <w:hideMark/>
          </w:tcPr>
          <w:p w14:paraId="5209DF3A" w14:textId="0F466D52"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5FC5A583" w14:textId="7C2C55F4"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3C6B6C94" w14:textId="7AB40D82"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00314961" w14:textId="3E712529"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7DD8B905" w14:textId="6E1DE321"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13 </w:t>
            </w:r>
          </w:p>
        </w:tc>
      </w:tr>
      <w:tr w:rsidR="002C31D9" w:rsidRPr="002A6B3D" w14:paraId="74C559B4"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4EA9D3A0" w14:textId="77777777" w:rsidR="002C31D9" w:rsidRPr="002A6B3D" w:rsidRDefault="002C31D9" w:rsidP="002C31D9">
            <w:pPr>
              <w:suppressAutoHyphens w:val="0"/>
              <w:jc w:val="both"/>
              <w:rPr>
                <w:rFonts w:ascii="Segoe UI" w:hAnsi="Segoe UI" w:cs="Segoe UI"/>
                <w:color w:val="7E7E7E"/>
                <w:sz w:val="14"/>
                <w:szCs w:val="14"/>
                <w:lang w:eastAsia="pt-BR"/>
              </w:rPr>
            </w:pPr>
            <w:r w:rsidRPr="002A6B3D">
              <w:rPr>
                <w:rFonts w:ascii="Segoe UI" w:hAnsi="Segoe UI" w:cs="Segoe UI"/>
                <w:color w:val="7E7E7E"/>
                <w:sz w:val="14"/>
                <w:szCs w:val="14"/>
                <w:lang w:eastAsia="pt-BR"/>
              </w:rPr>
              <w:t>PIS</w:t>
            </w:r>
          </w:p>
        </w:tc>
        <w:tc>
          <w:tcPr>
            <w:tcW w:w="535" w:type="pct"/>
            <w:tcBorders>
              <w:top w:val="dotted" w:sz="4" w:space="0" w:color="auto"/>
              <w:left w:val="dotted" w:sz="4" w:space="0" w:color="auto"/>
              <w:bottom w:val="dotted" w:sz="4" w:space="0" w:color="auto"/>
              <w:right w:val="dotted" w:sz="4" w:space="0" w:color="auto"/>
            </w:tcBorders>
            <w:vAlign w:val="center"/>
            <w:hideMark/>
          </w:tcPr>
          <w:p w14:paraId="64288BE5" w14:textId="7AAACFF7"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60</w:t>
            </w:r>
          </w:p>
        </w:tc>
        <w:tc>
          <w:tcPr>
            <w:tcW w:w="535" w:type="pct"/>
            <w:tcBorders>
              <w:top w:val="dotted" w:sz="4" w:space="0" w:color="auto"/>
              <w:left w:val="dotted" w:sz="4" w:space="0" w:color="auto"/>
              <w:bottom w:val="dotted" w:sz="4" w:space="0" w:color="auto"/>
              <w:right w:val="dotted" w:sz="4" w:space="0" w:color="auto"/>
            </w:tcBorders>
            <w:vAlign w:val="center"/>
            <w:hideMark/>
          </w:tcPr>
          <w:p w14:paraId="028BCA2E" w14:textId="43A66D31"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47D7EF19" w14:textId="3E957662"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41FC6841" w14:textId="0D5FA915"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0B384BC0" w14:textId="030E6AC9"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09BEB8D4" w14:textId="726260DB"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60 </w:t>
            </w:r>
          </w:p>
        </w:tc>
      </w:tr>
      <w:tr w:rsidR="002C31D9" w:rsidRPr="002A6B3D" w14:paraId="4791DCF4"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520F538A" w14:textId="77777777" w:rsidR="002C31D9" w:rsidRPr="002A6B3D" w:rsidRDefault="002C31D9" w:rsidP="002C31D9">
            <w:pPr>
              <w:suppressAutoHyphens w:val="0"/>
              <w:jc w:val="both"/>
              <w:rPr>
                <w:rFonts w:ascii="Segoe UI" w:hAnsi="Segoe UI" w:cs="Segoe UI"/>
                <w:color w:val="7E7E7E"/>
                <w:sz w:val="14"/>
                <w:szCs w:val="14"/>
                <w:lang w:eastAsia="pt-BR"/>
              </w:rPr>
            </w:pPr>
            <w:r w:rsidRPr="002A6B3D">
              <w:rPr>
                <w:rFonts w:ascii="Segoe UI" w:hAnsi="Segoe UI" w:cs="Segoe UI"/>
                <w:color w:val="7E7E7E"/>
                <w:sz w:val="14"/>
                <w:szCs w:val="14"/>
                <w:lang w:eastAsia="pt-BR"/>
              </w:rPr>
              <w:t>IRPJ</w:t>
            </w:r>
          </w:p>
        </w:tc>
        <w:tc>
          <w:tcPr>
            <w:tcW w:w="535" w:type="pct"/>
            <w:tcBorders>
              <w:top w:val="dotted" w:sz="4" w:space="0" w:color="auto"/>
              <w:left w:val="dotted" w:sz="4" w:space="0" w:color="auto"/>
              <w:bottom w:val="dotted" w:sz="4" w:space="0" w:color="auto"/>
              <w:right w:val="dotted" w:sz="4" w:space="0" w:color="auto"/>
            </w:tcBorders>
            <w:vAlign w:val="center"/>
            <w:hideMark/>
          </w:tcPr>
          <w:p w14:paraId="3104A66E" w14:textId="5637AB80"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15.713</w:t>
            </w:r>
          </w:p>
        </w:tc>
        <w:tc>
          <w:tcPr>
            <w:tcW w:w="535" w:type="pct"/>
            <w:tcBorders>
              <w:top w:val="dotted" w:sz="4" w:space="0" w:color="auto"/>
              <w:left w:val="dotted" w:sz="4" w:space="0" w:color="auto"/>
              <w:bottom w:val="dotted" w:sz="4" w:space="0" w:color="auto"/>
              <w:right w:val="dotted" w:sz="4" w:space="0" w:color="auto"/>
            </w:tcBorders>
            <w:vAlign w:val="center"/>
            <w:hideMark/>
          </w:tcPr>
          <w:p w14:paraId="1A71A6E0" w14:textId="1AFA3713"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151B9BD8" w14:textId="3514524F"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5F367759" w14:textId="7972A965"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bottom"/>
            <w:hideMark/>
          </w:tcPr>
          <w:p w14:paraId="478D6EEB" w14:textId="3A47CDA0"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12</w:t>
            </w:r>
          </w:p>
        </w:tc>
        <w:tc>
          <w:tcPr>
            <w:tcW w:w="535" w:type="pct"/>
            <w:tcBorders>
              <w:top w:val="dotted" w:sz="4" w:space="0" w:color="auto"/>
              <w:left w:val="dotted" w:sz="4" w:space="0" w:color="auto"/>
              <w:bottom w:val="dotted" w:sz="4" w:space="0" w:color="auto"/>
              <w:right w:val="dotted" w:sz="4" w:space="0" w:color="auto"/>
            </w:tcBorders>
            <w:vAlign w:val="center"/>
            <w:hideMark/>
          </w:tcPr>
          <w:p w14:paraId="17E50231" w14:textId="26C88F77"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15.725 </w:t>
            </w:r>
          </w:p>
        </w:tc>
      </w:tr>
      <w:tr w:rsidR="002C31D9" w:rsidRPr="002A6B3D" w14:paraId="30866631"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41D65D99" w14:textId="77777777" w:rsidR="002C31D9" w:rsidRPr="002A6B3D" w:rsidRDefault="002C31D9" w:rsidP="002C31D9">
            <w:pPr>
              <w:suppressAutoHyphens w:val="0"/>
              <w:jc w:val="both"/>
              <w:rPr>
                <w:rFonts w:ascii="Segoe UI" w:hAnsi="Segoe UI" w:cs="Segoe UI"/>
                <w:color w:val="7E7E7E"/>
                <w:sz w:val="14"/>
                <w:szCs w:val="14"/>
                <w:lang w:eastAsia="pt-BR"/>
              </w:rPr>
            </w:pPr>
            <w:r w:rsidRPr="002A6B3D">
              <w:rPr>
                <w:rFonts w:ascii="Segoe UI" w:hAnsi="Segoe UI" w:cs="Segoe UI"/>
                <w:color w:val="7E7E7E"/>
                <w:sz w:val="14"/>
                <w:szCs w:val="14"/>
                <w:lang w:eastAsia="pt-BR"/>
              </w:rPr>
              <w:t>Outros tributos</w:t>
            </w:r>
          </w:p>
        </w:tc>
        <w:tc>
          <w:tcPr>
            <w:tcW w:w="535" w:type="pct"/>
            <w:tcBorders>
              <w:top w:val="dotted" w:sz="4" w:space="0" w:color="auto"/>
              <w:left w:val="dotted" w:sz="4" w:space="0" w:color="auto"/>
              <w:bottom w:val="dotted" w:sz="4" w:space="0" w:color="auto"/>
              <w:right w:val="dotted" w:sz="4" w:space="0" w:color="auto"/>
            </w:tcBorders>
            <w:vAlign w:val="center"/>
            <w:hideMark/>
          </w:tcPr>
          <w:p w14:paraId="57D19211" w14:textId="35A84756"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3</w:t>
            </w:r>
          </w:p>
        </w:tc>
        <w:tc>
          <w:tcPr>
            <w:tcW w:w="535" w:type="pct"/>
            <w:tcBorders>
              <w:top w:val="dotted" w:sz="4" w:space="0" w:color="auto"/>
              <w:left w:val="dotted" w:sz="4" w:space="0" w:color="auto"/>
              <w:bottom w:val="dotted" w:sz="4" w:space="0" w:color="auto"/>
              <w:right w:val="dotted" w:sz="4" w:space="0" w:color="auto"/>
            </w:tcBorders>
            <w:vAlign w:val="center"/>
            <w:hideMark/>
          </w:tcPr>
          <w:p w14:paraId="1DDD8E10" w14:textId="1CDCD579"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579FC744" w14:textId="2B501B6C"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27AC522C" w14:textId="0CCC3957"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18D92CFE" w14:textId="1E4A2849"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5E9FB8EE" w14:textId="5945F30F" w:rsidR="002C31D9" w:rsidRPr="002A6B3D" w:rsidRDefault="002C31D9" w:rsidP="002C31D9">
            <w:pPr>
              <w:suppressAutoHyphens w:val="0"/>
              <w:jc w:val="right"/>
              <w:rPr>
                <w:rFonts w:ascii="Segoe UI" w:hAnsi="Segoe UI" w:cs="Segoe UI"/>
                <w:color w:val="7E7E7E"/>
                <w:sz w:val="14"/>
                <w:szCs w:val="14"/>
                <w:lang w:eastAsia="pt-BR"/>
              </w:rPr>
            </w:pPr>
            <w:r w:rsidRPr="002A6B3D">
              <w:rPr>
                <w:rFonts w:ascii="Segoe UI" w:hAnsi="Segoe UI" w:cs="Segoe UI"/>
                <w:color w:val="7E7E7E"/>
                <w:sz w:val="14"/>
                <w:szCs w:val="14"/>
              </w:rPr>
              <w:t xml:space="preserve"> 3 </w:t>
            </w:r>
          </w:p>
        </w:tc>
      </w:tr>
      <w:tr w:rsidR="002C31D9" w:rsidRPr="002A6B3D" w14:paraId="4A17462A"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2F0B3693" w14:textId="77777777" w:rsidR="002C31D9" w:rsidRPr="002A6B3D" w:rsidRDefault="002C31D9" w:rsidP="002C31D9">
            <w:pPr>
              <w:suppressAutoHyphens w:val="0"/>
              <w:rPr>
                <w:rFonts w:ascii="Segoe UI" w:hAnsi="Segoe UI" w:cs="Segoe UI"/>
                <w:b/>
                <w:bCs/>
                <w:color w:val="00B0F0"/>
                <w:sz w:val="14"/>
                <w:szCs w:val="14"/>
                <w:lang w:eastAsia="pt-BR"/>
              </w:rPr>
            </w:pPr>
            <w:r w:rsidRPr="002A6B3D">
              <w:rPr>
                <w:rFonts w:ascii="Segoe UI" w:hAnsi="Segoe UI" w:cs="Segoe UI"/>
                <w:b/>
                <w:bCs/>
                <w:color w:val="00B0F0"/>
                <w:sz w:val="14"/>
                <w:szCs w:val="14"/>
                <w:lang w:eastAsia="pt-BR"/>
              </w:rPr>
              <w:t>Subtotal</w:t>
            </w:r>
          </w:p>
        </w:tc>
        <w:tc>
          <w:tcPr>
            <w:tcW w:w="535" w:type="pct"/>
            <w:tcBorders>
              <w:top w:val="dotted" w:sz="4" w:space="0" w:color="auto"/>
              <w:left w:val="dotted" w:sz="4" w:space="0" w:color="auto"/>
              <w:bottom w:val="dotted" w:sz="4" w:space="0" w:color="auto"/>
              <w:right w:val="dotted" w:sz="4" w:space="0" w:color="auto"/>
            </w:tcBorders>
            <w:vAlign w:val="center"/>
            <w:hideMark/>
          </w:tcPr>
          <w:p w14:paraId="5C3977E6" w14:textId="3A00E180" w:rsidR="002C31D9" w:rsidRPr="002A6B3D" w:rsidRDefault="002C31D9" w:rsidP="002C31D9">
            <w:pPr>
              <w:suppressAutoHyphens w:val="0"/>
              <w:jc w:val="right"/>
              <w:rPr>
                <w:rFonts w:ascii="Segoe UI" w:hAnsi="Segoe UI" w:cs="Segoe UI"/>
                <w:b/>
                <w:bCs/>
                <w:color w:val="00B0F0"/>
                <w:sz w:val="14"/>
                <w:szCs w:val="14"/>
                <w:lang w:eastAsia="pt-BR"/>
              </w:rPr>
            </w:pPr>
            <w:r w:rsidRPr="002A6B3D">
              <w:rPr>
                <w:rFonts w:ascii="Segoe UI" w:hAnsi="Segoe UI" w:cs="Segoe UI"/>
                <w:b/>
                <w:bCs/>
                <w:color w:val="00B0F0"/>
                <w:sz w:val="14"/>
                <w:szCs w:val="14"/>
              </w:rPr>
              <w:t>553.948</w:t>
            </w:r>
          </w:p>
        </w:tc>
        <w:tc>
          <w:tcPr>
            <w:tcW w:w="535" w:type="pct"/>
            <w:tcBorders>
              <w:top w:val="dotted" w:sz="4" w:space="0" w:color="auto"/>
              <w:left w:val="dotted" w:sz="4" w:space="0" w:color="auto"/>
              <w:bottom w:val="dotted" w:sz="4" w:space="0" w:color="auto"/>
              <w:right w:val="dotted" w:sz="4" w:space="0" w:color="auto"/>
            </w:tcBorders>
            <w:vAlign w:val="center"/>
            <w:hideMark/>
          </w:tcPr>
          <w:p w14:paraId="23B98BDF" w14:textId="441F8A48" w:rsidR="002C31D9" w:rsidRPr="002A6B3D" w:rsidRDefault="002C31D9" w:rsidP="002C31D9">
            <w:pPr>
              <w:suppressAutoHyphens w:val="0"/>
              <w:jc w:val="right"/>
              <w:rPr>
                <w:rFonts w:ascii="Segoe UI" w:hAnsi="Segoe UI" w:cs="Segoe UI"/>
                <w:b/>
                <w:bCs/>
                <w:color w:val="00B0F0"/>
                <w:sz w:val="14"/>
                <w:szCs w:val="14"/>
                <w:lang w:eastAsia="pt-BR"/>
              </w:rPr>
            </w:pPr>
            <w:r w:rsidRPr="002A6B3D">
              <w:rPr>
                <w:rFonts w:ascii="Segoe UI" w:hAnsi="Segoe UI" w:cs="Segoe UI"/>
                <w:b/>
                <w:bCs/>
                <w:color w:val="00B0F0"/>
                <w:sz w:val="14"/>
                <w:szCs w:val="14"/>
              </w:rPr>
              <w:t>41.838</w:t>
            </w:r>
          </w:p>
        </w:tc>
        <w:tc>
          <w:tcPr>
            <w:tcW w:w="535" w:type="pct"/>
            <w:tcBorders>
              <w:top w:val="dotted" w:sz="4" w:space="0" w:color="auto"/>
              <w:left w:val="dotted" w:sz="4" w:space="0" w:color="auto"/>
              <w:bottom w:val="dotted" w:sz="4" w:space="0" w:color="auto"/>
              <w:right w:val="dotted" w:sz="4" w:space="0" w:color="auto"/>
            </w:tcBorders>
            <w:vAlign w:val="center"/>
            <w:hideMark/>
          </w:tcPr>
          <w:p w14:paraId="2037B145" w14:textId="301C5F42" w:rsidR="002C31D9" w:rsidRPr="002A6B3D" w:rsidRDefault="002C31D9" w:rsidP="002C31D9">
            <w:pPr>
              <w:suppressAutoHyphens w:val="0"/>
              <w:jc w:val="right"/>
              <w:rPr>
                <w:rFonts w:ascii="Segoe UI" w:hAnsi="Segoe UI" w:cs="Segoe UI"/>
                <w:b/>
                <w:bCs/>
                <w:color w:val="00B0F0"/>
                <w:sz w:val="14"/>
                <w:szCs w:val="14"/>
                <w:lang w:eastAsia="pt-BR"/>
              </w:rPr>
            </w:pPr>
            <w:r w:rsidRPr="002A6B3D">
              <w:rPr>
                <w:rFonts w:ascii="Segoe UI" w:hAnsi="Segoe UI" w:cs="Segoe UI"/>
                <w:b/>
                <w:bCs/>
                <w:color w:val="00B0F0"/>
                <w:sz w:val="14"/>
                <w:szCs w:val="14"/>
              </w:rPr>
              <w:t xml:space="preserve"> (4.145)</w:t>
            </w:r>
          </w:p>
        </w:tc>
        <w:tc>
          <w:tcPr>
            <w:tcW w:w="535" w:type="pct"/>
            <w:tcBorders>
              <w:top w:val="dotted" w:sz="4" w:space="0" w:color="auto"/>
              <w:left w:val="dotted" w:sz="4" w:space="0" w:color="auto"/>
              <w:bottom w:val="dotted" w:sz="4" w:space="0" w:color="auto"/>
              <w:right w:val="dotted" w:sz="4" w:space="0" w:color="auto"/>
            </w:tcBorders>
            <w:vAlign w:val="center"/>
            <w:hideMark/>
          </w:tcPr>
          <w:p w14:paraId="139873F1" w14:textId="6B7EE840" w:rsidR="002C31D9" w:rsidRPr="002A6B3D" w:rsidRDefault="002C31D9" w:rsidP="002C31D9">
            <w:pPr>
              <w:suppressAutoHyphens w:val="0"/>
              <w:jc w:val="right"/>
              <w:rPr>
                <w:rFonts w:ascii="Segoe UI" w:hAnsi="Segoe UI" w:cs="Segoe UI"/>
                <w:b/>
                <w:bCs/>
                <w:color w:val="00B0F0"/>
                <w:sz w:val="14"/>
                <w:szCs w:val="14"/>
                <w:lang w:eastAsia="pt-BR"/>
              </w:rPr>
            </w:pPr>
            <w:r w:rsidRPr="002A6B3D">
              <w:rPr>
                <w:rFonts w:ascii="Segoe UI" w:hAnsi="Segoe UI" w:cs="Segoe UI"/>
                <w:b/>
                <w:bCs/>
                <w:color w:val="00B0F0"/>
                <w:sz w:val="14"/>
                <w:szCs w:val="14"/>
              </w:rPr>
              <w:t xml:space="preserve"> -   </w:t>
            </w:r>
          </w:p>
        </w:tc>
        <w:tc>
          <w:tcPr>
            <w:tcW w:w="535" w:type="pct"/>
            <w:tcBorders>
              <w:top w:val="dotted" w:sz="4" w:space="0" w:color="auto"/>
              <w:left w:val="dotted" w:sz="4" w:space="0" w:color="auto"/>
              <w:bottom w:val="dotted" w:sz="4" w:space="0" w:color="auto"/>
              <w:right w:val="dotted" w:sz="4" w:space="0" w:color="auto"/>
            </w:tcBorders>
            <w:vAlign w:val="center"/>
            <w:hideMark/>
          </w:tcPr>
          <w:p w14:paraId="5AA4B027" w14:textId="7BD48074" w:rsidR="002C31D9" w:rsidRPr="002A6B3D" w:rsidRDefault="002C31D9" w:rsidP="002C31D9">
            <w:pPr>
              <w:suppressAutoHyphens w:val="0"/>
              <w:jc w:val="right"/>
              <w:rPr>
                <w:rFonts w:ascii="Segoe UI" w:hAnsi="Segoe UI" w:cs="Segoe UI"/>
                <w:b/>
                <w:bCs/>
                <w:color w:val="00B0F0"/>
                <w:sz w:val="14"/>
                <w:szCs w:val="14"/>
                <w:lang w:eastAsia="pt-BR"/>
              </w:rPr>
            </w:pPr>
            <w:r w:rsidRPr="002A6B3D">
              <w:rPr>
                <w:rFonts w:ascii="Segoe UI" w:hAnsi="Segoe UI" w:cs="Segoe UI"/>
                <w:b/>
                <w:bCs/>
                <w:color w:val="00B0F0"/>
                <w:sz w:val="14"/>
                <w:szCs w:val="14"/>
              </w:rPr>
              <w:t>19.229</w:t>
            </w:r>
          </w:p>
        </w:tc>
        <w:tc>
          <w:tcPr>
            <w:tcW w:w="535" w:type="pct"/>
            <w:tcBorders>
              <w:top w:val="dotted" w:sz="4" w:space="0" w:color="auto"/>
              <w:left w:val="dotted" w:sz="4" w:space="0" w:color="auto"/>
              <w:bottom w:val="dotted" w:sz="4" w:space="0" w:color="auto"/>
              <w:right w:val="dotted" w:sz="4" w:space="0" w:color="auto"/>
            </w:tcBorders>
            <w:vAlign w:val="center"/>
            <w:hideMark/>
          </w:tcPr>
          <w:p w14:paraId="7B06AC92" w14:textId="14BA53B3" w:rsidR="002C31D9" w:rsidRPr="002A6B3D" w:rsidRDefault="002C31D9" w:rsidP="002C31D9">
            <w:pPr>
              <w:suppressAutoHyphens w:val="0"/>
              <w:jc w:val="right"/>
              <w:rPr>
                <w:rFonts w:ascii="Segoe UI" w:hAnsi="Segoe UI" w:cs="Segoe UI"/>
                <w:b/>
                <w:bCs/>
                <w:color w:val="00B0F0"/>
                <w:sz w:val="14"/>
                <w:szCs w:val="14"/>
                <w:lang w:eastAsia="pt-BR"/>
              </w:rPr>
            </w:pPr>
            <w:r w:rsidRPr="002A6B3D">
              <w:rPr>
                <w:rFonts w:ascii="Segoe UI" w:hAnsi="Segoe UI" w:cs="Segoe UI"/>
                <w:b/>
                <w:bCs/>
                <w:color w:val="00B0F0"/>
                <w:sz w:val="14"/>
                <w:szCs w:val="14"/>
              </w:rPr>
              <w:t>610.870</w:t>
            </w:r>
          </w:p>
        </w:tc>
      </w:tr>
      <w:tr w:rsidR="002C31D9" w:rsidRPr="002A6B3D" w14:paraId="360E717F" w14:textId="77777777" w:rsidTr="002C31D9">
        <w:trPr>
          <w:trHeight w:val="170"/>
        </w:trPr>
        <w:tc>
          <w:tcPr>
            <w:tcW w:w="1789" w:type="pct"/>
            <w:tcBorders>
              <w:top w:val="dotted" w:sz="4" w:space="0" w:color="auto"/>
              <w:left w:val="dotted" w:sz="4" w:space="0" w:color="auto"/>
              <w:bottom w:val="dotted" w:sz="4" w:space="0" w:color="auto"/>
              <w:right w:val="dotted" w:sz="4" w:space="0" w:color="auto"/>
            </w:tcBorders>
            <w:vAlign w:val="center"/>
            <w:hideMark/>
          </w:tcPr>
          <w:p w14:paraId="79EB8D19" w14:textId="77777777" w:rsidR="002C31D9" w:rsidRPr="002A6B3D" w:rsidRDefault="002C31D9" w:rsidP="002C31D9">
            <w:pPr>
              <w:suppressAutoHyphens w:val="0"/>
              <w:jc w:val="both"/>
              <w:rPr>
                <w:rFonts w:ascii="Segoe UI" w:hAnsi="Segoe UI" w:cs="Segoe UI"/>
                <w:b/>
                <w:bCs/>
                <w:color w:val="00B0F0"/>
                <w:sz w:val="14"/>
                <w:szCs w:val="14"/>
                <w:lang w:eastAsia="pt-BR"/>
              </w:rPr>
            </w:pPr>
            <w:r w:rsidRPr="002A6B3D">
              <w:rPr>
                <w:rFonts w:ascii="Segoe UI" w:hAnsi="Segoe UI" w:cs="Segoe UI"/>
                <w:b/>
                <w:bCs/>
                <w:color w:val="00B0F0"/>
                <w:sz w:val="14"/>
                <w:szCs w:val="14"/>
                <w:lang w:eastAsia="pt-BR"/>
              </w:rPr>
              <w:t>Total</w:t>
            </w:r>
          </w:p>
        </w:tc>
        <w:tc>
          <w:tcPr>
            <w:tcW w:w="535" w:type="pct"/>
            <w:tcBorders>
              <w:top w:val="dotted" w:sz="4" w:space="0" w:color="auto"/>
              <w:left w:val="dotted" w:sz="4" w:space="0" w:color="auto"/>
              <w:bottom w:val="dotted" w:sz="4" w:space="0" w:color="auto"/>
              <w:right w:val="dotted" w:sz="4" w:space="0" w:color="auto"/>
            </w:tcBorders>
            <w:vAlign w:val="center"/>
            <w:hideMark/>
          </w:tcPr>
          <w:p w14:paraId="5C910219" w14:textId="1BE03DC9" w:rsidR="002C31D9" w:rsidRPr="002A6B3D" w:rsidRDefault="002C31D9" w:rsidP="002C31D9">
            <w:pPr>
              <w:suppressAutoHyphens w:val="0"/>
              <w:jc w:val="right"/>
              <w:rPr>
                <w:rFonts w:ascii="Segoe UI" w:hAnsi="Segoe UI" w:cs="Segoe UI"/>
                <w:b/>
                <w:bCs/>
                <w:color w:val="00B0F0"/>
                <w:sz w:val="14"/>
                <w:szCs w:val="14"/>
                <w:lang w:eastAsia="pt-BR"/>
              </w:rPr>
            </w:pPr>
            <w:r w:rsidRPr="002A6B3D">
              <w:rPr>
                <w:rFonts w:ascii="Segoe UI" w:hAnsi="Segoe UI" w:cs="Segoe UI"/>
                <w:b/>
                <w:bCs/>
                <w:color w:val="00B0F0"/>
                <w:sz w:val="14"/>
                <w:szCs w:val="14"/>
              </w:rPr>
              <w:t>628.163</w:t>
            </w:r>
          </w:p>
        </w:tc>
        <w:tc>
          <w:tcPr>
            <w:tcW w:w="535" w:type="pct"/>
            <w:tcBorders>
              <w:top w:val="dotted" w:sz="4" w:space="0" w:color="auto"/>
              <w:left w:val="dotted" w:sz="4" w:space="0" w:color="auto"/>
              <w:bottom w:val="dotted" w:sz="4" w:space="0" w:color="auto"/>
              <w:right w:val="dotted" w:sz="4" w:space="0" w:color="auto"/>
            </w:tcBorders>
            <w:vAlign w:val="center"/>
            <w:hideMark/>
          </w:tcPr>
          <w:p w14:paraId="420A6966" w14:textId="47AB2C0B" w:rsidR="002C31D9" w:rsidRPr="002A6B3D" w:rsidRDefault="002C31D9" w:rsidP="002C31D9">
            <w:pPr>
              <w:suppressAutoHyphens w:val="0"/>
              <w:jc w:val="right"/>
              <w:rPr>
                <w:rFonts w:ascii="Segoe UI" w:hAnsi="Segoe UI" w:cs="Segoe UI"/>
                <w:b/>
                <w:bCs/>
                <w:color w:val="00B0F0"/>
                <w:sz w:val="14"/>
                <w:szCs w:val="14"/>
                <w:lang w:eastAsia="pt-BR"/>
              </w:rPr>
            </w:pPr>
            <w:r w:rsidRPr="002A6B3D">
              <w:rPr>
                <w:rFonts w:ascii="Segoe UI" w:hAnsi="Segoe UI" w:cs="Segoe UI"/>
                <w:b/>
                <w:bCs/>
                <w:color w:val="00B0F0"/>
                <w:sz w:val="14"/>
                <w:szCs w:val="14"/>
              </w:rPr>
              <w:t>71.174</w:t>
            </w:r>
          </w:p>
        </w:tc>
        <w:tc>
          <w:tcPr>
            <w:tcW w:w="535" w:type="pct"/>
            <w:tcBorders>
              <w:top w:val="dotted" w:sz="4" w:space="0" w:color="auto"/>
              <w:left w:val="dotted" w:sz="4" w:space="0" w:color="auto"/>
              <w:bottom w:val="dotted" w:sz="4" w:space="0" w:color="auto"/>
              <w:right w:val="dotted" w:sz="4" w:space="0" w:color="auto"/>
            </w:tcBorders>
            <w:vAlign w:val="center"/>
            <w:hideMark/>
          </w:tcPr>
          <w:p w14:paraId="247A529C" w14:textId="0D4C8804" w:rsidR="002C31D9" w:rsidRPr="002A6B3D" w:rsidRDefault="002C31D9" w:rsidP="002C31D9">
            <w:pPr>
              <w:suppressAutoHyphens w:val="0"/>
              <w:jc w:val="right"/>
              <w:rPr>
                <w:rFonts w:ascii="Segoe UI" w:hAnsi="Segoe UI" w:cs="Segoe UI"/>
                <w:b/>
                <w:bCs/>
                <w:color w:val="00B0F0"/>
                <w:sz w:val="14"/>
                <w:szCs w:val="14"/>
                <w:lang w:eastAsia="pt-BR"/>
              </w:rPr>
            </w:pPr>
            <w:r w:rsidRPr="002A6B3D">
              <w:rPr>
                <w:rFonts w:ascii="Segoe UI" w:hAnsi="Segoe UI" w:cs="Segoe UI"/>
                <w:b/>
                <w:bCs/>
                <w:color w:val="00B0F0"/>
                <w:sz w:val="14"/>
                <w:szCs w:val="14"/>
              </w:rPr>
              <w:t xml:space="preserve"> (18.634)</w:t>
            </w:r>
          </w:p>
        </w:tc>
        <w:tc>
          <w:tcPr>
            <w:tcW w:w="535" w:type="pct"/>
            <w:tcBorders>
              <w:top w:val="dotted" w:sz="4" w:space="0" w:color="auto"/>
              <w:left w:val="dotted" w:sz="4" w:space="0" w:color="auto"/>
              <w:bottom w:val="dotted" w:sz="4" w:space="0" w:color="auto"/>
              <w:right w:val="dotted" w:sz="4" w:space="0" w:color="auto"/>
            </w:tcBorders>
            <w:vAlign w:val="center"/>
            <w:hideMark/>
          </w:tcPr>
          <w:p w14:paraId="03BFFB60" w14:textId="516184EB" w:rsidR="002C31D9" w:rsidRPr="002A6B3D" w:rsidRDefault="002C31D9" w:rsidP="002C31D9">
            <w:pPr>
              <w:suppressAutoHyphens w:val="0"/>
              <w:jc w:val="right"/>
              <w:rPr>
                <w:rFonts w:ascii="Segoe UI" w:hAnsi="Segoe UI" w:cs="Segoe UI"/>
                <w:b/>
                <w:bCs/>
                <w:color w:val="00B0F0"/>
                <w:sz w:val="14"/>
                <w:szCs w:val="14"/>
                <w:lang w:eastAsia="pt-BR"/>
              </w:rPr>
            </w:pPr>
            <w:r w:rsidRPr="002A6B3D">
              <w:rPr>
                <w:rFonts w:ascii="Segoe UI" w:hAnsi="Segoe UI" w:cs="Segoe UI"/>
                <w:b/>
                <w:bCs/>
                <w:color w:val="00B0F0"/>
                <w:sz w:val="14"/>
                <w:szCs w:val="14"/>
              </w:rPr>
              <w:t xml:space="preserve"> (25.450)</w:t>
            </w:r>
          </w:p>
        </w:tc>
        <w:tc>
          <w:tcPr>
            <w:tcW w:w="535" w:type="pct"/>
            <w:tcBorders>
              <w:top w:val="dotted" w:sz="4" w:space="0" w:color="auto"/>
              <w:left w:val="dotted" w:sz="4" w:space="0" w:color="auto"/>
              <w:bottom w:val="dotted" w:sz="4" w:space="0" w:color="auto"/>
              <w:right w:val="dotted" w:sz="4" w:space="0" w:color="auto"/>
            </w:tcBorders>
            <w:vAlign w:val="center"/>
            <w:hideMark/>
          </w:tcPr>
          <w:p w14:paraId="771B3709" w14:textId="7DDF1CBE" w:rsidR="002C31D9" w:rsidRPr="002A6B3D" w:rsidRDefault="002C31D9" w:rsidP="002C31D9">
            <w:pPr>
              <w:suppressAutoHyphens w:val="0"/>
              <w:jc w:val="right"/>
              <w:rPr>
                <w:rFonts w:ascii="Segoe UI" w:hAnsi="Segoe UI" w:cs="Segoe UI"/>
                <w:b/>
                <w:bCs/>
                <w:color w:val="00B0F0"/>
                <w:sz w:val="14"/>
                <w:szCs w:val="14"/>
                <w:lang w:eastAsia="pt-BR"/>
              </w:rPr>
            </w:pPr>
            <w:r w:rsidRPr="002A6B3D">
              <w:rPr>
                <w:rFonts w:ascii="Segoe UI" w:hAnsi="Segoe UI" w:cs="Segoe UI"/>
                <w:b/>
                <w:bCs/>
                <w:color w:val="00B0F0"/>
                <w:sz w:val="14"/>
                <w:szCs w:val="14"/>
              </w:rPr>
              <w:t>29.719</w:t>
            </w:r>
          </w:p>
        </w:tc>
        <w:tc>
          <w:tcPr>
            <w:tcW w:w="535" w:type="pct"/>
            <w:tcBorders>
              <w:top w:val="dotted" w:sz="4" w:space="0" w:color="auto"/>
              <w:left w:val="dotted" w:sz="4" w:space="0" w:color="auto"/>
              <w:bottom w:val="dotted" w:sz="4" w:space="0" w:color="auto"/>
              <w:right w:val="dotted" w:sz="4" w:space="0" w:color="auto"/>
            </w:tcBorders>
            <w:vAlign w:val="center"/>
            <w:hideMark/>
          </w:tcPr>
          <w:p w14:paraId="6A1B5811" w14:textId="112091F5" w:rsidR="002C31D9" w:rsidRPr="002A6B3D" w:rsidRDefault="002C31D9" w:rsidP="002C31D9">
            <w:pPr>
              <w:suppressAutoHyphens w:val="0"/>
              <w:jc w:val="right"/>
              <w:rPr>
                <w:rFonts w:ascii="Segoe UI" w:hAnsi="Segoe UI" w:cs="Segoe UI"/>
                <w:b/>
                <w:bCs/>
                <w:color w:val="00B0F0"/>
                <w:sz w:val="14"/>
                <w:szCs w:val="14"/>
                <w:lang w:eastAsia="pt-BR"/>
              </w:rPr>
            </w:pPr>
            <w:r w:rsidRPr="002A6B3D">
              <w:rPr>
                <w:rFonts w:ascii="Segoe UI" w:hAnsi="Segoe UI" w:cs="Segoe UI"/>
                <w:b/>
                <w:bCs/>
                <w:color w:val="00B0F0"/>
                <w:sz w:val="14"/>
                <w:szCs w:val="14"/>
              </w:rPr>
              <w:t>684.972</w:t>
            </w:r>
          </w:p>
        </w:tc>
      </w:tr>
    </w:tbl>
    <w:p w14:paraId="382866EE" w14:textId="7D8062E4" w:rsidR="00F06C4E" w:rsidRPr="00E2596D" w:rsidRDefault="00F06C4E" w:rsidP="00FA4D85">
      <w:pPr>
        <w:pStyle w:val="ndice"/>
        <w:jc w:val="both"/>
        <w:rPr>
          <w:rFonts w:ascii="Segoe UI" w:hAnsi="Segoe UI"/>
          <w:color w:val="7E7E7E"/>
          <w:sz w:val="20"/>
        </w:rPr>
      </w:pPr>
    </w:p>
    <w:p w14:paraId="01017E00" w14:textId="77777777" w:rsidR="00F06C4E" w:rsidRPr="00E2596D" w:rsidRDefault="00F06C4E" w:rsidP="00FA4D85">
      <w:pPr>
        <w:jc w:val="both"/>
        <w:rPr>
          <w:rFonts w:ascii="Segoe UI" w:hAnsi="Segoe UI"/>
          <w:color w:val="7E7E7E"/>
          <w:sz w:val="20"/>
        </w:rPr>
      </w:pPr>
      <w:r w:rsidRPr="00E2596D">
        <w:rPr>
          <w:rFonts w:ascii="Segoe UI" w:hAnsi="Segoe UI"/>
          <w:color w:val="7E7E7E"/>
          <w:sz w:val="20"/>
        </w:rPr>
        <w:t>O BRB é parte em processos judiciais de natureza trabalhista, cível e fiscal decorrentes do exercício de suas atividades. São constituídas provisões para todos os processos cíveis e trabalhistas e para os processos de natureza fiscal classificados como perda provável com base no histórico de perdas, na opinião de assessores jurídicos, na natureza e complexidade das ações e no posicionamento dos tribunais. A provisão constituída é suficiente para atender ao risco de perda decorrente desses processos.</w:t>
      </w:r>
    </w:p>
    <w:p w14:paraId="25AF3DF0" w14:textId="77777777" w:rsidR="00C07AC0" w:rsidRPr="00E2596D" w:rsidRDefault="00C07AC0" w:rsidP="00FA4D85">
      <w:pPr>
        <w:jc w:val="both"/>
        <w:rPr>
          <w:rFonts w:ascii="Segoe UI" w:hAnsi="Segoe UI"/>
          <w:color w:val="7E7E7E"/>
          <w:sz w:val="20"/>
        </w:rPr>
      </w:pPr>
    </w:p>
    <w:p w14:paraId="34FC2BF7" w14:textId="77777777" w:rsidR="00F06C4E" w:rsidRPr="00E2596D" w:rsidRDefault="00F06C4E" w:rsidP="00FA4D85">
      <w:pPr>
        <w:jc w:val="both"/>
        <w:rPr>
          <w:rFonts w:ascii="Segoe UI" w:hAnsi="Segoe UI"/>
          <w:color w:val="7E7E7E"/>
          <w:sz w:val="20"/>
        </w:rPr>
      </w:pPr>
      <w:r w:rsidRPr="00E2596D">
        <w:rPr>
          <w:rFonts w:ascii="Segoe UI" w:hAnsi="Segoe UI"/>
          <w:color w:val="7E7E7E"/>
          <w:sz w:val="20"/>
        </w:rPr>
        <w:t>a.1 - Contingências trabalhistas</w:t>
      </w:r>
    </w:p>
    <w:p w14:paraId="492F63A8" w14:textId="77777777" w:rsidR="00F06C4E" w:rsidRPr="00E2596D" w:rsidRDefault="00F06C4E" w:rsidP="00FA4D85">
      <w:pPr>
        <w:pStyle w:val="Recuodecorpodetexto"/>
        <w:rPr>
          <w:rFonts w:ascii="Segoe UI" w:hAnsi="Segoe UI"/>
          <w:color w:val="7E7E7E"/>
          <w:sz w:val="20"/>
          <w:szCs w:val="20"/>
        </w:rPr>
      </w:pPr>
    </w:p>
    <w:p w14:paraId="0B2C7F98" w14:textId="77777777" w:rsidR="00414FD2" w:rsidRPr="00C720E6" w:rsidRDefault="00414FD2" w:rsidP="00414FD2">
      <w:pPr>
        <w:jc w:val="both"/>
        <w:rPr>
          <w:rFonts w:ascii="Segoe UI" w:hAnsi="Segoe UI" w:cs="Segoe UI"/>
          <w:color w:val="7E7E7E"/>
          <w:sz w:val="20"/>
        </w:rPr>
      </w:pPr>
      <w:r w:rsidRPr="00C720E6">
        <w:rPr>
          <w:rFonts w:ascii="Segoe UI" w:hAnsi="Segoe UI" w:cs="Segoe UI"/>
          <w:color w:val="7E7E7E"/>
          <w:sz w:val="20"/>
        </w:rPr>
        <w:t>As contingências trabalhistas referem-se basicamente a ações com pleitos relativos às horas-extras, especialmente 7ª e 8ª horas, incorporações de funções/atividades gratificadas e indenizações decorrentes de acidentes do trabalho. Há, também, causas de responsabilidade subsidiária, movidas em desfavor das empresas prestadoras de serviços ao Banco.</w:t>
      </w:r>
    </w:p>
    <w:p w14:paraId="4527AE2E" w14:textId="77777777" w:rsidR="00414FD2" w:rsidRPr="00C720E6" w:rsidRDefault="00414FD2" w:rsidP="00414FD2">
      <w:pPr>
        <w:jc w:val="both"/>
        <w:rPr>
          <w:rFonts w:ascii="Segoe UI" w:hAnsi="Segoe UI" w:cs="Segoe UI"/>
          <w:color w:val="7E7E7E"/>
          <w:sz w:val="20"/>
        </w:rPr>
      </w:pPr>
    </w:p>
    <w:p w14:paraId="1E51EAE3" w14:textId="77777777" w:rsidR="00414FD2" w:rsidRPr="00C720E6" w:rsidRDefault="00414FD2" w:rsidP="00414FD2">
      <w:pPr>
        <w:jc w:val="both"/>
        <w:rPr>
          <w:rFonts w:ascii="Segoe UI" w:hAnsi="Segoe UI" w:cs="Segoe UI"/>
          <w:color w:val="7E7E7E"/>
          <w:sz w:val="20"/>
          <w:lang w:eastAsia="pt-BR"/>
        </w:rPr>
      </w:pPr>
      <w:r w:rsidRPr="00C720E6">
        <w:rPr>
          <w:rFonts w:ascii="Segoe UI" w:hAnsi="Segoe UI" w:cs="Segoe UI"/>
          <w:color w:val="7E7E7E"/>
          <w:sz w:val="20"/>
        </w:rPr>
        <w:t>As provisões são atualizadas mensalmente com inclusão do índice TR (taxa referencial) e incidência de juros legais de 1% a.m. ou pela taxa SELIC em conformidade com a ADC 58 e 59 do STF.</w:t>
      </w:r>
    </w:p>
    <w:p w14:paraId="6B8E9CD2" w14:textId="77777777" w:rsidR="00F06C4E" w:rsidRPr="00E2596D" w:rsidRDefault="00F06C4E" w:rsidP="00FA4D85">
      <w:pPr>
        <w:jc w:val="both"/>
        <w:rPr>
          <w:rFonts w:ascii="Segoe UI" w:hAnsi="Segoe UI"/>
          <w:color w:val="7E7E7E"/>
          <w:sz w:val="20"/>
        </w:rPr>
      </w:pPr>
    </w:p>
    <w:p w14:paraId="7094518B" w14:textId="77777777" w:rsidR="00F06C4E" w:rsidRPr="00E2596D" w:rsidRDefault="00F06C4E" w:rsidP="00FA4D85">
      <w:pPr>
        <w:pStyle w:val="WW-Corpodetexto31111"/>
        <w:rPr>
          <w:rFonts w:ascii="Segoe UI" w:hAnsi="Segoe UI"/>
          <w:color w:val="7E7E7E"/>
          <w:sz w:val="20"/>
        </w:rPr>
      </w:pPr>
      <w:r w:rsidRPr="00E2596D">
        <w:rPr>
          <w:rFonts w:ascii="Segoe UI" w:hAnsi="Segoe UI"/>
          <w:color w:val="7E7E7E"/>
          <w:sz w:val="20"/>
        </w:rPr>
        <w:t>a.2 - Contingências cíveis</w:t>
      </w:r>
    </w:p>
    <w:p w14:paraId="05093D5B" w14:textId="77777777" w:rsidR="00F06C4E" w:rsidRPr="00E2596D" w:rsidRDefault="00F06C4E" w:rsidP="00FA4D85">
      <w:pPr>
        <w:pStyle w:val="WW-Corpodetexto31111"/>
        <w:rPr>
          <w:rFonts w:ascii="Segoe UI" w:hAnsi="Segoe UI"/>
          <w:b/>
          <w:bCs/>
          <w:color w:val="7E7E7E"/>
          <w:sz w:val="20"/>
        </w:rPr>
      </w:pPr>
    </w:p>
    <w:p w14:paraId="4870D8EC" w14:textId="77777777" w:rsidR="00414FD2" w:rsidRPr="00C720E6" w:rsidRDefault="00414FD2" w:rsidP="00414FD2">
      <w:pPr>
        <w:pStyle w:val="WW-Corpodetexto31111"/>
        <w:rPr>
          <w:rFonts w:ascii="Segoe UI" w:hAnsi="Segoe UI" w:cs="Segoe UI"/>
          <w:color w:val="7E7E7E"/>
          <w:sz w:val="20"/>
        </w:rPr>
      </w:pPr>
      <w:r w:rsidRPr="00C720E6">
        <w:rPr>
          <w:rFonts w:ascii="Segoe UI" w:hAnsi="Segoe UI" w:cs="Segoe UI"/>
          <w:color w:val="7E7E7E"/>
          <w:sz w:val="20"/>
        </w:rPr>
        <w:t>As contingências cíveis referem-se, basicamente, a ações relativas a indenizações por danos morais e materiais, glosas decorrentes de descumprimento de contratos administrativos por prestadores de serviços e contestadas judicialmente, decorrentes de roubos de cofres de aluguel e inscrição em órgãos de proteção ao crédito, além de diferenças de correção de planos econômicos sobre cadernetas de poupança.</w:t>
      </w:r>
    </w:p>
    <w:p w14:paraId="2C3EB2DF" w14:textId="77777777" w:rsidR="00414FD2" w:rsidRPr="00C720E6" w:rsidRDefault="00414FD2" w:rsidP="00414FD2">
      <w:pPr>
        <w:pStyle w:val="WW-Corpodetexto31111"/>
        <w:rPr>
          <w:rFonts w:ascii="Segoe UI" w:hAnsi="Segoe UI" w:cs="Segoe UI"/>
          <w:color w:val="7E7E7E"/>
          <w:sz w:val="20"/>
        </w:rPr>
      </w:pPr>
    </w:p>
    <w:p w14:paraId="7C60E661" w14:textId="77777777" w:rsidR="00414FD2" w:rsidRPr="00C720E6" w:rsidRDefault="00414FD2" w:rsidP="00414FD2">
      <w:pPr>
        <w:pStyle w:val="WW-Corpodetexto31111"/>
        <w:rPr>
          <w:rFonts w:ascii="Segoe UI" w:hAnsi="Segoe UI" w:cs="Segoe UI"/>
          <w:color w:val="7E7E7E"/>
          <w:sz w:val="20"/>
        </w:rPr>
      </w:pPr>
      <w:r w:rsidRPr="00C720E6">
        <w:rPr>
          <w:rFonts w:ascii="Segoe UI" w:hAnsi="Segoe UI" w:cs="Segoe UI"/>
          <w:color w:val="7E7E7E"/>
          <w:sz w:val="20"/>
        </w:rPr>
        <w:t>As provisões são atualizadas mensalmente com inclusão do índice INPC (Índice Nacional de Preços ao Consumidor) e incidência de juros legais de 1% a.m.</w:t>
      </w:r>
    </w:p>
    <w:p w14:paraId="2C73217C" w14:textId="77777777" w:rsidR="00414FD2" w:rsidRPr="00C720E6" w:rsidRDefault="00414FD2" w:rsidP="00414FD2">
      <w:pPr>
        <w:pStyle w:val="WW-Corpodetexto31111"/>
        <w:rPr>
          <w:rFonts w:ascii="Segoe UI" w:hAnsi="Segoe UI" w:cs="Segoe UI"/>
          <w:color w:val="7E7E7E"/>
          <w:sz w:val="20"/>
        </w:rPr>
      </w:pPr>
    </w:p>
    <w:p w14:paraId="57D84A77" w14:textId="77777777" w:rsidR="00414FD2" w:rsidRPr="00C720E6" w:rsidRDefault="00414FD2" w:rsidP="00414FD2">
      <w:pPr>
        <w:pStyle w:val="WW-Corpodetexto31111"/>
        <w:rPr>
          <w:rFonts w:ascii="Segoe UI" w:hAnsi="Segoe UI" w:cs="Segoe UI"/>
          <w:color w:val="7E7E7E"/>
          <w:sz w:val="20"/>
        </w:rPr>
      </w:pPr>
      <w:r w:rsidRPr="00C720E6">
        <w:rPr>
          <w:rFonts w:ascii="Segoe UI" w:hAnsi="Segoe UI" w:cs="Segoe UI"/>
          <w:color w:val="7E7E7E"/>
          <w:sz w:val="20"/>
        </w:rPr>
        <w:t>Ações judiciais de poupadores do Plano Collor - Súmula do STF: Em relação às ações judiciais que envolvem a correção de planos econômicos sobre cadernetas de poupança, em especial o Plano Collor. Vale frisar que o BRB aderiu ao acordo firmado entre a Febraban e entidades de defesa de consumidores, homologado pelo Supremo Tribunal Federal.</w:t>
      </w:r>
    </w:p>
    <w:p w14:paraId="0CF2B9AA" w14:textId="074DF81E" w:rsidR="004B7837" w:rsidRDefault="004B7837" w:rsidP="00FA4D85">
      <w:pPr>
        <w:jc w:val="both"/>
        <w:rPr>
          <w:rFonts w:ascii="Segoe UI" w:hAnsi="Segoe UI"/>
          <w:color w:val="7E7E7E"/>
          <w:sz w:val="20"/>
          <w:shd w:val="clear" w:color="auto" w:fill="FFFF00"/>
        </w:rPr>
      </w:pPr>
    </w:p>
    <w:p w14:paraId="55344C79" w14:textId="2389AE33" w:rsidR="00AC32B0" w:rsidRDefault="00AC32B0" w:rsidP="00FA4D85">
      <w:pPr>
        <w:jc w:val="both"/>
        <w:rPr>
          <w:rFonts w:ascii="Segoe UI" w:hAnsi="Segoe UI"/>
          <w:color w:val="7E7E7E"/>
          <w:sz w:val="20"/>
          <w:shd w:val="clear" w:color="auto" w:fill="FFFF00"/>
        </w:rPr>
      </w:pPr>
    </w:p>
    <w:p w14:paraId="73ECAFF1" w14:textId="1B6E72CB" w:rsidR="00AC32B0" w:rsidRDefault="00AC32B0" w:rsidP="00FA4D85">
      <w:pPr>
        <w:jc w:val="both"/>
        <w:rPr>
          <w:rFonts w:ascii="Segoe UI" w:hAnsi="Segoe UI"/>
          <w:color w:val="7E7E7E"/>
          <w:sz w:val="20"/>
          <w:shd w:val="clear" w:color="auto" w:fill="FFFF00"/>
        </w:rPr>
      </w:pPr>
    </w:p>
    <w:p w14:paraId="77368506" w14:textId="77777777" w:rsidR="00AC32B0" w:rsidRPr="00E2596D" w:rsidRDefault="00AC32B0" w:rsidP="00FA4D85">
      <w:pPr>
        <w:jc w:val="both"/>
        <w:rPr>
          <w:rFonts w:ascii="Segoe UI" w:hAnsi="Segoe UI"/>
          <w:color w:val="7E7E7E"/>
          <w:sz w:val="20"/>
          <w:shd w:val="clear" w:color="auto" w:fill="FFFF00"/>
        </w:rPr>
      </w:pPr>
    </w:p>
    <w:p w14:paraId="1D0060B5" w14:textId="4238C67A" w:rsidR="00F06C4E" w:rsidRPr="00E2596D" w:rsidRDefault="00F06C4E" w:rsidP="00FA4D85">
      <w:pPr>
        <w:pStyle w:val="WW-Corpodetexto31111"/>
        <w:rPr>
          <w:rFonts w:ascii="Segoe UI" w:hAnsi="Segoe UI"/>
          <w:color w:val="7E7E7E"/>
          <w:sz w:val="20"/>
        </w:rPr>
      </w:pPr>
      <w:r w:rsidRPr="00E2596D">
        <w:rPr>
          <w:rFonts w:ascii="Segoe UI" w:hAnsi="Segoe UI"/>
          <w:color w:val="7E7E7E"/>
          <w:sz w:val="20"/>
        </w:rPr>
        <w:t>a.3 - Obrigações legais (contingências fiscais)</w:t>
      </w:r>
    </w:p>
    <w:p w14:paraId="328ABAA6" w14:textId="77777777" w:rsidR="00F06C4E" w:rsidRPr="00E2596D" w:rsidRDefault="00F06C4E" w:rsidP="00FA4D85">
      <w:pPr>
        <w:pStyle w:val="WW-Corpodetexto31111"/>
        <w:rPr>
          <w:rFonts w:ascii="Segoe UI" w:hAnsi="Segoe UI"/>
          <w:color w:val="7E7E7E"/>
          <w:sz w:val="20"/>
        </w:rPr>
      </w:pPr>
    </w:p>
    <w:p w14:paraId="3F096B0C" w14:textId="77777777" w:rsidR="00414FD2" w:rsidRPr="00C720E6" w:rsidRDefault="00414FD2" w:rsidP="00414FD2">
      <w:pPr>
        <w:jc w:val="both"/>
        <w:rPr>
          <w:rFonts w:ascii="Segoe UI" w:hAnsi="Segoe UI" w:cs="Segoe UI"/>
          <w:color w:val="7E7E7E"/>
          <w:sz w:val="20"/>
        </w:rPr>
      </w:pPr>
      <w:r w:rsidRPr="00C720E6">
        <w:rPr>
          <w:rFonts w:ascii="Segoe UI" w:hAnsi="Segoe UI" w:cs="Segoe UI"/>
          <w:color w:val="7E7E7E"/>
          <w:sz w:val="20"/>
        </w:rPr>
        <w:t>As contingências referem-se, basicamente, à Contribuição Social sobre o Lucro Líquido e a contestações judiciais de autos de infração.</w:t>
      </w:r>
    </w:p>
    <w:p w14:paraId="675C7FA7" w14:textId="77777777" w:rsidR="00414FD2" w:rsidRPr="00C720E6" w:rsidRDefault="00414FD2" w:rsidP="00414FD2">
      <w:pPr>
        <w:jc w:val="both"/>
        <w:rPr>
          <w:rFonts w:ascii="Segoe UI" w:hAnsi="Segoe UI" w:cs="Segoe UI"/>
          <w:color w:val="7E7E7E"/>
          <w:sz w:val="20"/>
        </w:rPr>
      </w:pPr>
    </w:p>
    <w:p w14:paraId="629A10C4" w14:textId="77777777" w:rsidR="00414FD2" w:rsidRPr="00C720E6" w:rsidRDefault="00414FD2" w:rsidP="00414FD2">
      <w:pPr>
        <w:jc w:val="both"/>
        <w:rPr>
          <w:rFonts w:ascii="Segoe UI" w:hAnsi="Segoe UI" w:cs="Segoe UI"/>
          <w:color w:val="7E7E7E"/>
          <w:sz w:val="20"/>
        </w:rPr>
      </w:pPr>
      <w:r w:rsidRPr="00C720E6">
        <w:rPr>
          <w:rFonts w:ascii="Segoe UI" w:hAnsi="Segoe UI" w:cs="Segoe UI"/>
          <w:color w:val="7E7E7E"/>
          <w:sz w:val="20"/>
        </w:rPr>
        <w:t>Contribuição Social sobre o Lucro Líquido – CSLL: O Banco contesta, administrativa e judicialmente, os autos de infrações lavrados pela Secretaria da Receita Federal do Brasil, por conta do não recolhimento da CSLL, instituída pela Lei n.º 7.689/1988, respaldado em ação judicial que transitou em julgado em 18.02.1992, desobrigando-o do recolhimento da referida contribuição. Em razão da inobservância da tese da coisa julgada, o BRB ajuizou a ação anulatória (2006.34.00.001140-3), em trâmite na 6ª Vara Federal de Brasília, que visa anular as exações da Receita.</w:t>
      </w:r>
    </w:p>
    <w:p w14:paraId="4B822D02" w14:textId="77777777" w:rsidR="00414FD2" w:rsidRPr="00C720E6" w:rsidRDefault="00414FD2" w:rsidP="00414FD2">
      <w:pPr>
        <w:jc w:val="both"/>
        <w:rPr>
          <w:rFonts w:ascii="Segoe UI" w:hAnsi="Segoe UI" w:cs="Segoe UI"/>
          <w:color w:val="7E7E7E"/>
          <w:sz w:val="20"/>
        </w:rPr>
      </w:pPr>
    </w:p>
    <w:p w14:paraId="5C057E97" w14:textId="77777777" w:rsidR="00414FD2" w:rsidRPr="00C720E6" w:rsidRDefault="00414FD2" w:rsidP="00414FD2">
      <w:pPr>
        <w:jc w:val="both"/>
        <w:rPr>
          <w:rFonts w:ascii="Segoe UI" w:hAnsi="Segoe UI" w:cs="Segoe UI"/>
          <w:color w:val="7E7E7E"/>
          <w:sz w:val="20"/>
        </w:rPr>
      </w:pPr>
      <w:r w:rsidRPr="00C720E6">
        <w:rPr>
          <w:rFonts w:ascii="Segoe UI" w:hAnsi="Segoe UI" w:cs="Segoe UI"/>
          <w:color w:val="7E7E7E"/>
          <w:sz w:val="20"/>
        </w:rPr>
        <w:t>A BRB-DTVM e a Financeira BRB discutiam judicialmente a Contribuição Social sobre o Lucro Líquido - CSLL, por meio da ação ordinária n.º 1998.34.00.000054-7, em trâmite na 22ª Vara Federal da Seção Judiciária de Brasília, na qual postulavam a ilegalidade e a inconstitucionalidade da exigência da CSLL de pessoas jurídicas que não são empregadoras.</w:t>
      </w:r>
    </w:p>
    <w:p w14:paraId="59D65107" w14:textId="77777777" w:rsidR="00414FD2" w:rsidRPr="00C720E6" w:rsidRDefault="00414FD2" w:rsidP="00414FD2">
      <w:pPr>
        <w:jc w:val="both"/>
        <w:rPr>
          <w:rFonts w:ascii="Segoe UI" w:hAnsi="Segoe UI" w:cs="Segoe UI"/>
          <w:color w:val="7E7E7E"/>
          <w:sz w:val="20"/>
        </w:rPr>
      </w:pPr>
    </w:p>
    <w:p w14:paraId="0DEF6225" w14:textId="77777777" w:rsidR="00414FD2" w:rsidRPr="00C720E6" w:rsidRDefault="00414FD2" w:rsidP="00414FD2">
      <w:pPr>
        <w:jc w:val="both"/>
        <w:rPr>
          <w:rFonts w:ascii="Segoe UI" w:hAnsi="Segoe UI" w:cs="Segoe UI"/>
          <w:color w:val="7E7E7E"/>
          <w:sz w:val="20"/>
        </w:rPr>
      </w:pPr>
      <w:r w:rsidRPr="00C720E6">
        <w:rPr>
          <w:rFonts w:ascii="Segoe UI" w:hAnsi="Segoe UI" w:cs="Segoe UI"/>
          <w:color w:val="7E7E7E"/>
          <w:sz w:val="20"/>
        </w:rPr>
        <w:t>Com a adesão ao programa de benefício fiscal instituído pela Lei n.º 11.941/2009 e as baixas contábeis dos depósitos judiciais da Contribuição Social sobre o Lucro Líquido - CSLL e das respectivas provisões para perdas a Financeira BRB e a BRB-DTVM aguardam levantamento do saldo remanescente.</w:t>
      </w:r>
    </w:p>
    <w:p w14:paraId="3394EECC" w14:textId="77777777" w:rsidR="00414FD2" w:rsidRPr="00C720E6" w:rsidRDefault="00414FD2" w:rsidP="00414FD2">
      <w:pPr>
        <w:jc w:val="both"/>
        <w:rPr>
          <w:rFonts w:ascii="Segoe UI" w:hAnsi="Segoe UI" w:cs="Segoe UI"/>
          <w:color w:val="7E7E7E"/>
          <w:sz w:val="20"/>
        </w:rPr>
      </w:pPr>
    </w:p>
    <w:p w14:paraId="7399DB47" w14:textId="77777777" w:rsidR="00414FD2" w:rsidRPr="00C720E6" w:rsidRDefault="00414FD2" w:rsidP="00414FD2">
      <w:pPr>
        <w:jc w:val="both"/>
        <w:rPr>
          <w:rFonts w:ascii="Segoe UI" w:hAnsi="Segoe UI" w:cs="Segoe UI"/>
          <w:color w:val="7E7E7E"/>
          <w:sz w:val="20"/>
        </w:rPr>
      </w:pPr>
      <w:r w:rsidRPr="00C720E6">
        <w:rPr>
          <w:rFonts w:ascii="Segoe UI" w:hAnsi="Segoe UI" w:cs="Segoe UI"/>
          <w:color w:val="7E7E7E"/>
          <w:sz w:val="20"/>
        </w:rPr>
        <w:t>Salário Educação: A discussão judicial instaurada com o Fundo Nacional de Desenvolvimento da Educação – FNDE contesta a aplicação de multas em desfavor do BRB em decorrência de supostos atrasos nos recolhimentos referentes ao Salário Educação, nos autos da ação Anulatória de Débito Fiscal n.º 2003.34.00.043653-3.</w:t>
      </w:r>
    </w:p>
    <w:p w14:paraId="707E2475" w14:textId="77777777" w:rsidR="00414FD2" w:rsidRPr="00C720E6" w:rsidRDefault="00414FD2" w:rsidP="00414FD2">
      <w:pPr>
        <w:jc w:val="both"/>
        <w:rPr>
          <w:rFonts w:ascii="Segoe UI" w:hAnsi="Segoe UI" w:cs="Segoe UI"/>
          <w:color w:val="7E7E7E"/>
          <w:sz w:val="20"/>
        </w:rPr>
      </w:pPr>
    </w:p>
    <w:p w14:paraId="32498B79" w14:textId="77777777" w:rsidR="00414FD2" w:rsidRPr="00C720E6" w:rsidRDefault="00414FD2" w:rsidP="00414FD2">
      <w:pPr>
        <w:jc w:val="both"/>
        <w:rPr>
          <w:rFonts w:ascii="Segoe UI" w:hAnsi="Segoe UI" w:cs="Segoe UI"/>
          <w:color w:val="7E7E7E"/>
          <w:sz w:val="20"/>
        </w:rPr>
      </w:pPr>
      <w:r w:rsidRPr="00C720E6">
        <w:rPr>
          <w:rFonts w:ascii="Segoe UI" w:hAnsi="Segoe UI" w:cs="Segoe UI"/>
          <w:color w:val="7E7E7E"/>
          <w:sz w:val="20"/>
        </w:rPr>
        <w:t>IRPJ: Em reavaliação dos processos tributários, especificamente no que tange à autuação oriunda de Termo de Verificação Fiscal, iniciado em 19.12.2007, consoante Mandado de Procedimento Fiscal – MPF nº 01.1.01.00-2007-00666-4, da Receita Federal do Brasil, na parte que trata do IRPJ – Imposto de Renda da Pessoa Jurídica, decidiu-se pela alteração da probabilidade de perda, alterando-a de possível para provável. O débito é discutido na ação Anulatória nº 74082-94.2015.4.01.3400, em trâmite na 6ª Vara da Seção Judiciária de Brasília, julgada procedente em 09 de 2018. Apesar da procedência, foi mantido provisionamento do valor atualizado.</w:t>
      </w:r>
    </w:p>
    <w:p w14:paraId="71B3B259" w14:textId="77777777" w:rsidR="00F06C4E" w:rsidRPr="00E2596D" w:rsidRDefault="00F06C4E" w:rsidP="00FA4D85">
      <w:pPr>
        <w:jc w:val="both"/>
        <w:rPr>
          <w:rFonts w:ascii="Segoe UI" w:hAnsi="Segoe UI"/>
          <w:color w:val="7E7E7E"/>
          <w:sz w:val="20"/>
        </w:rPr>
      </w:pPr>
    </w:p>
    <w:p w14:paraId="15CDF705" w14:textId="77777777" w:rsidR="00F06C4E" w:rsidRPr="00E2596D" w:rsidRDefault="00F06C4E" w:rsidP="00FA4D85">
      <w:pPr>
        <w:pStyle w:val="WW-Corpodetexto31111"/>
        <w:rPr>
          <w:rFonts w:ascii="Segoe UI" w:hAnsi="Segoe UI"/>
          <w:color w:val="7E7E7E"/>
          <w:sz w:val="20"/>
        </w:rPr>
      </w:pPr>
      <w:r w:rsidRPr="00E2596D">
        <w:rPr>
          <w:rFonts w:ascii="Segoe UI" w:hAnsi="Segoe UI"/>
          <w:color w:val="7E7E7E"/>
          <w:sz w:val="20"/>
        </w:rPr>
        <w:t>a.4 - Contingências previdenciárias</w:t>
      </w:r>
    </w:p>
    <w:p w14:paraId="198A49DE" w14:textId="77777777" w:rsidR="00F06C4E" w:rsidRPr="00E2596D" w:rsidRDefault="00F06C4E" w:rsidP="00FA4D85">
      <w:pPr>
        <w:pStyle w:val="Textodecomentrio2"/>
        <w:jc w:val="both"/>
        <w:rPr>
          <w:rFonts w:ascii="Segoe UI" w:hAnsi="Segoe UI"/>
          <w:color w:val="7E7E7E"/>
          <w:szCs w:val="20"/>
        </w:rPr>
      </w:pPr>
    </w:p>
    <w:p w14:paraId="69409553" w14:textId="77777777" w:rsidR="00F06C4E" w:rsidRPr="00E2596D" w:rsidRDefault="00F06C4E" w:rsidP="00FA4D85">
      <w:pPr>
        <w:jc w:val="both"/>
        <w:rPr>
          <w:rFonts w:ascii="Segoe UI" w:hAnsi="Segoe UI"/>
          <w:color w:val="7E7E7E"/>
          <w:sz w:val="20"/>
        </w:rPr>
      </w:pPr>
      <w:r w:rsidRPr="00E2596D">
        <w:rPr>
          <w:rFonts w:ascii="Segoe UI" w:hAnsi="Segoe UI"/>
          <w:color w:val="7E7E7E"/>
          <w:sz w:val="20"/>
        </w:rPr>
        <w:t>Autuações referentes ao INSS: O Banco recebeu, em dezembro de 2001, quatro autuações do Instituto Nacional do Seguro Social – INSS. A primeira refere-se à majoração de alíquotas e as demais ao não-recolhimento da contribuição patronal incidente sobre os valores pagos a título de participações nos lucros e resultados e sobre pagamento de abono salarial em acordo coletivo.</w:t>
      </w:r>
    </w:p>
    <w:p w14:paraId="6DAD7C86" w14:textId="77777777" w:rsidR="00F06C4E" w:rsidRPr="00E2596D" w:rsidRDefault="00F06C4E" w:rsidP="00FA4D85">
      <w:pPr>
        <w:jc w:val="both"/>
        <w:rPr>
          <w:rFonts w:ascii="Segoe UI" w:hAnsi="Segoe UI"/>
          <w:color w:val="7E7E7E"/>
          <w:sz w:val="20"/>
        </w:rPr>
      </w:pPr>
    </w:p>
    <w:p w14:paraId="338F05AF" w14:textId="5BED545B" w:rsidR="00F06C4E" w:rsidRPr="00E2596D" w:rsidRDefault="00F06C4E" w:rsidP="00FA4D85">
      <w:pPr>
        <w:jc w:val="both"/>
        <w:rPr>
          <w:rFonts w:ascii="Segoe UI" w:hAnsi="Segoe UI"/>
          <w:color w:val="7E7E7E"/>
          <w:sz w:val="20"/>
        </w:rPr>
      </w:pPr>
      <w:r w:rsidRPr="00E2596D">
        <w:rPr>
          <w:rFonts w:ascii="Segoe UI" w:hAnsi="Segoe UI"/>
          <w:color w:val="7E7E7E"/>
          <w:sz w:val="20"/>
        </w:rPr>
        <w:t>INSS – PLR: Outras autuações da Receita Federal do Brasil (NFLD n.º 37.135.117-0, NFLD n.º 37.135.116-2 e AI n.º 37.135.118-9) são objeto de discussão na esfera administrativa. A primeira (NFLD n.° 37.135.117-0) refere-se às contribuições previdenciárias patronal (INSS) supostamente devidas sobre a participação nos lucros e resultados pagos aos empregados do Banco.</w:t>
      </w:r>
    </w:p>
    <w:p w14:paraId="51291524" w14:textId="77777777" w:rsidR="00F6751E" w:rsidRPr="00E2596D" w:rsidRDefault="00F6751E" w:rsidP="00FA4D85">
      <w:pPr>
        <w:jc w:val="both"/>
        <w:rPr>
          <w:rFonts w:ascii="Segoe UI" w:hAnsi="Segoe UI" w:cs="Verdana"/>
          <w:color w:val="7E7E7E"/>
          <w:sz w:val="20"/>
        </w:rPr>
      </w:pPr>
    </w:p>
    <w:p w14:paraId="7E5519A9" w14:textId="77777777" w:rsidR="00F01246" w:rsidRPr="00E2596D" w:rsidRDefault="00F01246" w:rsidP="00FA4D85">
      <w:pPr>
        <w:numPr>
          <w:ilvl w:val="0"/>
          <w:numId w:val="5"/>
        </w:numPr>
        <w:ind w:left="0" w:firstLine="0"/>
        <w:jc w:val="both"/>
        <w:rPr>
          <w:rFonts w:ascii="Segoe UI" w:hAnsi="Segoe UI"/>
          <w:color w:val="7E7E7E"/>
        </w:rPr>
      </w:pPr>
      <w:r w:rsidRPr="00E2596D">
        <w:rPr>
          <w:rFonts w:ascii="Segoe UI" w:hAnsi="Segoe UI" w:cs="Verdana"/>
          <w:color w:val="7E7E7E"/>
          <w:sz w:val="20"/>
        </w:rPr>
        <w:t>Contingências de risco possível</w:t>
      </w:r>
    </w:p>
    <w:p w14:paraId="6A3DD390" w14:textId="77777777" w:rsidR="00B01878" w:rsidRPr="00E2596D" w:rsidRDefault="00B01878" w:rsidP="00675DEB">
      <w:pPr>
        <w:jc w:val="both"/>
        <w:rPr>
          <w:rFonts w:ascii="Segoe UI" w:hAnsi="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614"/>
        <w:gridCol w:w="1384"/>
        <w:gridCol w:w="1407"/>
        <w:gridCol w:w="1384"/>
        <w:gridCol w:w="1405"/>
      </w:tblGrid>
      <w:tr w:rsidR="00EE76C4" w:rsidRPr="008C0AEC" w14:paraId="74C34B7B" w14:textId="77777777" w:rsidTr="00DC0CD7">
        <w:trPr>
          <w:trHeight w:val="170"/>
          <w:tblHeader/>
        </w:trPr>
        <w:tc>
          <w:tcPr>
            <w:tcW w:w="2263" w:type="pct"/>
            <w:vMerge w:val="restart"/>
            <w:tcBorders>
              <w:top w:val="dotted" w:sz="4" w:space="0" w:color="auto"/>
              <w:left w:val="dotted" w:sz="4" w:space="0" w:color="auto"/>
              <w:bottom w:val="dotted" w:sz="4" w:space="0" w:color="auto"/>
              <w:right w:val="dotted" w:sz="4" w:space="0" w:color="auto"/>
            </w:tcBorders>
            <w:vAlign w:val="center"/>
            <w:hideMark/>
          </w:tcPr>
          <w:p w14:paraId="18B06D92" w14:textId="77777777" w:rsidR="00EE76C4" w:rsidRPr="00F26AF1" w:rsidRDefault="00EE76C4" w:rsidP="00EE76C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Natureza</w:t>
            </w:r>
          </w:p>
        </w:tc>
        <w:tc>
          <w:tcPr>
            <w:tcW w:w="1369" w:type="pct"/>
            <w:gridSpan w:val="2"/>
            <w:tcBorders>
              <w:top w:val="dotted" w:sz="4" w:space="0" w:color="auto"/>
              <w:left w:val="dotted" w:sz="4" w:space="0" w:color="auto"/>
              <w:bottom w:val="dotted" w:sz="4" w:space="0" w:color="auto"/>
              <w:right w:val="dotted" w:sz="4" w:space="0" w:color="auto"/>
            </w:tcBorders>
            <w:vAlign w:val="center"/>
            <w:hideMark/>
          </w:tcPr>
          <w:p w14:paraId="43682C2B"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368" w:type="pct"/>
            <w:gridSpan w:val="2"/>
            <w:tcBorders>
              <w:top w:val="dotted" w:sz="4" w:space="0" w:color="auto"/>
              <w:left w:val="dotted" w:sz="4" w:space="0" w:color="auto"/>
              <w:bottom w:val="dotted" w:sz="4" w:space="0" w:color="auto"/>
              <w:right w:val="dotted" w:sz="4" w:space="0" w:color="auto"/>
            </w:tcBorders>
            <w:vAlign w:val="center"/>
            <w:hideMark/>
          </w:tcPr>
          <w:p w14:paraId="0E7334F5" w14:textId="77777777" w:rsidR="00EE76C4" w:rsidRPr="00E2596D"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E76C4" w:rsidRPr="008C0AEC" w14:paraId="0B4BB125" w14:textId="77777777" w:rsidTr="00DC0CD7">
        <w:trPr>
          <w:trHeight w:val="170"/>
          <w:tblHeader/>
        </w:trPr>
        <w:tc>
          <w:tcPr>
            <w:tcW w:w="2263" w:type="pct"/>
            <w:vMerge/>
            <w:tcBorders>
              <w:top w:val="dotted" w:sz="4" w:space="0" w:color="auto"/>
              <w:left w:val="dotted" w:sz="4" w:space="0" w:color="auto"/>
              <w:bottom w:val="dotted" w:sz="4" w:space="0" w:color="auto"/>
              <w:right w:val="dotted" w:sz="4" w:space="0" w:color="auto"/>
            </w:tcBorders>
            <w:vAlign w:val="center"/>
            <w:hideMark/>
          </w:tcPr>
          <w:p w14:paraId="03339B88" w14:textId="77777777" w:rsidR="00EE76C4" w:rsidRPr="00F26AF1" w:rsidRDefault="00EE76C4" w:rsidP="00EE76C4">
            <w:pPr>
              <w:suppressAutoHyphens w:val="0"/>
              <w:rPr>
                <w:rFonts w:ascii="Segoe UI" w:hAnsi="Segoe UI" w:cs="Calibri"/>
                <w:b/>
                <w:bCs/>
                <w:color w:val="00B0F0"/>
                <w:sz w:val="14"/>
                <w:szCs w:val="14"/>
                <w:lang w:eastAsia="pt-BR"/>
              </w:rPr>
            </w:pPr>
          </w:p>
        </w:tc>
        <w:tc>
          <w:tcPr>
            <w:tcW w:w="679" w:type="pct"/>
            <w:tcBorders>
              <w:top w:val="dotted" w:sz="4" w:space="0" w:color="auto"/>
              <w:left w:val="dotted" w:sz="4" w:space="0" w:color="auto"/>
              <w:bottom w:val="dotted" w:sz="4" w:space="0" w:color="auto"/>
              <w:right w:val="dotted" w:sz="4" w:space="0" w:color="auto"/>
            </w:tcBorders>
            <w:vAlign w:val="center"/>
            <w:hideMark/>
          </w:tcPr>
          <w:p w14:paraId="6DE26EF8"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Quantidade</w:t>
            </w:r>
          </w:p>
        </w:tc>
        <w:tc>
          <w:tcPr>
            <w:tcW w:w="690" w:type="pct"/>
            <w:tcBorders>
              <w:top w:val="dotted" w:sz="4" w:space="0" w:color="auto"/>
              <w:left w:val="dotted" w:sz="4" w:space="0" w:color="auto"/>
              <w:bottom w:val="dotted" w:sz="4" w:space="0" w:color="auto"/>
              <w:right w:val="dotted" w:sz="4" w:space="0" w:color="auto"/>
            </w:tcBorders>
            <w:vAlign w:val="center"/>
            <w:hideMark/>
          </w:tcPr>
          <w:p w14:paraId="22C813A3"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Saldo</w:t>
            </w:r>
          </w:p>
        </w:tc>
        <w:tc>
          <w:tcPr>
            <w:tcW w:w="679" w:type="pct"/>
            <w:tcBorders>
              <w:top w:val="dotted" w:sz="4" w:space="0" w:color="auto"/>
              <w:left w:val="dotted" w:sz="4" w:space="0" w:color="auto"/>
              <w:bottom w:val="dotted" w:sz="4" w:space="0" w:color="auto"/>
              <w:right w:val="dotted" w:sz="4" w:space="0" w:color="auto"/>
            </w:tcBorders>
            <w:vAlign w:val="center"/>
            <w:hideMark/>
          </w:tcPr>
          <w:p w14:paraId="70A62236"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Quantidade</w:t>
            </w:r>
          </w:p>
        </w:tc>
        <w:tc>
          <w:tcPr>
            <w:tcW w:w="689" w:type="pct"/>
            <w:tcBorders>
              <w:top w:val="dotted" w:sz="4" w:space="0" w:color="auto"/>
              <w:left w:val="dotted" w:sz="4" w:space="0" w:color="auto"/>
              <w:bottom w:val="dotted" w:sz="4" w:space="0" w:color="auto"/>
              <w:right w:val="dotted" w:sz="4" w:space="0" w:color="auto"/>
            </w:tcBorders>
            <w:vAlign w:val="center"/>
            <w:hideMark/>
          </w:tcPr>
          <w:p w14:paraId="307B7531" w14:textId="77777777" w:rsidR="00EE76C4" w:rsidRPr="00E2596D"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Saldo</w:t>
            </w:r>
          </w:p>
        </w:tc>
      </w:tr>
      <w:tr w:rsidR="00DC0CD7" w:rsidRPr="008C0AEC" w14:paraId="1A847145" w14:textId="77777777" w:rsidTr="00DC0CD7">
        <w:trPr>
          <w:trHeight w:val="170"/>
        </w:trPr>
        <w:tc>
          <w:tcPr>
            <w:tcW w:w="2263" w:type="pct"/>
            <w:tcBorders>
              <w:top w:val="dotted" w:sz="4" w:space="0" w:color="auto"/>
              <w:left w:val="dotted" w:sz="4" w:space="0" w:color="auto"/>
              <w:bottom w:val="dotted" w:sz="4" w:space="0" w:color="auto"/>
              <w:right w:val="dotted" w:sz="4" w:space="0" w:color="auto"/>
            </w:tcBorders>
            <w:vAlign w:val="center"/>
            <w:hideMark/>
          </w:tcPr>
          <w:p w14:paraId="71D791D5" w14:textId="77777777" w:rsidR="00DC0CD7" w:rsidRPr="00F26AF1" w:rsidRDefault="00DC0CD7" w:rsidP="00DC0CD7">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Cível</w:t>
            </w:r>
          </w:p>
        </w:tc>
        <w:tc>
          <w:tcPr>
            <w:tcW w:w="679" w:type="pct"/>
            <w:tcBorders>
              <w:top w:val="dotted" w:sz="4" w:space="0" w:color="auto"/>
              <w:left w:val="dotted" w:sz="4" w:space="0" w:color="auto"/>
              <w:bottom w:val="dotted" w:sz="4" w:space="0" w:color="auto"/>
              <w:right w:val="dotted" w:sz="4" w:space="0" w:color="auto"/>
            </w:tcBorders>
            <w:vAlign w:val="center"/>
            <w:hideMark/>
          </w:tcPr>
          <w:p w14:paraId="76029DD3" w14:textId="6A394097" w:rsidR="00DC0CD7" w:rsidRPr="00F26AF1" w:rsidRDefault="00DC0CD7" w:rsidP="00DC0CD7">
            <w:pPr>
              <w:suppressAutoHyphens w:val="0"/>
              <w:jc w:val="right"/>
              <w:rPr>
                <w:rFonts w:ascii="Segoe UI" w:hAnsi="Segoe UI" w:cs="Calibri"/>
                <w:color w:val="7E7E7E"/>
                <w:sz w:val="14"/>
                <w:szCs w:val="14"/>
                <w:lang w:eastAsia="pt-BR"/>
              </w:rPr>
            </w:pPr>
            <w:r>
              <w:rPr>
                <w:rFonts w:ascii="Segoe UI" w:hAnsi="Segoe UI" w:cs="Segoe UI"/>
                <w:color w:val="7E7E7E"/>
                <w:sz w:val="14"/>
                <w:szCs w:val="14"/>
                <w:lang w:eastAsia="pt-BR"/>
              </w:rPr>
              <w:t>21</w:t>
            </w:r>
          </w:p>
        </w:tc>
        <w:tc>
          <w:tcPr>
            <w:tcW w:w="690" w:type="pct"/>
            <w:tcBorders>
              <w:top w:val="dotted" w:sz="4" w:space="0" w:color="auto"/>
              <w:left w:val="dotted" w:sz="4" w:space="0" w:color="auto"/>
              <w:bottom w:val="dotted" w:sz="4" w:space="0" w:color="auto"/>
              <w:right w:val="dotted" w:sz="4" w:space="0" w:color="auto"/>
            </w:tcBorders>
            <w:vAlign w:val="center"/>
            <w:hideMark/>
          </w:tcPr>
          <w:p w14:paraId="5D6D94D2" w14:textId="2A28847F" w:rsidR="00DC0CD7" w:rsidRPr="00F26AF1" w:rsidRDefault="00DC0CD7" w:rsidP="00DC0CD7">
            <w:pPr>
              <w:suppressAutoHyphens w:val="0"/>
              <w:jc w:val="right"/>
              <w:rPr>
                <w:rFonts w:ascii="Segoe UI" w:hAnsi="Segoe UI" w:cs="Calibri"/>
                <w:color w:val="7E7E7E"/>
                <w:sz w:val="14"/>
                <w:szCs w:val="14"/>
                <w:lang w:eastAsia="pt-BR"/>
              </w:rPr>
            </w:pPr>
            <w:r>
              <w:rPr>
                <w:rFonts w:ascii="Segoe UI" w:hAnsi="Segoe UI" w:cs="Segoe UI"/>
                <w:color w:val="7E7E7E"/>
                <w:sz w:val="14"/>
                <w:szCs w:val="14"/>
                <w:lang w:eastAsia="pt-BR"/>
              </w:rPr>
              <w:t>149.106</w:t>
            </w:r>
          </w:p>
        </w:tc>
        <w:tc>
          <w:tcPr>
            <w:tcW w:w="679" w:type="pct"/>
            <w:tcBorders>
              <w:top w:val="dotted" w:sz="4" w:space="0" w:color="auto"/>
              <w:left w:val="dotted" w:sz="4" w:space="0" w:color="auto"/>
              <w:bottom w:val="dotted" w:sz="4" w:space="0" w:color="auto"/>
              <w:right w:val="dotted" w:sz="4" w:space="0" w:color="auto"/>
            </w:tcBorders>
            <w:vAlign w:val="center"/>
            <w:hideMark/>
          </w:tcPr>
          <w:p w14:paraId="4FF32F27" w14:textId="77777777" w:rsidR="00DC0CD7" w:rsidRPr="00F26AF1" w:rsidRDefault="00DC0CD7" w:rsidP="00DC0CD7">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195 </w:t>
            </w:r>
          </w:p>
        </w:tc>
        <w:tc>
          <w:tcPr>
            <w:tcW w:w="689" w:type="pct"/>
            <w:tcBorders>
              <w:top w:val="dotted" w:sz="4" w:space="0" w:color="auto"/>
              <w:left w:val="dotted" w:sz="4" w:space="0" w:color="auto"/>
              <w:bottom w:val="dotted" w:sz="4" w:space="0" w:color="auto"/>
              <w:right w:val="dotted" w:sz="4" w:space="0" w:color="auto"/>
            </w:tcBorders>
            <w:vAlign w:val="center"/>
            <w:hideMark/>
          </w:tcPr>
          <w:p w14:paraId="3F64D677" w14:textId="77777777" w:rsidR="00DC0CD7" w:rsidRPr="00E2596D" w:rsidRDefault="00DC0CD7" w:rsidP="00DC0CD7">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206.490 </w:t>
            </w:r>
          </w:p>
        </w:tc>
      </w:tr>
      <w:tr w:rsidR="00DC0CD7" w:rsidRPr="008C0AEC" w14:paraId="4A4457A7" w14:textId="77777777" w:rsidTr="00DC0CD7">
        <w:trPr>
          <w:trHeight w:val="170"/>
        </w:trPr>
        <w:tc>
          <w:tcPr>
            <w:tcW w:w="2263" w:type="pct"/>
            <w:tcBorders>
              <w:top w:val="dotted" w:sz="4" w:space="0" w:color="auto"/>
              <w:left w:val="dotted" w:sz="4" w:space="0" w:color="auto"/>
              <w:bottom w:val="dotted" w:sz="4" w:space="0" w:color="auto"/>
              <w:right w:val="dotted" w:sz="4" w:space="0" w:color="auto"/>
            </w:tcBorders>
            <w:vAlign w:val="center"/>
            <w:hideMark/>
          </w:tcPr>
          <w:p w14:paraId="65FA15F7" w14:textId="77777777" w:rsidR="00DC0CD7" w:rsidRPr="00F26AF1" w:rsidRDefault="00DC0CD7" w:rsidP="00DC0CD7">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Trabalhista</w:t>
            </w:r>
          </w:p>
        </w:tc>
        <w:tc>
          <w:tcPr>
            <w:tcW w:w="679" w:type="pct"/>
            <w:tcBorders>
              <w:top w:val="dotted" w:sz="4" w:space="0" w:color="auto"/>
              <w:left w:val="dotted" w:sz="4" w:space="0" w:color="auto"/>
              <w:bottom w:val="dotted" w:sz="4" w:space="0" w:color="auto"/>
              <w:right w:val="dotted" w:sz="4" w:space="0" w:color="auto"/>
            </w:tcBorders>
            <w:vAlign w:val="center"/>
            <w:hideMark/>
          </w:tcPr>
          <w:p w14:paraId="4629A3E2" w14:textId="2DFB25D1" w:rsidR="00DC0CD7" w:rsidRPr="00F26AF1" w:rsidRDefault="00DC0CD7" w:rsidP="00DC0CD7">
            <w:pPr>
              <w:suppressAutoHyphens w:val="0"/>
              <w:jc w:val="right"/>
              <w:rPr>
                <w:rFonts w:ascii="Segoe UI" w:hAnsi="Segoe UI" w:cs="Calibri"/>
                <w:color w:val="7E7E7E"/>
                <w:sz w:val="14"/>
                <w:szCs w:val="14"/>
                <w:lang w:eastAsia="pt-BR"/>
              </w:rPr>
            </w:pPr>
            <w:r>
              <w:rPr>
                <w:rFonts w:ascii="Segoe UI" w:hAnsi="Segoe UI" w:cs="Segoe UI"/>
                <w:color w:val="7E7E7E"/>
                <w:sz w:val="14"/>
                <w:szCs w:val="14"/>
                <w:lang w:eastAsia="pt-BR"/>
              </w:rPr>
              <w:t>4</w:t>
            </w:r>
          </w:p>
        </w:tc>
        <w:tc>
          <w:tcPr>
            <w:tcW w:w="690" w:type="pct"/>
            <w:tcBorders>
              <w:top w:val="dotted" w:sz="4" w:space="0" w:color="auto"/>
              <w:left w:val="dotted" w:sz="4" w:space="0" w:color="auto"/>
              <w:bottom w:val="dotted" w:sz="4" w:space="0" w:color="auto"/>
              <w:right w:val="dotted" w:sz="4" w:space="0" w:color="auto"/>
            </w:tcBorders>
            <w:vAlign w:val="center"/>
            <w:hideMark/>
          </w:tcPr>
          <w:p w14:paraId="4680F84E" w14:textId="254FFCF3" w:rsidR="00DC0CD7" w:rsidRPr="00F26AF1" w:rsidRDefault="00DC0CD7" w:rsidP="00DC0CD7">
            <w:pPr>
              <w:suppressAutoHyphens w:val="0"/>
              <w:jc w:val="right"/>
              <w:rPr>
                <w:rFonts w:ascii="Segoe UI" w:hAnsi="Segoe UI" w:cs="Calibri"/>
                <w:color w:val="7E7E7E"/>
                <w:sz w:val="14"/>
                <w:szCs w:val="14"/>
                <w:lang w:eastAsia="pt-BR"/>
              </w:rPr>
            </w:pPr>
            <w:r>
              <w:rPr>
                <w:rFonts w:ascii="Segoe UI" w:hAnsi="Segoe UI" w:cs="Segoe UI"/>
                <w:color w:val="7E7E7E"/>
                <w:sz w:val="14"/>
                <w:szCs w:val="14"/>
                <w:lang w:eastAsia="pt-BR"/>
              </w:rPr>
              <w:t>937</w:t>
            </w:r>
          </w:p>
        </w:tc>
        <w:tc>
          <w:tcPr>
            <w:tcW w:w="679" w:type="pct"/>
            <w:tcBorders>
              <w:top w:val="dotted" w:sz="4" w:space="0" w:color="auto"/>
              <w:left w:val="dotted" w:sz="4" w:space="0" w:color="auto"/>
              <w:bottom w:val="dotted" w:sz="4" w:space="0" w:color="auto"/>
              <w:right w:val="dotted" w:sz="4" w:space="0" w:color="auto"/>
            </w:tcBorders>
            <w:vAlign w:val="center"/>
            <w:hideMark/>
          </w:tcPr>
          <w:p w14:paraId="5CC2B50E" w14:textId="77777777" w:rsidR="00DC0CD7" w:rsidRPr="00F26AF1" w:rsidRDefault="00DC0CD7" w:rsidP="00DC0CD7">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86 </w:t>
            </w:r>
          </w:p>
        </w:tc>
        <w:tc>
          <w:tcPr>
            <w:tcW w:w="689" w:type="pct"/>
            <w:tcBorders>
              <w:top w:val="dotted" w:sz="4" w:space="0" w:color="auto"/>
              <w:left w:val="dotted" w:sz="4" w:space="0" w:color="auto"/>
              <w:bottom w:val="dotted" w:sz="4" w:space="0" w:color="auto"/>
              <w:right w:val="dotted" w:sz="4" w:space="0" w:color="auto"/>
            </w:tcBorders>
            <w:vAlign w:val="center"/>
            <w:hideMark/>
          </w:tcPr>
          <w:p w14:paraId="34A8C96E" w14:textId="77777777" w:rsidR="00DC0CD7" w:rsidRPr="00E2596D" w:rsidRDefault="00DC0CD7" w:rsidP="00DC0CD7">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11.586 </w:t>
            </w:r>
          </w:p>
        </w:tc>
      </w:tr>
      <w:tr w:rsidR="00DC0CD7" w:rsidRPr="008C0AEC" w14:paraId="4D5FEFC7" w14:textId="77777777" w:rsidTr="00DC0CD7">
        <w:trPr>
          <w:trHeight w:val="170"/>
        </w:trPr>
        <w:tc>
          <w:tcPr>
            <w:tcW w:w="2263" w:type="pct"/>
            <w:tcBorders>
              <w:top w:val="dotted" w:sz="4" w:space="0" w:color="auto"/>
              <w:left w:val="dotted" w:sz="4" w:space="0" w:color="auto"/>
              <w:bottom w:val="dotted" w:sz="4" w:space="0" w:color="auto"/>
              <w:right w:val="dotted" w:sz="4" w:space="0" w:color="auto"/>
            </w:tcBorders>
            <w:vAlign w:val="center"/>
            <w:hideMark/>
          </w:tcPr>
          <w:p w14:paraId="3AE38194" w14:textId="77777777" w:rsidR="00DC0CD7" w:rsidRPr="00F26AF1" w:rsidRDefault="00DC0CD7" w:rsidP="00DC0CD7">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Fiscal</w:t>
            </w:r>
          </w:p>
        </w:tc>
        <w:tc>
          <w:tcPr>
            <w:tcW w:w="679" w:type="pct"/>
            <w:tcBorders>
              <w:top w:val="dotted" w:sz="4" w:space="0" w:color="auto"/>
              <w:left w:val="dotted" w:sz="4" w:space="0" w:color="auto"/>
              <w:bottom w:val="dotted" w:sz="4" w:space="0" w:color="auto"/>
              <w:right w:val="dotted" w:sz="4" w:space="0" w:color="auto"/>
            </w:tcBorders>
            <w:vAlign w:val="center"/>
            <w:hideMark/>
          </w:tcPr>
          <w:p w14:paraId="44EED16C" w14:textId="26C5B925" w:rsidR="00DC0CD7" w:rsidRPr="00F26AF1" w:rsidRDefault="00DC0CD7" w:rsidP="00DC0CD7">
            <w:pPr>
              <w:suppressAutoHyphens w:val="0"/>
              <w:jc w:val="right"/>
              <w:rPr>
                <w:rFonts w:ascii="Segoe UI" w:hAnsi="Segoe UI" w:cs="Calibri"/>
                <w:color w:val="7E7E7E"/>
                <w:sz w:val="14"/>
                <w:szCs w:val="14"/>
                <w:lang w:eastAsia="pt-BR"/>
              </w:rPr>
            </w:pPr>
            <w:r>
              <w:rPr>
                <w:rFonts w:ascii="Segoe UI" w:hAnsi="Segoe UI" w:cs="Segoe UI"/>
                <w:color w:val="7E7E7E"/>
                <w:sz w:val="14"/>
                <w:szCs w:val="14"/>
                <w:lang w:eastAsia="pt-BR"/>
              </w:rPr>
              <w:t>9</w:t>
            </w:r>
          </w:p>
        </w:tc>
        <w:tc>
          <w:tcPr>
            <w:tcW w:w="690" w:type="pct"/>
            <w:tcBorders>
              <w:top w:val="dotted" w:sz="4" w:space="0" w:color="auto"/>
              <w:left w:val="dotted" w:sz="4" w:space="0" w:color="auto"/>
              <w:bottom w:val="dotted" w:sz="4" w:space="0" w:color="auto"/>
              <w:right w:val="dotted" w:sz="4" w:space="0" w:color="auto"/>
            </w:tcBorders>
            <w:vAlign w:val="center"/>
            <w:hideMark/>
          </w:tcPr>
          <w:p w14:paraId="18E50117" w14:textId="1A2235AA" w:rsidR="00DC0CD7" w:rsidRPr="00F26AF1" w:rsidRDefault="00DC0CD7" w:rsidP="00DC0CD7">
            <w:pPr>
              <w:suppressAutoHyphens w:val="0"/>
              <w:jc w:val="right"/>
              <w:rPr>
                <w:rFonts w:ascii="Segoe UI" w:hAnsi="Segoe UI" w:cs="Calibri"/>
                <w:color w:val="7E7E7E"/>
                <w:sz w:val="14"/>
                <w:szCs w:val="14"/>
                <w:lang w:eastAsia="pt-BR"/>
              </w:rPr>
            </w:pPr>
            <w:r>
              <w:rPr>
                <w:rFonts w:ascii="Segoe UI" w:hAnsi="Segoe UI" w:cs="Segoe UI"/>
                <w:color w:val="7E7E7E"/>
                <w:sz w:val="14"/>
                <w:szCs w:val="14"/>
                <w:lang w:eastAsia="pt-BR"/>
              </w:rPr>
              <w:t>10.806</w:t>
            </w:r>
          </w:p>
        </w:tc>
        <w:tc>
          <w:tcPr>
            <w:tcW w:w="679" w:type="pct"/>
            <w:tcBorders>
              <w:top w:val="dotted" w:sz="4" w:space="0" w:color="auto"/>
              <w:left w:val="dotted" w:sz="4" w:space="0" w:color="auto"/>
              <w:bottom w:val="dotted" w:sz="4" w:space="0" w:color="auto"/>
              <w:right w:val="dotted" w:sz="4" w:space="0" w:color="auto"/>
            </w:tcBorders>
            <w:vAlign w:val="center"/>
            <w:hideMark/>
          </w:tcPr>
          <w:p w14:paraId="24679591" w14:textId="77777777" w:rsidR="00DC0CD7" w:rsidRPr="00F26AF1" w:rsidRDefault="00DC0CD7" w:rsidP="00DC0CD7">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11 </w:t>
            </w:r>
          </w:p>
        </w:tc>
        <w:tc>
          <w:tcPr>
            <w:tcW w:w="689" w:type="pct"/>
            <w:tcBorders>
              <w:top w:val="dotted" w:sz="4" w:space="0" w:color="auto"/>
              <w:left w:val="dotted" w:sz="4" w:space="0" w:color="auto"/>
              <w:bottom w:val="dotted" w:sz="4" w:space="0" w:color="auto"/>
              <w:right w:val="dotted" w:sz="4" w:space="0" w:color="auto"/>
            </w:tcBorders>
            <w:vAlign w:val="center"/>
            <w:hideMark/>
          </w:tcPr>
          <w:p w14:paraId="34E196B8" w14:textId="77777777" w:rsidR="00DC0CD7" w:rsidRPr="00E2596D" w:rsidRDefault="00DC0CD7" w:rsidP="00DC0CD7">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143.582 </w:t>
            </w:r>
          </w:p>
        </w:tc>
      </w:tr>
      <w:tr w:rsidR="00DC0CD7" w:rsidRPr="008C0AEC" w14:paraId="3E997E0B" w14:textId="77777777" w:rsidTr="00DC0CD7">
        <w:trPr>
          <w:trHeight w:val="170"/>
        </w:trPr>
        <w:tc>
          <w:tcPr>
            <w:tcW w:w="2263" w:type="pct"/>
            <w:tcBorders>
              <w:top w:val="dotted" w:sz="4" w:space="0" w:color="auto"/>
              <w:left w:val="dotted" w:sz="4" w:space="0" w:color="auto"/>
              <w:bottom w:val="dotted" w:sz="4" w:space="0" w:color="auto"/>
              <w:right w:val="dotted" w:sz="4" w:space="0" w:color="auto"/>
            </w:tcBorders>
            <w:vAlign w:val="center"/>
            <w:hideMark/>
          </w:tcPr>
          <w:p w14:paraId="747E8473" w14:textId="77777777" w:rsidR="00DC0CD7" w:rsidRPr="00F26AF1" w:rsidRDefault="00DC0CD7" w:rsidP="00DC0CD7">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679" w:type="pct"/>
            <w:tcBorders>
              <w:top w:val="dotted" w:sz="4" w:space="0" w:color="auto"/>
              <w:left w:val="dotted" w:sz="4" w:space="0" w:color="auto"/>
              <w:bottom w:val="dotted" w:sz="4" w:space="0" w:color="auto"/>
              <w:right w:val="dotted" w:sz="4" w:space="0" w:color="auto"/>
            </w:tcBorders>
            <w:vAlign w:val="center"/>
            <w:hideMark/>
          </w:tcPr>
          <w:p w14:paraId="34AC23D8" w14:textId="740C008D" w:rsidR="00DC0CD7" w:rsidRPr="00F26AF1" w:rsidRDefault="00DC0CD7" w:rsidP="00DC0CD7">
            <w:pPr>
              <w:suppressAutoHyphens w:val="0"/>
              <w:jc w:val="right"/>
              <w:rPr>
                <w:rFonts w:ascii="Segoe UI" w:hAnsi="Segoe UI" w:cs="Calibri"/>
                <w:b/>
                <w:bCs/>
                <w:color w:val="00B0F0"/>
                <w:sz w:val="14"/>
                <w:szCs w:val="14"/>
                <w:lang w:eastAsia="pt-BR"/>
              </w:rPr>
            </w:pPr>
            <w:r w:rsidRPr="00514A6B">
              <w:rPr>
                <w:rFonts w:ascii="Segoe UI" w:hAnsi="Segoe UI" w:cs="Segoe UI"/>
                <w:b/>
                <w:bCs/>
                <w:color w:val="009FE2"/>
                <w:sz w:val="14"/>
                <w:szCs w:val="14"/>
                <w:lang w:eastAsia="pt-BR"/>
              </w:rPr>
              <w:t>34</w:t>
            </w:r>
          </w:p>
        </w:tc>
        <w:tc>
          <w:tcPr>
            <w:tcW w:w="690" w:type="pct"/>
            <w:tcBorders>
              <w:top w:val="dotted" w:sz="4" w:space="0" w:color="auto"/>
              <w:left w:val="dotted" w:sz="4" w:space="0" w:color="auto"/>
              <w:bottom w:val="dotted" w:sz="4" w:space="0" w:color="auto"/>
              <w:right w:val="dotted" w:sz="4" w:space="0" w:color="auto"/>
            </w:tcBorders>
            <w:vAlign w:val="center"/>
            <w:hideMark/>
          </w:tcPr>
          <w:p w14:paraId="4AE7D6E1" w14:textId="004B2A8E" w:rsidR="00DC0CD7" w:rsidRPr="00F26AF1" w:rsidRDefault="00DC0CD7" w:rsidP="00DC0CD7">
            <w:pPr>
              <w:suppressAutoHyphens w:val="0"/>
              <w:jc w:val="right"/>
              <w:rPr>
                <w:rFonts w:ascii="Segoe UI" w:hAnsi="Segoe UI" w:cs="Calibri"/>
                <w:b/>
                <w:bCs/>
                <w:color w:val="00B0F0"/>
                <w:sz w:val="14"/>
                <w:szCs w:val="14"/>
                <w:lang w:eastAsia="pt-BR"/>
              </w:rPr>
            </w:pPr>
            <w:r w:rsidRPr="00514A6B">
              <w:rPr>
                <w:rFonts w:ascii="Segoe UI" w:hAnsi="Segoe UI" w:cs="Segoe UI"/>
                <w:b/>
                <w:bCs/>
                <w:color w:val="009FE2"/>
                <w:sz w:val="14"/>
                <w:szCs w:val="14"/>
                <w:lang w:eastAsia="pt-BR"/>
              </w:rPr>
              <w:t>160.849</w:t>
            </w:r>
          </w:p>
        </w:tc>
        <w:tc>
          <w:tcPr>
            <w:tcW w:w="679" w:type="pct"/>
            <w:tcBorders>
              <w:top w:val="dotted" w:sz="4" w:space="0" w:color="auto"/>
              <w:left w:val="dotted" w:sz="4" w:space="0" w:color="auto"/>
              <w:bottom w:val="dotted" w:sz="4" w:space="0" w:color="auto"/>
              <w:right w:val="dotted" w:sz="4" w:space="0" w:color="auto"/>
            </w:tcBorders>
            <w:vAlign w:val="center"/>
            <w:hideMark/>
          </w:tcPr>
          <w:p w14:paraId="3B2B6588" w14:textId="77777777" w:rsidR="00DC0CD7" w:rsidRPr="00F26AF1" w:rsidRDefault="00DC0CD7" w:rsidP="00DC0CD7">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292</w:t>
            </w:r>
          </w:p>
        </w:tc>
        <w:tc>
          <w:tcPr>
            <w:tcW w:w="689" w:type="pct"/>
            <w:tcBorders>
              <w:top w:val="dotted" w:sz="4" w:space="0" w:color="auto"/>
              <w:left w:val="dotted" w:sz="4" w:space="0" w:color="auto"/>
              <w:bottom w:val="dotted" w:sz="4" w:space="0" w:color="auto"/>
              <w:right w:val="dotted" w:sz="4" w:space="0" w:color="auto"/>
            </w:tcBorders>
            <w:vAlign w:val="center"/>
            <w:hideMark/>
          </w:tcPr>
          <w:p w14:paraId="0AE2EC8C" w14:textId="77777777" w:rsidR="00DC0CD7" w:rsidRPr="00E2596D" w:rsidRDefault="00DC0CD7" w:rsidP="00DC0CD7">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361.658</w:t>
            </w:r>
          </w:p>
        </w:tc>
      </w:tr>
    </w:tbl>
    <w:p w14:paraId="0472577F" w14:textId="3F410508" w:rsidR="00B01878" w:rsidRPr="00E2596D" w:rsidRDefault="00B01878" w:rsidP="00675DEB">
      <w:pPr>
        <w:jc w:val="both"/>
        <w:rPr>
          <w:rFonts w:ascii="Segoe UI" w:hAnsi="Segoe UI"/>
          <w:color w:val="7E7E7E"/>
          <w:sz w:val="20"/>
        </w:rPr>
      </w:pPr>
    </w:p>
    <w:p w14:paraId="7CBFBA49" w14:textId="77777777" w:rsidR="00912600" w:rsidRPr="00E2596D" w:rsidRDefault="00912600" w:rsidP="00912600">
      <w:pPr>
        <w:jc w:val="both"/>
        <w:rPr>
          <w:rFonts w:ascii="Segoe UI" w:hAnsi="Segoe UI"/>
          <w:color w:val="7E7E7E"/>
          <w:sz w:val="20"/>
        </w:rPr>
      </w:pPr>
      <w:r w:rsidRPr="00E2596D">
        <w:rPr>
          <w:rFonts w:ascii="Segoe UI" w:hAnsi="Segoe UI"/>
          <w:color w:val="7E7E7E"/>
          <w:sz w:val="20"/>
        </w:rPr>
        <w:t>Para as ações promovidas contra o Conglomerado BRB cuja probabilidade de perda está definida como possível não foram constituídas provisões, conforme políticas contábeis descritas na nota 3.o.</w:t>
      </w:r>
    </w:p>
    <w:p w14:paraId="625A6F3D" w14:textId="77777777" w:rsidR="00912600" w:rsidRPr="00E2596D" w:rsidRDefault="00912600" w:rsidP="00912600">
      <w:pPr>
        <w:jc w:val="both"/>
        <w:rPr>
          <w:rFonts w:ascii="Segoe UI" w:hAnsi="Segoe UI"/>
          <w:color w:val="7E7E7E"/>
          <w:sz w:val="20"/>
        </w:rPr>
      </w:pPr>
    </w:p>
    <w:p w14:paraId="426A6694" w14:textId="77777777" w:rsidR="00912600" w:rsidRPr="00E2596D" w:rsidRDefault="00912600" w:rsidP="00912600">
      <w:pPr>
        <w:jc w:val="both"/>
        <w:rPr>
          <w:rFonts w:ascii="Segoe UI" w:hAnsi="Segoe UI"/>
          <w:color w:val="7E7E7E"/>
          <w:sz w:val="20"/>
        </w:rPr>
      </w:pPr>
      <w:r w:rsidRPr="00E2596D">
        <w:rPr>
          <w:rFonts w:ascii="Segoe UI" w:hAnsi="Segoe UI"/>
          <w:color w:val="7E7E7E"/>
          <w:sz w:val="20"/>
        </w:rPr>
        <w:t xml:space="preserve">Os processos de natureza cível promovidos contra o BRB - Múltiplo cuja probabilidade de perda está definida como possível, referem-se a ações envolvendo fraudes, indenizações por falha na prestação de serviços, revisão de cláusulas contratuais, cartões de crédito, falha nos sistemas de automação, inclusão/manutenção indevida junto aos órgãos de proteção ao crédito, descumprimento da Lei da Fila e questões envolvendo o programa Pró-DF, do Governo do Distrito Federal. </w:t>
      </w:r>
    </w:p>
    <w:p w14:paraId="06EE196E" w14:textId="77777777" w:rsidR="00912600" w:rsidRPr="00E2596D" w:rsidRDefault="00912600" w:rsidP="00912600">
      <w:pPr>
        <w:jc w:val="both"/>
        <w:rPr>
          <w:rFonts w:ascii="Segoe UI" w:hAnsi="Segoe UI"/>
          <w:color w:val="7E7E7E"/>
          <w:sz w:val="20"/>
        </w:rPr>
      </w:pPr>
    </w:p>
    <w:p w14:paraId="77524662" w14:textId="77777777" w:rsidR="00912600" w:rsidRPr="00E2596D" w:rsidRDefault="00912600" w:rsidP="00912600">
      <w:pPr>
        <w:jc w:val="both"/>
        <w:rPr>
          <w:rFonts w:ascii="Segoe UI" w:hAnsi="Segoe UI"/>
          <w:color w:val="7E7E7E"/>
          <w:sz w:val="20"/>
        </w:rPr>
      </w:pPr>
      <w:r w:rsidRPr="00E2596D">
        <w:rPr>
          <w:rFonts w:ascii="Segoe UI" w:hAnsi="Segoe UI"/>
          <w:color w:val="7E7E7E"/>
          <w:sz w:val="20"/>
        </w:rPr>
        <w:t>Os processos de natureza cível promovidos contra o consolidado cuja probabilidade de perda está definida como possível, envolvem, além dos objetos discutidos no tópico anterior, também ações relativas a indenizações por danos morais e materiais decorrentes da cobrança de saldos em atraso por meio de débito em contas, inscrição em órgãos de proteção ao crédito e contrato de financiamento firmado com a Cooperativa de Transporte Coletivo Público do DF (Coopertran).</w:t>
      </w:r>
    </w:p>
    <w:p w14:paraId="2A630B00" w14:textId="77777777" w:rsidR="00912600" w:rsidRPr="00E2596D" w:rsidRDefault="00912600" w:rsidP="00912600">
      <w:pPr>
        <w:jc w:val="both"/>
        <w:rPr>
          <w:rFonts w:ascii="Segoe UI" w:hAnsi="Segoe UI"/>
          <w:color w:val="7E7E7E"/>
          <w:sz w:val="20"/>
        </w:rPr>
      </w:pPr>
    </w:p>
    <w:p w14:paraId="34A9B9F8" w14:textId="77777777" w:rsidR="00912600" w:rsidRPr="00E2596D" w:rsidRDefault="00912600" w:rsidP="00912600">
      <w:pPr>
        <w:jc w:val="both"/>
        <w:rPr>
          <w:rFonts w:ascii="Segoe UI" w:hAnsi="Segoe UI"/>
          <w:color w:val="7E7E7E"/>
          <w:sz w:val="20"/>
        </w:rPr>
      </w:pPr>
      <w:r w:rsidRPr="00E2596D">
        <w:rPr>
          <w:rFonts w:ascii="Segoe UI" w:hAnsi="Segoe UI"/>
          <w:color w:val="7E7E7E"/>
          <w:sz w:val="20"/>
        </w:rPr>
        <w:t>Ainda nos processos de natureza cível, há ação promovida pela Associação dos Funcionários Aposentados do BRB – AFABRB em face à União (Previc), ao BRB e à Regius tendo por pedidos iniciais a decretação de nulidade da deliberação de Previdência Complementar. Na sentença monocrática, o BRB foi condenado, a ressarcir a Regius, pelas contribuições não vertidas no período de 1º de fevereiro de 1997 a 31 de dezembro de 1997 em referência.</w:t>
      </w:r>
    </w:p>
    <w:p w14:paraId="6E50370F" w14:textId="77777777" w:rsidR="00912600" w:rsidRPr="00E2596D" w:rsidRDefault="00912600" w:rsidP="00912600">
      <w:pPr>
        <w:jc w:val="both"/>
        <w:rPr>
          <w:rFonts w:ascii="Segoe UI" w:hAnsi="Segoe UI"/>
          <w:color w:val="7E7E7E"/>
          <w:sz w:val="20"/>
        </w:rPr>
      </w:pPr>
    </w:p>
    <w:p w14:paraId="165D1DBB" w14:textId="77777777" w:rsidR="00912600" w:rsidRPr="00E2596D" w:rsidRDefault="00912600" w:rsidP="00912600">
      <w:pPr>
        <w:jc w:val="both"/>
        <w:rPr>
          <w:rFonts w:ascii="Segoe UI" w:hAnsi="Segoe UI"/>
          <w:color w:val="7E7E7E"/>
          <w:sz w:val="20"/>
        </w:rPr>
      </w:pPr>
      <w:r w:rsidRPr="00E2596D">
        <w:rPr>
          <w:rFonts w:ascii="Segoe UI" w:hAnsi="Segoe UI"/>
          <w:color w:val="7E7E7E"/>
          <w:sz w:val="20"/>
        </w:rPr>
        <w:t xml:space="preserve">Em 12.02.2014 foi firmado acordo entre a AFABRB, o BRB e a Regius, onde o BRB ressarciu, aproximadamente, R$ 29.297 ao Plano BD, bem como pagou os honorários sucumbenciais e contratuais ao patrono da AFABRB. </w:t>
      </w:r>
    </w:p>
    <w:p w14:paraId="0D4A5C57" w14:textId="77777777" w:rsidR="00912600" w:rsidRPr="00E2596D" w:rsidRDefault="00912600" w:rsidP="00912600">
      <w:pPr>
        <w:jc w:val="both"/>
        <w:rPr>
          <w:rFonts w:ascii="Segoe UI" w:hAnsi="Segoe UI"/>
          <w:color w:val="7E7E7E"/>
          <w:sz w:val="20"/>
        </w:rPr>
      </w:pPr>
    </w:p>
    <w:p w14:paraId="78C51B11" w14:textId="77777777" w:rsidR="00912600" w:rsidRPr="00E2596D" w:rsidRDefault="00912600" w:rsidP="00912600">
      <w:pPr>
        <w:jc w:val="both"/>
        <w:rPr>
          <w:rFonts w:ascii="Segoe UI" w:hAnsi="Segoe UI"/>
          <w:color w:val="7E7E7E"/>
          <w:sz w:val="20"/>
        </w:rPr>
      </w:pPr>
      <w:r w:rsidRPr="00E2596D">
        <w:rPr>
          <w:rFonts w:ascii="Segoe UI" w:hAnsi="Segoe UI"/>
          <w:color w:val="7E7E7E"/>
          <w:sz w:val="20"/>
        </w:rPr>
        <w:t xml:space="preserve">Atualmente, apesar do acordo celebrado, o processo encontra-se em fase de julgamento e, por isso, entende-se como possível a condenação ao Banco dos valores em discussão no processo, até posterior esclarecimento pelo juízo quanto à declaração de quitação e extinção do processo por transação. </w:t>
      </w:r>
    </w:p>
    <w:p w14:paraId="3CAC547C" w14:textId="77777777" w:rsidR="00912600" w:rsidRPr="00E2596D" w:rsidRDefault="00912600" w:rsidP="00912600">
      <w:pPr>
        <w:jc w:val="both"/>
        <w:rPr>
          <w:rFonts w:ascii="Segoe UI" w:hAnsi="Segoe UI"/>
          <w:color w:val="7E7E7E"/>
          <w:sz w:val="20"/>
        </w:rPr>
      </w:pPr>
    </w:p>
    <w:p w14:paraId="3A31F5E2" w14:textId="77777777" w:rsidR="00912600" w:rsidRPr="00E2596D" w:rsidRDefault="00912600" w:rsidP="00912600">
      <w:pPr>
        <w:jc w:val="both"/>
        <w:rPr>
          <w:rFonts w:ascii="Segoe UI" w:hAnsi="Segoe UI"/>
          <w:color w:val="7E7E7E"/>
          <w:sz w:val="20"/>
        </w:rPr>
      </w:pPr>
      <w:r w:rsidRPr="00E2596D">
        <w:rPr>
          <w:rFonts w:ascii="Segoe UI" w:hAnsi="Segoe UI"/>
          <w:color w:val="7E7E7E"/>
          <w:sz w:val="20"/>
        </w:rPr>
        <w:t>Há, também, processos de natureza trabalhista, com probabilidade de perda definida como possível que envolvem horas-extras, especialmente 7ª e 8ª horas, incorporações de funções/atividades gratificadas, indenizações decorrentes de acidentes do trabalho, e causas de responsabilidade subsidiária.</w:t>
      </w:r>
    </w:p>
    <w:p w14:paraId="29B2BAF7" w14:textId="77777777" w:rsidR="00912600" w:rsidRPr="00E2596D" w:rsidRDefault="00912600" w:rsidP="00912600">
      <w:pPr>
        <w:jc w:val="both"/>
        <w:rPr>
          <w:rFonts w:ascii="Segoe UI" w:hAnsi="Segoe UI"/>
          <w:color w:val="7E7E7E"/>
          <w:sz w:val="20"/>
        </w:rPr>
      </w:pPr>
    </w:p>
    <w:p w14:paraId="48BB63BB" w14:textId="77777777" w:rsidR="00912600" w:rsidRPr="00E2596D" w:rsidRDefault="00912600" w:rsidP="00912600">
      <w:pPr>
        <w:jc w:val="both"/>
        <w:rPr>
          <w:rFonts w:ascii="Segoe UI" w:hAnsi="Segoe UI"/>
          <w:color w:val="7E7E7E"/>
          <w:sz w:val="20"/>
        </w:rPr>
      </w:pPr>
      <w:r w:rsidRPr="00E2596D">
        <w:rPr>
          <w:rFonts w:ascii="Segoe UI" w:hAnsi="Segoe UI"/>
          <w:color w:val="7E7E7E"/>
          <w:sz w:val="20"/>
        </w:rPr>
        <w:t>Existem, ainda, processos de natureza fiscal com probabilidade de perda possível, relativas a autuações do INSS, originadas de PLR, e da Receita Federal, decorrentes de suposta falta do recolhimento da CSLL/IRPJ.</w:t>
      </w:r>
    </w:p>
    <w:p w14:paraId="19B5F559" w14:textId="77777777" w:rsidR="00B01878" w:rsidRPr="00E2596D" w:rsidRDefault="00B01878" w:rsidP="00675DEB">
      <w:pPr>
        <w:jc w:val="both"/>
        <w:rPr>
          <w:rFonts w:ascii="Segoe UI" w:hAnsi="Segoe UI"/>
          <w:color w:val="7E7E7E"/>
          <w:sz w:val="20"/>
        </w:rPr>
      </w:pPr>
    </w:p>
    <w:p w14:paraId="07109EBE" w14:textId="399FDE68" w:rsidR="00F01246" w:rsidRPr="00E2596D" w:rsidRDefault="00F01246" w:rsidP="00675DEB">
      <w:pPr>
        <w:pStyle w:val="Ttulo1"/>
        <w:numPr>
          <w:ilvl w:val="0"/>
          <w:numId w:val="0"/>
        </w:numPr>
        <w:jc w:val="both"/>
        <w:rPr>
          <w:rFonts w:ascii="Segoe UI" w:hAnsi="Segoe UI" w:cs="Verdana"/>
          <w:color w:val="7E7E7E"/>
          <w:sz w:val="20"/>
        </w:rPr>
      </w:pPr>
      <w:bookmarkStart w:id="531" w:name="_Toc39395187"/>
      <w:bookmarkStart w:id="532" w:name="_Toc39527083"/>
      <w:bookmarkStart w:id="533" w:name="_Toc39849997"/>
      <w:bookmarkStart w:id="534" w:name="_Toc47436634"/>
      <w:bookmarkStart w:id="535" w:name="_Toc47649713"/>
      <w:bookmarkStart w:id="536" w:name="_Toc47649976"/>
      <w:bookmarkStart w:id="537" w:name="_Toc48252852"/>
      <w:bookmarkStart w:id="538" w:name="_Toc63088440"/>
      <w:bookmarkStart w:id="539" w:name="_Toc79758187"/>
      <w:bookmarkStart w:id="540" w:name="_Toc79758491"/>
      <w:bookmarkStart w:id="541" w:name="_Toc79758573"/>
      <w:bookmarkStart w:id="542" w:name="_Toc79760727"/>
      <w:r w:rsidRPr="00E2596D">
        <w:rPr>
          <w:rFonts w:ascii="Segoe UI" w:hAnsi="Segoe UI" w:cs="Verdana"/>
          <w:color w:val="00B0F0"/>
          <w:sz w:val="20"/>
        </w:rPr>
        <w:t>Nota 2</w:t>
      </w:r>
      <w:r w:rsidR="008D4A0F" w:rsidRPr="00E2596D">
        <w:rPr>
          <w:rFonts w:ascii="Segoe UI" w:hAnsi="Segoe UI" w:cs="Verdana"/>
          <w:color w:val="00B0F0"/>
          <w:sz w:val="20"/>
        </w:rPr>
        <w:t>3</w:t>
      </w:r>
      <w:r w:rsidRPr="00E2596D">
        <w:rPr>
          <w:rFonts w:ascii="Segoe UI" w:hAnsi="Segoe UI" w:cs="Verdana"/>
          <w:color w:val="00B0F0"/>
          <w:sz w:val="20"/>
        </w:rPr>
        <w:t xml:space="preserve"> </w:t>
      </w:r>
      <w:r w:rsidR="00E40F5F" w:rsidRPr="00E2596D">
        <w:rPr>
          <w:rFonts w:ascii="Segoe UI" w:hAnsi="Segoe UI" w:cs="Verdana"/>
          <w:color w:val="00B0F0"/>
          <w:sz w:val="20"/>
        </w:rPr>
        <w:t xml:space="preserve">- </w:t>
      </w:r>
      <w:r w:rsidRPr="00E2596D">
        <w:rPr>
          <w:rFonts w:ascii="Segoe UI" w:hAnsi="Segoe UI" w:cs="Verdana"/>
          <w:color w:val="00B0F0"/>
          <w:sz w:val="20"/>
        </w:rPr>
        <w:t>Outras obrigações</w:t>
      </w:r>
      <w:bookmarkEnd w:id="531"/>
      <w:bookmarkEnd w:id="532"/>
      <w:bookmarkEnd w:id="533"/>
      <w:bookmarkEnd w:id="534"/>
      <w:bookmarkEnd w:id="535"/>
      <w:bookmarkEnd w:id="536"/>
      <w:bookmarkEnd w:id="537"/>
      <w:bookmarkEnd w:id="538"/>
      <w:bookmarkEnd w:id="539"/>
      <w:bookmarkEnd w:id="540"/>
      <w:bookmarkEnd w:id="541"/>
      <w:bookmarkEnd w:id="542"/>
    </w:p>
    <w:p w14:paraId="23A69460" w14:textId="77777777" w:rsidR="00F01246" w:rsidRPr="00E2596D" w:rsidRDefault="00F01246" w:rsidP="00675DEB">
      <w:pPr>
        <w:jc w:val="both"/>
        <w:rPr>
          <w:rFonts w:ascii="Segoe UI" w:hAnsi="Segoe UI" w:cs="Verdana"/>
          <w:color w:val="7E7E7E"/>
          <w:sz w:val="20"/>
        </w:rPr>
      </w:pPr>
    </w:p>
    <w:p w14:paraId="4896E6F0" w14:textId="77777777" w:rsidR="005E6BD6" w:rsidRPr="00E2596D" w:rsidRDefault="00F01246" w:rsidP="00675DEB">
      <w:pPr>
        <w:jc w:val="both"/>
        <w:rPr>
          <w:rFonts w:ascii="Segoe UI" w:hAnsi="Segoe UI" w:cs="Verdana"/>
          <w:color w:val="7E7E7E"/>
          <w:sz w:val="20"/>
          <w:szCs w:val="24"/>
        </w:rPr>
      </w:pPr>
      <w:bookmarkStart w:id="543" w:name="_Nota_18_Obriga%2525C3%2525A7%2525C3%252"/>
      <w:bookmarkStart w:id="544" w:name="_Toc28333614"/>
      <w:bookmarkStart w:id="545" w:name="_Toc30582227"/>
      <w:bookmarkStart w:id="546" w:name="_Toc31392855"/>
      <w:bookmarkStart w:id="547" w:name="_Toc31393000"/>
      <w:bookmarkStart w:id="548" w:name="_Toc32000819"/>
      <w:bookmarkStart w:id="549" w:name="_Toc32001002"/>
      <w:bookmarkEnd w:id="543"/>
      <w:r w:rsidRPr="00E2596D">
        <w:rPr>
          <w:rFonts w:ascii="Segoe UI" w:hAnsi="Segoe UI" w:cs="Verdana"/>
          <w:color w:val="7E7E7E"/>
          <w:sz w:val="20"/>
          <w:szCs w:val="24"/>
          <w:lang w:val="x-none"/>
        </w:rPr>
        <w:t xml:space="preserve">a) </w:t>
      </w:r>
      <w:r w:rsidR="00E97714" w:rsidRPr="00E2596D">
        <w:rPr>
          <w:rFonts w:ascii="Segoe UI" w:hAnsi="Segoe UI" w:cs="Verdana"/>
          <w:color w:val="7E7E7E"/>
          <w:sz w:val="20"/>
          <w:szCs w:val="24"/>
        </w:rPr>
        <w:t>Resumo</w:t>
      </w:r>
    </w:p>
    <w:bookmarkEnd w:id="544"/>
    <w:bookmarkEnd w:id="545"/>
    <w:bookmarkEnd w:id="546"/>
    <w:bookmarkEnd w:id="547"/>
    <w:bookmarkEnd w:id="548"/>
    <w:bookmarkEnd w:id="549"/>
    <w:p w14:paraId="11D23CBF" w14:textId="39804746" w:rsidR="00302129" w:rsidRPr="00E2596D" w:rsidRDefault="00302129" w:rsidP="00675DEB">
      <w:pPr>
        <w:pStyle w:val="Corpodetexto"/>
        <w:rPr>
          <w:rFonts w:ascii="Segoe UI" w:hAnsi="Segoe UI" w:cs="Verdana"/>
          <w:color w:val="7E7E7E"/>
          <w:sz w:val="20"/>
          <w:szCs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5904"/>
        <w:gridCol w:w="2145"/>
        <w:gridCol w:w="2145"/>
      </w:tblGrid>
      <w:tr w:rsidR="00EE76C4" w:rsidRPr="008C0AEC" w14:paraId="17192803" w14:textId="77777777" w:rsidTr="00EE76C4">
        <w:trPr>
          <w:trHeight w:val="170"/>
          <w:tblHeader/>
        </w:trPr>
        <w:tc>
          <w:tcPr>
            <w:tcW w:w="2896" w:type="pct"/>
            <w:tcBorders>
              <w:top w:val="dotted" w:sz="4" w:space="0" w:color="auto"/>
              <w:left w:val="dotted" w:sz="4" w:space="0" w:color="auto"/>
              <w:bottom w:val="dotted" w:sz="4" w:space="0" w:color="auto"/>
              <w:right w:val="dotted" w:sz="4" w:space="0" w:color="auto"/>
            </w:tcBorders>
            <w:vAlign w:val="center"/>
            <w:hideMark/>
          </w:tcPr>
          <w:p w14:paraId="25DF9268" w14:textId="77777777" w:rsidR="00EE76C4" w:rsidRPr="008C0AEC" w:rsidRDefault="00EE76C4" w:rsidP="00EE76C4">
            <w:pPr>
              <w:suppressAutoHyphens w:val="0"/>
              <w:rPr>
                <w:rFonts w:ascii="Segoe UI" w:hAnsi="Segoe UI"/>
                <w:color w:val="auto"/>
                <w:sz w:val="20"/>
                <w:szCs w:val="24"/>
                <w:lang w:eastAsia="pt-BR"/>
              </w:rPr>
            </w:pPr>
          </w:p>
        </w:tc>
        <w:tc>
          <w:tcPr>
            <w:tcW w:w="1052" w:type="pct"/>
            <w:tcBorders>
              <w:top w:val="dotted" w:sz="4" w:space="0" w:color="auto"/>
              <w:left w:val="dotted" w:sz="4" w:space="0" w:color="auto"/>
              <w:bottom w:val="dotted" w:sz="4" w:space="0" w:color="auto"/>
              <w:right w:val="dotted" w:sz="4" w:space="0" w:color="auto"/>
            </w:tcBorders>
            <w:vAlign w:val="center"/>
            <w:hideMark/>
          </w:tcPr>
          <w:p w14:paraId="0D005728"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052" w:type="pct"/>
            <w:tcBorders>
              <w:top w:val="dotted" w:sz="4" w:space="0" w:color="auto"/>
              <w:left w:val="dotted" w:sz="4" w:space="0" w:color="auto"/>
              <w:bottom w:val="dotted" w:sz="4" w:space="0" w:color="auto"/>
              <w:right w:val="dotted" w:sz="4" w:space="0" w:color="auto"/>
            </w:tcBorders>
            <w:vAlign w:val="center"/>
            <w:hideMark/>
          </w:tcPr>
          <w:p w14:paraId="611C55EC" w14:textId="77777777" w:rsidR="00EE76C4" w:rsidRPr="00E2596D"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E76C4" w:rsidRPr="008C0AEC" w14:paraId="0E01D1E0"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3B20B66F"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Relações interfinanceiras e interdependências</w:t>
            </w:r>
          </w:p>
        </w:tc>
        <w:tc>
          <w:tcPr>
            <w:tcW w:w="1052" w:type="pct"/>
            <w:tcBorders>
              <w:top w:val="dotted" w:sz="4" w:space="0" w:color="auto"/>
              <w:left w:val="dotted" w:sz="4" w:space="0" w:color="auto"/>
              <w:bottom w:val="dotted" w:sz="4" w:space="0" w:color="auto"/>
              <w:right w:val="dotted" w:sz="4" w:space="0" w:color="auto"/>
            </w:tcBorders>
            <w:vAlign w:val="center"/>
            <w:hideMark/>
          </w:tcPr>
          <w:p w14:paraId="710394C4"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872.049</w:t>
            </w:r>
          </w:p>
        </w:tc>
        <w:tc>
          <w:tcPr>
            <w:tcW w:w="1052" w:type="pct"/>
            <w:tcBorders>
              <w:top w:val="dotted" w:sz="4" w:space="0" w:color="auto"/>
              <w:left w:val="dotted" w:sz="4" w:space="0" w:color="auto"/>
              <w:bottom w:val="dotted" w:sz="4" w:space="0" w:color="auto"/>
              <w:right w:val="dotted" w:sz="4" w:space="0" w:color="auto"/>
            </w:tcBorders>
            <w:vAlign w:val="center"/>
            <w:hideMark/>
          </w:tcPr>
          <w:p w14:paraId="316F183E"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644.897</w:t>
            </w:r>
          </w:p>
        </w:tc>
      </w:tr>
      <w:tr w:rsidR="00EE76C4" w:rsidRPr="008C0AEC" w14:paraId="21AFB9D6"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76DD3F8F"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Outras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20DC5234"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876.129</w:t>
            </w:r>
          </w:p>
        </w:tc>
        <w:tc>
          <w:tcPr>
            <w:tcW w:w="1052" w:type="pct"/>
            <w:tcBorders>
              <w:top w:val="dotted" w:sz="4" w:space="0" w:color="auto"/>
              <w:left w:val="dotted" w:sz="4" w:space="0" w:color="auto"/>
              <w:bottom w:val="dotted" w:sz="4" w:space="0" w:color="auto"/>
              <w:right w:val="dotted" w:sz="4" w:space="0" w:color="auto"/>
            </w:tcBorders>
            <w:vAlign w:val="center"/>
            <w:hideMark/>
          </w:tcPr>
          <w:p w14:paraId="3F4A551B"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836.173</w:t>
            </w:r>
          </w:p>
        </w:tc>
      </w:tr>
      <w:tr w:rsidR="00EE76C4" w:rsidRPr="008C0AEC" w14:paraId="241829DE"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6D791617" w14:textId="77777777" w:rsidR="00EE76C4" w:rsidRPr="00F26AF1" w:rsidRDefault="00EE76C4" w:rsidP="00EE76C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Cobrança e arrecadação de tributos e assemelhados</w:t>
            </w:r>
          </w:p>
        </w:tc>
        <w:tc>
          <w:tcPr>
            <w:tcW w:w="1052" w:type="pct"/>
            <w:tcBorders>
              <w:top w:val="dotted" w:sz="4" w:space="0" w:color="auto"/>
              <w:left w:val="dotted" w:sz="4" w:space="0" w:color="auto"/>
              <w:bottom w:val="dotted" w:sz="4" w:space="0" w:color="auto"/>
              <w:right w:val="dotted" w:sz="4" w:space="0" w:color="auto"/>
            </w:tcBorders>
            <w:vAlign w:val="center"/>
            <w:hideMark/>
          </w:tcPr>
          <w:p w14:paraId="595157E8"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13.070</w:t>
            </w:r>
          </w:p>
        </w:tc>
        <w:tc>
          <w:tcPr>
            <w:tcW w:w="1052" w:type="pct"/>
            <w:tcBorders>
              <w:top w:val="dotted" w:sz="4" w:space="0" w:color="auto"/>
              <w:left w:val="dotted" w:sz="4" w:space="0" w:color="auto"/>
              <w:bottom w:val="dotted" w:sz="4" w:space="0" w:color="auto"/>
              <w:right w:val="dotted" w:sz="4" w:space="0" w:color="auto"/>
            </w:tcBorders>
            <w:vAlign w:val="center"/>
            <w:hideMark/>
          </w:tcPr>
          <w:p w14:paraId="20A63A52"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8.710</w:t>
            </w:r>
          </w:p>
        </w:tc>
      </w:tr>
      <w:tr w:rsidR="00EE76C4" w:rsidRPr="008C0AEC" w14:paraId="61A7C935"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4E0AE777" w14:textId="77777777" w:rsidR="00EE76C4" w:rsidRPr="00F26AF1" w:rsidRDefault="00EE76C4" w:rsidP="00EE76C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Carteira de câmbio</w:t>
            </w:r>
          </w:p>
        </w:tc>
        <w:tc>
          <w:tcPr>
            <w:tcW w:w="1052" w:type="pct"/>
            <w:tcBorders>
              <w:top w:val="dotted" w:sz="4" w:space="0" w:color="auto"/>
              <w:left w:val="dotted" w:sz="4" w:space="0" w:color="auto"/>
              <w:bottom w:val="dotted" w:sz="4" w:space="0" w:color="auto"/>
              <w:right w:val="dotted" w:sz="4" w:space="0" w:color="auto"/>
            </w:tcBorders>
            <w:vAlign w:val="center"/>
            <w:hideMark/>
          </w:tcPr>
          <w:p w14:paraId="135E9474"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w:t>
            </w:r>
          </w:p>
        </w:tc>
        <w:tc>
          <w:tcPr>
            <w:tcW w:w="1052" w:type="pct"/>
            <w:tcBorders>
              <w:top w:val="dotted" w:sz="4" w:space="0" w:color="auto"/>
              <w:left w:val="dotted" w:sz="4" w:space="0" w:color="auto"/>
              <w:bottom w:val="dotted" w:sz="4" w:space="0" w:color="auto"/>
              <w:right w:val="dotted" w:sz="4" w:space="0" w:color="auto"/>
            </w:tcBorders>
            <w:vAlign w:val="center"/>
            <w:hideMark/>
          </w:tcPr>
          <w:p w14:paraId="2E71DFE9"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1.352</w:t>
            </w:r>
          </w:p>
        </w:tc>
      </w:tr>
      <w:tr w:rsidR="00EE76C4" w:rsidRPr="008C0AEC" w14:paraId="4184686B"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7CDECEBE" w14:textId="77777777" w:rsidR="00EE76C4" w:rsidRPr="00F26AF1" w:rsidRDefault="00EE76C4" w:rsidP="00EE76C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Sociais e estatutárias</w:t>
            </w:r>
          </w:p>
        </w:tc>
        <w:tc>
          <w:tcPr>
            <w:tcW w:w="1052" w:type="pct"/>
            <w:tcBorders>
              <w:top w:val="dotted" w:sz="4" w:space="0" w:color="auto"/>
              <w:left w:val="dotted" w:sz="4" w:space="0" w:color="auto"/>
              <w:bottom w:val="dotted" w:sz="4" w:space="0" w:color="auto"/>
              <w:right w:val="dotted" w:sz="4" w:space="0" w:color="auto"/>
            </w:tcBorders>
            <w:vAlign w:val="center"/>
            <w:hideMark/>
          </w:tcPr>
          <w:p w14:paraId="0AAE3CB9"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139.502</w:t>
            </w:r>
          </w:p>
        </w:tc>
        <w:tc>
          <w:tcPr>
            <w:tcW w:w="1052" w:type="pct"/>
            <w:tcBorders>
              <w:top w:val="dotted" w:sz="4" w:space="0" w:color="auto"/>
              <w:left w:val="dotted" w:sz="4" w:space="0" w:color="auto"/>
              <w:bottom w:val="dotted" w:sz="4" w:space="0" w:color="auto"/>
              <w:right w:val="dotted" w:sz="4" w:space="0" w:color="auto"/>
            </w:tcBorders>
            <w:vAlign w:val="center"/>
            <w:hideMark/>
          </w:tcPr>
          <w:p w14:paraId="595C35AF"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69.406</w:t>
            </w:r>
          </w:p>
        </w:tc>
      </w:tr>
      <w:tr w:rsidR="00EE76C4" w:rsidRPr="008C0AEC" w14:paraId="77547EC1"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0FA6B5A7" w14:textId="77777777" w:rsidR="00EE76C4" w:rsidRPr="00F26AF1" w:rsidRDefault="00EE76C4" w:rsidP="00EE76C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Fiscais e previdenciárias (nota 23b)</w:t>
            </w:r>
          </w:p>
        </w:tc>
        <w:tc>
          <w:tcPr>
            <w:tcW w:w="1052" w:type="pct"/>
            <w:tcBorders>
              <w:top w:val="dotted" w:sz="4" w:space="0" w:color="auto"/>
              <w:left w:val="dotted" w:sz="4" w:space="0" w:color="auto"/>
              <w:bottom w:val="dotted" w:sz="4" w:space="0" w:color="auto"/>
              <w:right w:val="dotted" w:sz="4" w:space="0" w:color="auto"/>
            </w:tcBorders>
            <w:vAlign w:val="center"/>
            <w:hideMark/>
          </w:tcPr>
          <w:p w14:paraId="099386E9"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240.093</w:t>
            </w:r>
          </w:p>
        </w:tc>
        <w:tc>
          <w:tcPr>
            <w:tcW w:w="1052" w:type="pct"/>
            <w:tcBorders>
              <w:top w:val="dotted" w:sz="4" w:space="0" w:color="auto"/>
              <w:left w:val="dotted" w:sz="4" w:space="0" w:color="auto"/>
              <w:bottom w:val="dotted" w:sz="4" w:space="0" w:color="auto"/>
              <w:right w:val="dotted" w:sz="4" w:space="0" w:color="auto"/>
            </w:tcBorders>
            <w:vAlign w:val="center"/>
            <w:hideMark/>
          </w:tcPr>
          <w:p w14:paraId="7BAB57CE"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176.889</w:t>
            </w:r>
          </w:p>
        </w:tc>
      </w:tr>
      <w:tr w:rsidR="00EE76C4" w:rsidRPr="008C0AEC" w14:paraId="561CE146"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7F8FBB4E" w14:textId="77777777" w:rsidR="00EE76C4" w:rsidRPr="00F26AF1" w:rsidRDefault="00EE76C4" w:rsidP="00EE76C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Recursos para destinação específica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48118FA7"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426</w:t>
            </w:r>
          </w:p>
        </w:tc>
        <w:tc>
          <w:tcPr>
            <w:tcW w:w="1052" w:type="pct"/>
            <w:tcBorders>
              <w:top w:val="dotted" w:sz="4" w:space="0" w:color="auto"/>
              <w:left w:val="dotted" w:sz="4" w:space="0" w:color="auto"/>
              <w:bottom w:val="dotted" w:sz="4" w:space="0" w:color="auto"/>
              <w:right w:val="dotted" w:sz="4" w:space="0" w:color="auto"/>
            </w:tcBorders>
            <w:vAlign w:val="center"/>
            <w:hideMark/>
          </w:tcPr>
          <w:p w14:paraId="64C0DE4B"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119</w:t>
            </w:r>
          </w:p>
        </w:tc>
      </w:tr>
      <w:tr w:rsidR="00EE76C4" w:rsidRPr="008C0AEC" w14:paraId="3D14DEE2"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2CFB2833" w14:textId="77777777" w:rsidR="00EE76C4" w:rsidRPr="00F26AF1" w:rsidRDefault="00EE76C4" w:rsidP="00EE76C4">
            <w:pPr>
              <w:suppressAutoHyphens w:val="0"/>
              <w:ind w:firstLineChars="100" w:firstLine="140"/>
              <w:rPr>
                <w:rFonts w:ascii="Segoe UI" w:hAnsi="Segoe UI" w:cs="Calibri"/>
                <w:color w:val="7E7E7E"/>
                <w:sz w:val="14"/>
                <w:szCs w:val="14"/>
                <w:lang w:eastAsia="pt-BR"/>
              </w:rPr>
            </w:pPr>
            <w:r w:rsidRPr="00E2596D">
              <w:rPr>
                <w:rFonts w:ascii="Segoe UI" w:hAnsi="Segoe UI" w:cs="Calibri"/>
                <w:color w:val="7E7E7E"/>
                <w:sz w:val="14"/>
                <w:szCs w:val="14"/>
                <w:lang w:eastAsia="pt-BR"/>
              </w:rPr>
              <w:t>Diversas (nota 23c)</w:t>
            </w:r>
          </w:p>
        </w:tc>
        <w:tc>
          <w:tcPr>
            <w:tcW w:w="1052" w:type="pct"/>
            <w:tcBorders>
              <w:top w:val="dotted" w:sz="4" w:space="0" w:color="auto"/>
              <w:left w:val="dotted" w:sz="4" w:space="0" w:color="auto"/>
              <w:bottom w:val="dotted" w:sz="4" w:space="0" w:color="auto"/>
              <w:right w:val="dotted" w:sz="4" w:space="0" w:color="auto"/>
            </w:tcBorders>
            <w:vAlign w:val="center"/>
            <w:hideMark/>
          </w:tcPr>
          <w:p w14:paraId="3A420A57"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483.022</w:t>
            </w:r>
          </w:p>
        </w:tc>
        <w:tc>
          <w:tcPr>
            <w:tcW w:w="1052" w:type="pct"/>
            <w:tcBorders>
              <w:top w:val="dotted" w:sz="4" w:space="0" w:color="auto"/>
              <w:left w:val="dotted" w:sz="4" w:space="0" w:color="auto"/>
              <w:bottom w:val="dotted" w:sz="4" w:space="0" w:color="auto"/>
              <w:right w:val="dotted" w:sz="4" w:space="0" w:color="auto"/>
            </w:tcBorders>
            <w:vAlign w:val="center"/>
            <w:hideMark/>
          </w:tcPr>
          <w:p w14:paraId="12936EF8"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579.697</w:t>
            </w:r>
          </w:p>
        </w:tc>
      </w:tr>
      <w:tr w:rsidR="00EE76C4" w:rsidRPr="008C0AEC" w14:paraId="3393CFB0"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64B7662E" w14:textId="77777777" w:rsidR="00EE76C4" w:rsidRPr="00F26AF1" w:rsidRDefault="00EE76C4" w:rsidP="00EE76C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1052" w:type="pct"/>
            <w:tcBorders>
              <w:top w:val="dotted" w:sz="4" w:space="0" w:color="auto"/>
              <w:left w:val="dotted" w:sz="4" w:space="0" w:color="auto"/>
              <w:bottom w:val="dotted" w:sz="4" w:space="0" w:color="auto"/>
              <w:right w:val="dotted" w:sz="4" w:space="0" w:color="auto"/>
            </w:tcBorders>
            <w:vAlign w:val="center"/>
            <w:hideMark/>
          </w:tcPr>
          <w:p w14:paraId="6AD7E9FF"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1.748.178</w:t>
            </w:r>
          </w:p>
        </w:tc>
        <w:tc>
          <w:tcPr>
            <w:tcW w:w="1052" w:type="pct"/>
            <w:tcBorders>
              <w:top w:val="dotted" w:sz="4" w:space="0" w:color="auto"/>
              <w:left w:val="dotted" w:sz="4" w:space="0" w:color="auto"/>
              <w:bottom w:val="dotted" w:sz="4" w:space="0" w:color="auto"/>
              <w:right w:val="dotted" w:sz="4" w:space="0" w:color="auto"/>
            </w:tcBorders>
            <w:vAlign w:val="center"/>
            <w:hideMark/>
          </w:tcPr>
          <w:p w14:paraId="7838BC11" w14:textId="77777777" w:rsidR="00EE76C4" w:rsidRPr="00E2596D"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1.481.070</w:t>
            </w:r>
          </w:p>
        </w:tc>
      </w:tr>
    </w:tbl>
    <w:p w14:paraId="0162840C" w14:textId="251F5676" w:rsidR="00FA4D85" w:rsidRPr="00E2596D" w:rsidRDefault="00FA4D85" w:rsidP="00675DEB">
      <w:pPr>
        <w:pStyle w:val="Corpodetexto"/>
        <w:rPr>
          <w:rFonts w:ascii="Segoe UI" w:hAnsi="Segoe UI" w:cs="Verdana"/>
          <w:color w:val="7E7E7E"/>
          <w:sz w:val="20"/>
          <w:lang w:val="pt-BR"/>
        </w:rPr>
      </w:pPr>
    </w:p>
    <w:p w14:paraId="3EF80C14" w14:textId="08B420FF" w:rsidR="008E1678" w:rsidRPr="00E2596D" w:rsidRDefault="00302129" w:rsidP="00675DEB">
      <w:pPr>
        <w:pStyle w:val="Corpodetexto"/>
        <w:rPr>
          <w:rFonts w:ascii="Segoe UI" w:hAnsi="Segoe UI" w:cs="Verdana"/>
          <w:color w:val="7E7E7E"/>
          <w:sz w:val="20"/>
        </w:rPr>
      </w:pPr>
      <w:r w:rsidRPr="00E2596D">
        <w:rPr>
          <w:rFonts w:ascii="Segoe UI" w:hAnsi="Segoe UI" w:cs="Verdana"/>
          <w:color w:val="7E7E7E"/>
          <w:sz w:val="20"/>
          <w:lang w:val="pt-BR"/>
        </w:rPr>
        <w:t xml:space="preserve">b) </w:t>
      </w:r>
      <w:r w:rsidR="008E1678" w:rsidRPr="00E2596D">
        <w:rPr>
          <w:rFonts w:ascii="Segoe UI" w:hAnsi="Segoe UI" w:cs="Verdana"/>
          <w:color w:val="7E7E7E"/>
          <w:sz w:val="20"/>
        </w:rPr>
        <w:t>Fiscais e previdenciárias</w:t>
      </w:r>
    </w:p>
    <w:p w14:paraId="302485DB" w14:textId="62D4E5A7" w:rsidR="00302129" w:rsidRPr="00E2596D" w:rsidRDefault="00302129" w:rsidP="00675DEB">
      <w:pPr>
        <w:pStyle w:val="Corpodetexto"/>
        <w:rPr>
          <w:rFonts w:ascii="Segoe UI" w:hAnsi="Segoe UI" w:cs="Verdana"/>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5904"/>
        <w:gridCol w:w="2145"/>
        <w:gridCol w:w="2145"/>
      </w:tblGrid>
      <w:tr w:rsidR="00EE76C4" w:rsidRPr="008C0AEC" w14:paraId="78125ABD" w14:textId="77777777" w:rsidTr="00AC32B0">
        <w:trPr>
          <w:trHeight w:val="170"/>
          <w:tblHeader/>
        </w:trPr>
        <w:tc>
          <w:tcPr>
            <w:tcW w:w="2896" w:type="pct"/>
            <w:tcBorders>
              <w:top w:val="dotted" w:sz="4" w:space="0" w:color="auto"/>
              <w:left w:val="dotted" w:sz="4" w:space="0" w:color="auto"/>
              <w:bottom w:val="dotted" w:sz="4" w:space="0" w:color="auto"/>
              <w:right w:val="dotted" w:sz="4" w:space="0" w:color="auto"/>
            </w:tcBorders>
            <w:vAlign w:val="center"/>
            <w:hideMark/>
          </w:tcPr>
          <w:p w14:paraId="072D8966" w14:textId="77777777" w:rsidR="00EE76C4" w:rsidRPr="00AC32B0" w:rsidRDefault="00EE76C4" w:rsidP="00EE76C4">
            <w:pPr>
              <w:suppressAutoHyphens w:val="0"/>
              <w:rPr>
                <w:rFonts w:ascii="Segoe UI" w:hAnsi="Segoe UI"/>
                <w:color w:val="auto"/>
                <w:sz w:val="14"/>
                <w:szCs w:val="14"/>
                <w:lang w:eastAsia="pt-BR"/>
              </w:rPr>
            </w:pPr>
          </w:p>
        </w:tc>
        <w:tc>
          <w:tcPr>
            <w:tcW w:w="1052" w:type="pct"/>
            <w:tcBorders>
              <w:top w:val="dotted" w:sz="4" w:space="0" w:color="auto"/>
              <w:left w:val="dotted" w:sz="4" w:space="0" w:color="auto"/>
              <w:bottom w:val="dotted" w:sz="4" w:space="0" w:color="auto"/>
              <w:right w:val="dotted" w:sz="4" w:space="0" w:color="auto"/>
            </w:tcBorders>
            <w:vAlign w:val="center"/>
            <w:hideMark/>
          </w:tcPr>
          <w:p w14:paraId="78FCB264" w14:textId="77777777" w:rsidR="00EE76C4" w:rsidRPr="00AC32B0" w:rsidRDefault="00EE76C4" w:rsidP="00EE76C4">
            <w:pPr>
              <w:suppressAutoHyphens w:val="0"/>
              <w:jc w:val="center"/>
              <w:rPr>
                <w:rFonts w:ascii="Segoe UI" w:hAnsi="Segoe UI" w:cs="Calibri"/>
                <w:b/>
                <w:bCs/>
                <w:color w:val="00B0F0"/>
                <w:sz w:val="14"/>
                <w:szCs w:val="14"/>
                <w:lang w:eastAsia="pt-BR"/>
              </w:rPr>
            </w:pPr>
            <w:r w:rsidRPr="00AC32B0">
              <w:rPr>
                <w:rFonts w:ascii="Segoe UI" w:hAnsi="Segoe UI" w:cs="Calibri"/>
                <w:b/>
                <w:bCs/>
                <w:color w:val="00B0F0"/>
                <w:sz w:val="14"/>
                <w:szCs w:val="14"/>
                <w:lang w:eastAsia="pt-BR"/>
              </w:rPr>
              <w:t>31.12.2021</w:t>
            </w:r>
          </w:p>
        </w:tc>
        <w:tc>
          <w:tcPr>
            <w:tcW w:w="1052" w:type="pct"/>
            <w:tcBorders>
              <w:top w:val="dotted" w:sz="4" w:space="0" w:color="auto"/>
              <w:left w:val="dotted" w:sz="4" w:space="0" w:color="auto"/>
              <w:bottom w:val="dotted" w:sz="4" w:space="0" w:color="auto"/>
              <w:right w:val="dotted" w:sz="4" w:space="0" w:color="auto"/>
            </w:tcBorders>
            <w:vAlign w:val="center"/>
            <w:hideMark/>
          </w:tcPr>
          <w:p w14:paraId="1154AA35" w14:textId="77777777" w:rsidR="00EE76C4" w:rsidRPr="00AC32B0" w:rsidRDefault="00EE76C4" w:rsidP="00EE76C4">
            <w:pPr>
              <w:suppressAutoHyphens w:val="0"/>
              <w:jc w:val="center"/>
              <w:rPr>
                <w:rFonts w:ascii="Segoe UI" w:hAnsi="Segoe UI" w:cs="Calibri"/>
                <w:b/>
                <w:bCs/>
                <w:color w:val="00B0F0"/>
                <w:sz w:val="14"/>
                <w:szCs w:val="14"/>
                <w:lang w:eastAsia="pt-BR"/>
              </w:rPr>
            </w:pPr>
            <w:r w:rsidRPr="00AC32B0">
              <w:rPr>
                <w:rFonts w:ascii="Segoe UI" w:hAnsi="Segoe UI" w:cs="Calibri"/>
                <w:b/>
                <w:bCs/>
                <w:color w:val="00B0F0"/>
                <w:sz w:val="14"/>
                <w:szCs w:val="14"/>
                <w:lang w:eastAsia="pt-BR"/>
              </w:rPr>
              <w:t>31.12.2020</w:t>
            </w:r>
          </w:p>
        </w:tc>
      </w:tr>
      <w:tr w:rsidR="00EE76C4" w:rsidRPr="008C0AEC" w14:paraId="039882FC"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732FFA4B"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Impostos e contribuições sobre salários</w:t>
            </w:r>
          </w:p>
        </w:tc>
        <w:tc>
          <w:tcPr>
            <w:tcW w:w="1052" w:type="pct"/>
            <w:tcBorders>
              <w:top w:val="dotted" w:sz="4" w:space="0" w:color="auto"/>
              <w:left w:val="dotted" w:sz="4" w:space="0" w:color="auto"/>
              <w:bottom w:val="dotted" w:sz="4" w:space="0" w:color="auto"/>
              <w:right w:val="dotted" w:sz="4" w:space="0" w:color="auto"/>
            </w:tcBorders>
            <w:vAlign w:val="center"/>
            <w:hideMark/>
          </w:tcPr>
          <w:p w14:paraId="12A21658"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37.447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6F3FF4A0"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30.783 </w:t>
            </w:r>
          </w:p>
        </w:tc>
      </w:tr>
      <w:tr w:rsidR="00EE76C4" w:rsidRPr="008C0AEC" w14:paraId="5F66EBFF"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0CE59D8B"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Impostos e contribuições sobre lucros a pagar</w:t>
            </w:r>
          </w:p>
        </w:tc>
        <w:tc>
          <w:tcPr>
            <w:tcW w:w="1052" w:type="pct"/>
            <w:tcBorders>
              <w:top w:val="dotted" w:sz="4" w:space="0" w:color="auto"/>
              <w:left w:val="dotted" w:sz="4" w:space="0" w:color="auto"/>
              <w:bottom w:val="dotted" w:sz="4" w:space="0" w:color="auto"/>
              <w:right w:val="dotted" w:sz="4" w:space="0" w:color="auto"/>
            </w:tcBorders>
            <w:vAlign w:val="center"/>
            <w:hideMark/>
          </w:tcPr>
          <w:p w14:paraId="5FD9A67A"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93.458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3BD46D03"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7.957 </w:t>
            </w:r>
          </w:p>
        </w:tc>
      </w:tr>
      <w:tr w:rsidR="00EE76C4" w:rsidRPr="008C0AEC" w14:paraId="077CECE5"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0A7882A9"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Impostos e contribuições sobre serviços de terceiros</w:t>
            </w:r>
          </w:p>
        </w:tc>
        <w:tc>
          <w:tcPr>
            <w:tcW w:w="1052" w:type="pct"/>
            <w:tcBorders>
              <w:top w:val="dotted" w:sz="4" w:space="0" w:color="auto"/>
              <w:left w:val="dotted" w:sz="4" w:space="0" w:color="auto"/>
              <w:bottom w:val="dotted" w:sz="4" w:space="0" w:color="auto"/>
              <w:right w:val="dotted" w:sz="4" w:space="0" w:color="auto"/>
            </w:tcBorders>
            <w:vAlign w:val="center"/>
            <w:hideMark/>
          </w:tcPr>
          <w:p w14:paraId="4C394BE2"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2.919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4D2109AC"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2.582 </w:t>
            </w:r>
          </w:p>
        </w:tc>
      </w:tr>
      <w:tr w:rsidR="00EE76C4" w:rsidRPr="008C0AEC" w14:paraId="36E4E4BB"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5E98C5C3"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Impostos e contribuições – outros</w:t>
            </w:r>
          </w:p>
        </w:tc>
        <w:tc>
          <w:tcPr>
            <w:tcW w:w="1052" w:type="pct"/>
            <w:tcBorders>
              <w:top w:val="dotted" w:sz="4" w:space="0" w:color="auto"/>
              <w:left w:val="dotted" w:sz="4" w:space="0" w:color="auto"/>
              <w:bottom w:val="dotted" w:sz="4" w:space="0" w:color="auto"/>
              <w:right w:val="dotted" w:sz="4" w:space="0" w:color="auto"/>
            </w:tcBorders>
            <w:vAlign w:val="center"/>
            <w:hideMark/>
          </w:tcPr>
          <w:p w14:paraId="25E7A900"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14.334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434B32B3"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12.644 </w:t>
            </w:r>
          </w:p>
        </w:tc>
      </w:tr>
      <w:tr w:rsidR="00EE76C4" w:rsidRPr="008C0AEC" w14:paraId="6896AF34"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06279C66"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Provisão para impostos e contribuições sobre lucros</w:t>
            </w:r>
          </w:p>
        </w:tc>
        <w:tc>
          <w:tcPr>
            <w:tcW w:w="1052" w:type="pct"/>
            <w:tcBorders>
              <w:top w:val="dotted" w:sz="4" w:space="0" w:color="auto"/>
              <w:left w:val="dotted" w:sz="4" w:space="0" w:color="auto"/>
              <w:bottom w:val="dotted" w:sz="4" w:space="0" w:color="auto"/>
              <w:right w:val="dotted" w:sz="4" w:space="0" w:color="auto"/>
            </w:tcBorders>
            <w:vAlign w:val="center"/>
            <w:hideMark/>
          </w:tcPr>
          <w:p w14:paraId="38A7ACF4"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91.935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13A2D373"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122.923 </w:t>
            </w:r>
          </w:p>
        </w:tc>
      </w:tr>
      <w:tr w:rsidR="00EE76C4" w:rsidRPr="008C0AEC" w14:paraId="39970675"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77CC4237" w14:textId="77777777" w:rsidR="00EE76C4" w:rsidRPr="00F26AF1" w:rsidRDefault="00EE76C4" w:rsidP="00EE76C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1052" w:type="pct"/>
            <w:tcBorders>
              <w:top w:val="dotted" w:sz="4" w:space="0" w:color="auto"/>
              <w:left w:val="dotted" w:sz="4" w:space="0" w:color="auto"/>
              <w:bottom w:val="dotted" w:sz="4" w:space="0" w:color="auto"/>
              <w:right w:val="dotted" w:sz="4" w:space="0" w:color="auto"/>
            </w:tcBorders>
            <w:vAlign w:val="center"/>
            <w:hideMark/>
          </w:tcPr>
          <w:p w14:paraId="7215407F"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240.093</w:t>
            </w:r>
          </w:p>
        </w:tc>
        <w:tc>
          <w:tcPr>
            <w:tcW w:w="1052" w:type="pct"/>
            <w:tcBorders>
              <w:top w:val="dotted" w:sz="4" w:space="0" w:color="auto"/>
              <w:left w:val="dotted" w:sz="4" w:space="0" w:color="auto"/>
              <w:bottom w:val="dotted" w:sz="4" w:space="0" w:color="auto"/>
              <w:right w:val="dotted" w:sz="4" w:space="0" w:color="auto"/>
            </w:tcBorders>
            <w:vAlign w:val="center"/>
            <w:hideMark/>
          </w:tcPr>
          <w:p w14:paraId="3458468B" w14:textId="77777777" w:rsidR="00EE76C4" w:rsidRPr="00E2596D"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176.889</w:t>
            </w:r>
          </w:p>
        </w:tc>
      </w:tr>
    </w:tbl>
    <w:p w14:paraId="0C4CA6CA" w14:textId="7EBCE718" w:rsidR="00302129" w:rsidRPr="00E2596D" w:rsidRDefault="00302129" w:rsidP="00675DEB">
      <w:pPr>
        <w:pStyle w:val="Corpodetexto"/>
        <w:rPr>
          <w:rFonts w:ascii="Segoe UI" w:hAnsi="Segoe UI" w:cs="Verdana"/>
          <w:color w:val="7E7E7E"/>
          <w:sz w:val="20"/>
          <w:szCs w:val="20"/>
        </w:rPr>
      </w:pPr>
    </w:p>
    <w:p w14:paraId="2B56C745" w14:textId="14336882" w:rsidR="008E1678" w:rsidRPr="00E2596D" w:rsidRDefault="00302129" w:rsidP="00675DEB">
      <w:pPr>
        <w:pStyle w:val="Corpodetexto"/>
        <w:rPr>
          <w:rFonts w:ascii="Segoe UI" w:hAnsi="Segoe UI"/>
          <w:color w:val="7E7E7E"/>
        </w:rPr>
      </w:pPr>
      <w:r w:rsidRPr="00E2596D">
        <w:rPr>
          <w:rFonts w:ascii="Segoe UI" w:hAnsi="Segoe UI" w:cs="Verdana"/>
          <w:color w:val="7E7E7E"/>
          <w:sz w:val="20"/>
          <w:lang w:val="pt-PT"/>
        </w:rPr>
        <w:t xml:space="preserve">c) </w:t>
      </w:r>
      <w:r w:rsidR="008E1678" w:rsidRPr="00E2596D">
        <w:rPr>
          <w:rFonts w:ascii="Segoe UI" w:hAnsi="Segoe UI" w:cs="Verdana"/>
          <w:color w:val="7E7E7E"/>
          <w:sz w:val="20"/>
          <w:lang w:val="pt-PT"/>
        </w:rPr>
        <w:t>Diversas</w:t>
      </w:r>
    </w:p>
    <w:p w14:paraId="06650809" w14:textId="7B2167BB" w:rsidR="00302129" w:rsidRPr="00E2596D" w:rsidRDefault="00302129" w:rsidP="00675DEB">
      <w:pPr>
        <w:pStyle w:val="Ttulo1"/>
        <w:numPr>
          <w:ilvl w:val="0"/>
          <w:numId w:val="0"/>
        </w:numPr>
        <w:jc w:val="both"/>
        <w:rPr>
          <w:rFonts w:ascii="Segoe UI" w:hAnsi="Segoe UI" w:cs="Verdana"/>
          <w:color w:val="00B0F0"/>
          <w:sz w:val="20"/>
        </w:rPr>
      </w:pPr>
      <w:bookmarkStart w:id="550" w:name="_Nota_21_Receitas"/>
      <w:bookmarkStart w:id="551" w:name="_Toc28333617"/>
      <w:bookmarkStart w:id="552" w:name="_Toc30582230"/>
      <w:bookmarkStart w:id="553" w:name="_Toc31392858"/>
      <w:bookmarkStart w:id="554" w:name="_Toc31393003"/>
      <w:bookmarkStart w:id="555" w:name="_Toc32000822"/>
      <w:bookmarkStart w:id="556" w:name="_Toc32001005"/>
      <w:bookmarkStart w:id="557" w:name="_Toc39395188"/>
      <w:bookmarkStart w:id="558" w:name="_Toc39527084"/>
      <w:bookmarkStart w:id="559" w:name="_Toc39849998"/>
      <w:bookmarkStart w:id="560" w:name="_Toc47436635"/>
      <w:bookmarkStart w:id="561" w:name="_Toc47649714"/>
      <w:bookmarkStart w:id="562" w:name="_Toc47649977"/>
      <w:bookmarkStart w:id="563" w:name="_Toc48252853"/>
      <w:bookmarkStart w:id="564" w:name="_Toc63088441"/>
      <w:bookmarkEnd w:id="550"/>
    </w:p>
    <w:tbl>
      <w:tblPr>
        <w:tblW w:w="5000" w:type="pct"/>
        <w:tblCellMar>
          <w:top w:w="15" w:type="dxa"/>
          <w:left w:w="70" w:type="dxa"/>
          <w:bottom w:w="15" w:type="dxa"/>
          <w:right w:w="70" w:type="dxa"/>
        </w:tblCellMar>
        <w:tblLook w:val="04A0" w:firstRow="1" w:lastRow="0" w:firstColumn="1" w:lastColumn="0" w:noHBand="0" w:noVBand="1"/>
      </w:tblPr>
      <w:tblGrid>
        <w:gridCol w:w="5904"/>
        <w:gridCol w:w="2145"/>
        <w:gridCol w:w="2145"/>
      </w:tblGrid>
      <w:tr w:rsidR="00EE76C4" w:rsidRPr="008C0AEC" w14:paraId="4F0F84D9" w14:textId="77777777" w:rsidTr="00E37083">
        <w:trPr>
          <w:trHeight w:val="170"/>
          <w:tblHeader/>
        </w:trPr>
        <w:tc>
          <w:tcPr>
            <w:tcW w:w="2896" w:type="pct"/>
            <w:tcBorders>
              <w:top w:val="dotted" w:sz="4" w:space="0" w:color="auto"/>
              <w:left w:val="dotted" w:sz="4" w:space="0" w:color="auto"/>
              <w:bottom w:val="dotted" w:sz="4" w:space="0" w:color="auto"/>
              <w:right w:val="dotted" w:sz="4" w:space="0" w:color="auto"/>
            </w:tcBorders>
            <w:vAlign w:val="center"/>
            <w:hideMark/>
          </w:tcPr>
          <w:p w14:paraId="75D8D8FA" w14:textId="77777777" w:rsidR="00EE76C4" w:rsidRPr="008C0AEC" w:rsidRDefault="00EE76C4" w:rsidP="00EE76C4">
            <w:pPr>
              <w:suppressAutoHyphens w:val="0"/>
              <w:rPr>
                <w:rFonts w:ascii="Segoe UI" w:hAnsi="Segoe UI"/>
                <w:color w:val="auto"/>
                <w:sz w:val="20"/>
                <w:szCs w:val="24"/>
                <w:lang w:eastAsia="pt-BR"/>
              </w:rPr>
            </w:pPr>
          </w:p>
        </w:tc>
        <w:tc>
          <w:tcPr>
            <w:tcW w:w="1052" w:type="pct"/>
            <w:tcBorders>
              <w:top w:val="dotted" w:sz="4" w:space="0" w:color="auto"/>
              <w:left w:val="dotted" w:sz="4" w:space="0" w:color="auto"/>
              <w:bottom w:val="dotted" w:sz="4" w:space="0" w:color="auto"/>
              <w:right w:val="dotted" w:sz="4" w:space="0" w:color="auto"/>
            </w:tcBorders>
            <w:vAlign w:val="center"/>
            <w:hideMark/>
          </w:tcPr>
          <w:p w14:paraId="1B08EC1A"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052" w:type="pct"/>
            <w:tcBorders>
              <w:top w:val="dotted" w:sz="4" w:space="0" w:color="auto"/>
              <w:left w:val="dotted" w:sz="4" w:space="0" w:color="auto"/>
              <w:bottom w:val="dotted" w:sz="4" w:space="0" w:color="auto"/>
              <w:right w:val="dotted" w:sz="4" w:space="0" w:color="auto"/>
            </w:tcBorders>
            <w:vAlign w:val="center"/>
            <w:hideMark/>
          </w:tcPr>
          <w:p w14:paraId="40566FE5" w14:textId="77777777" w:rsidR="00EE76C4" w:rsidRPr="00E2596D"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E76C4" w:rsidRPr="008C0AEC" w14:paraId="47DBF9CF"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21685ED0"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Cheques administrativos</w:t>
            </w:r>
          </w:p>
        </w:tc>
        <w:tc>
          <w:tcPr>
            <w:tcW w:w="1052" w:type="pct"/>
            <w:tcBorders>
              <w:top w:val="dotted" w:sz="4" w:space="0" w:color="auto"/>
              <w:left w:val="dotted" w:sz="4" w:space="0" w:color="auto"/>
              <w:bottom w:val="dotted" w:sz="4" w:space="0" w:color="auto"/>
              <w:right w:val="dotted" w:sz="4" w:space="0" w:color="auto"/>
            </w:tcBorders>
            <w:vAlign w:val="center"/>
            <w:hideMark/>
          </w:tcPr>
          <w:p w14:paraId="3C0A0D35"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4.724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68A97435"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5.777 </w:t>
            </w:r>
          </w:p>
        </w:tc>
      </w:tr>
      <w:tr w:rsidR="00EE76C4" w:rsidRPr="008C0AEC" w14:paraId="2AED770F"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5D0B4AE5"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Credores por recursos a liberar</w:t>
            </w:r>
          </w:p>
        </w:tc>
        <w:tc>
          <w:tcPr>
            <w:tcW w:w="1052" w:type="pct"/>
            <w:tcBorders>
              <w:top w:val="dotted" w:sz="4" w:space="0" w:color="auto"/>
              <w:left w:val="dotted" w:sz="4" w:space="0" w:color="auto"/>
              <w:bottom w:val="dotted" w:sz="4" w:space="0" w:color="auto"/>
              <w:right w:val="dotted" w:sz="4" w:space="0" w:color="auto"/>
            </w:tcBorders>
            <w:vAlign w:val="center"/>
            <w:hideMark/>
          </w:tcPr>
          <w:p w14:paraId="15452516"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80.432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18AC7411"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137.957 </w:t>
            </w:r>
          </w:p>
        </w:tc>
      </w:tr>
      <w:tr w:rsidR="00EE76C4" w:rsidRPr="008C0AEC" w14:paraId="5454BFAE"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72FD4DD7"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Obrigações para aquisição de bens e direitos</w:t>
            </w:r>
          </w:p>
        </w:tc>
        <w:tc>
          <w:tcPr>
            <w:tcW w:w="1052" w:type="pct"/>
            <w:tcBorders>
              <w:top w:val="dotted" w:sz="4" w:space="0" w:color="auto"/>
              <w:left w:val="dotted" w:sz="4" w:space="0" w:color="auto"/>
              <w:bottom w:val="dotted" w:sz="4" w:space="0" w:color="auto"/>
              <w:right w:val="dotted" w:sz="4" w:space="0" w:color="auto"/>
            </w:tcBorders>
            <w:vAlign w:val="center"/>
            <w:hideMark/>
          </w:tcPr>
          <w:p w14:paraId="7AA037AC"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10.328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6F84CA60"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332 </w:t>
            </w:r>
          </w:p>
        </w:tc>
      </w:tr>
      <w:tr w:rsidR="00EE76C4" w:rsidRPr="008C0AEC" w14:paraId="4763FDA9"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524A6B53"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Obrigações por convênios oficiais</w:t>
            </w:r>
          </w:p>
        </w:tc>
        <w:tc>
          <w:tcPr>
            <w:tcW w:w="1052" w:type="pct"/>
            <w:tcBorders>
              <w:top w:val="dotted" w:sz="4" w:space="0" w:color="auto"/>
              <w:left w:val="dotted" w:sz="4" w:space="0" w:color="auto"/>
              <w:bottom w:val="dotted" w:sz="4" w:space="0" w:color="auto"/>
              <w:right w:val="dotted" w:sz="4" w:space="0" w:color="auto"/>
            </w:tcBorders>
            <w:vAlign w:val="center"/>
            <w:hideMark/>
          </w:tcPr>
          <w:p w14:paraId="0C042553"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13.876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16189049"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18.196 </w:t>
            </w:r>
          </w:p>
        </w:tc>
      </w:tr>
      <w:tr w:rsidR="00EE76C4" w:rsidRPr="008C0AEC" w14:paraId="5E86A17B"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62071EA0"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Obrigação por prestação de serviços de pagamento</w:t>
            </w:r>
          </w:p>
        </w:tc>
        <w:tc>
          <w:tcPr>
            <w:tcW w:w="1052" w:type="pct"/>
            <w:tcBorders>
              <w:top w:val="dotted" w:sz="4" w:space="0" w:color="auto"/>
              <w:left w:val="dotted" w:sz="4" w:space="0" w:color="auto"/>
              <w:bottom w:val="dotted" w:sz="4" w:space="0" w:color="auto"/>
              <w:right w:val="dotted" w:sz="4" w:space="0" w:color="auto"/>
            </w:tcBorders>
            <w:vAlign w:val="center"/>
            <w:hideMark/>
          </w:tcPr>
          <w:p w14:paraId="462EBEFC"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30.449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0A61A1BE"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31.814 </w:t>
            </w:r>
          </w:p>
        </w:tc>
      </w:tr>
      <w:tr w:rsidR="00EE76C4" w:rsidRPr="008C0AEC" w14:paraId="2542EB75"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6DEDD302"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Provisão para pagamentos a efetuar</w:t>
            </w:r>
          </w:p>
        </w:tc>
        <w:tc>
          <w:tcPr>
            <w:tcW w:w="1052" w:type="pct"/>
            <w:tcBorders>
              <w:top w:val="dotted" w:sz="4" w:space="0" w:color="auto"/>
              <w:left w:val="dotted" w:sz="4" w:space="0" w:color="auto"/>
              <w:bottom w:val="dotted" w:sz="4" w:space="0" w:color="auto"/>
              <w:right w:val="dotted" w:sz="4" w:space="0" w:color="auto"/>
            </w:tcBorders>
            <w:vAlign w:val="center"/>
            <w:hideMark/>
          </w:tcPr>
          <w:p w14:paraId="57C4E012"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198.083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36D5058E"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213.701 </w:t>
            </w:r>
          </w:p>
        </w:tc>
      </w:tr>
      <w:tr w:rsidR="00EE76C4" w:rsidRPr="008C0AEC" w14:paraId="4F37D772"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134FBD4D"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Credores Diversos - país</w:t>
            </w:r>
          </w:p>
        </w:tc>
        <w:tc>
          <w:tcPr>
            <w:tcW w:w="1052" w:type="pct"/>
            <w:tcBorders>
              <w:top w:val="dotted" w:sz="4" w:space="0" w:color="auto"/>
              <w:left w:val="dotted" w:sz="4" w:space="0" w:color="auto"/>
              <w:bottom w:val="dotted" w:sz="4" w:space="0" w:color="auto"/>
              <w:right w:val="dotted" w:sz="4" w:space="0" w:color="auto"/>
            </w:tcBorders>
            <w:vAlign w:val="center"/>
            <w:hideMark/>
          </w:tcPr>
          <w:p w14:paraId="751DE59F"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102.050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16FEFCE0"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122.169 </w:t>
            </w:r>
          </w:p>
        </w:tc>
      </w:tr>
      <w:tr w:rsidR="00EE76C4" w:rsidRPr="008C0AEC" w14:paraId="01778F26"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2C51017D"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Valores a pagar de sociedades ligadas</w:t>
            </w:r>
          </w:p>
        </w:tc>
        <w:tc>
          <w:tcPr>
            <w:tcW w:w="1052" w:type="pct"/>
            <w:tcBorders>
              <w:top w:val="dotted" w:sz="4" w:space="0" w:color="auto"/>
              <w:left w:val="dotted" w:sz="4" w:space="0" w:color="auto"/>
              <w:bottom w:val="dotted" w:sz="4" w:space="0" w:color="auto"/>
              <w:right w:val="dotted" w:sz="4" w:space="0" w:color="auto"/>
            </w:tcBorders>
            <w:vAlign w:val="center"/>
            <w:hideMark/>
          </w:tcPr>
          <w:p w14:paraId="3AB2E06B"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4.400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7B5831B3"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9.389 </w:t>
            </w:r>
          </w:p>
        </w:tc>
      </w:tr>
      <w:tr w:rsidR="00EE76C4" w:rsidRPr="008C0AEC" w14:paraId="3F1A2827"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62BB66AA"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Outras</w:t>
            </w:r>
          </w:p>
        </w:tc>
        <w:tc>
          <w:tcPr>
            <w:tcW w:w="1052" w:type="pct"/>
            <w:tcBorders>
              <w:top w:val="dotted" w:sz="4" w:space="0" w:color="auto"/>
              <w:left w:val="dotted" w:sz="4" w:space="0" w:color="auto"/>
              <w:bottom w:val="dotted" w:sz="4" w:space="0" w:color="auto"/>
              <w:right w:val="dotted" w:sz="4" w:space="0" w:color="auto"/>
            </w:tcBorders>
            <w:vAlign w:val="center"/>
            <w:hideMark/>
          </w:tcPr>
          <w:p w14:paraId="4A5E7B00"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38.680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25A17BE1"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40.362 </w:t>
            </w:r>
          </w:p>
        </w:tc>
      </w:tr>
      <w:tr w:rsidR="00EE76C4" w:rsidRPr="008C0AEC" w14:paraId="006C513D" w14:textId="77777777" w:rsidTr="00EE76C4">
        <w:trPr>
          <w:trHeight w:val="170"/>
        </w:trPr>
        <w:tc>
          <w:tcPr>
            <w:tcW w:w="2896" w:type="pct"/>
            <w:tcBorders>
              <w:top w:val="dotted" w:sz="4" w:space="0" w:color="auto"/>
              <w:left w:val="dotted" w:sz="4" w:space="0" w:color="auto"/>
              <w:bottom w:val="dotted" w:sz="4" w:space="0" w:color="auto"/>
              <w:right w:val="dotted" w:sz="4" w:space="0" w:color="auto"/>
            </w:tcBorders>
            <w:vAlign w:val="center"/>
            <w:hideMark/>
          </w:tcPr>
          <w:p w14:paraId="69832998" w14:textId="77777777" w:rsidR="00EE76C4" w:rsidRPr="00F26AF1" w:rsidRDefault="00EE76C4" w:rsidP="00EE76C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1052" w:type="pct"/>
            <w:tcBorders>
              <w:top w:val="dotted" w:sz="4" w:space="0" w:color="auto"/>
              <w:left w:val="dotted" w:sz="4" w:space="0" w:color="auto"/>
              <w:bottom w:val="dotted" w:sz="4" w:space="0" w:color="auto"/>
              <w:right w:val="dotted" w:sz="4" w:space="0" w:color="auto"/>
            </w:tcBorders>
            <w:vAlign w:val="center"/>
            <w:hideMark/>
          </w:tcPr>
          <w:p w14:paraId="67DFACB8"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483.022 </w:t>
            </w:r>
          </w:p>
        </w:tc>
        <w:tc>
          <w:tcPr>
            <w:tcW w:w="1052" w:type="pct"/>
            <w:tcBorders>
              <w:top w:val="dotted" w:sz="4" w:space="0" w:color="auto"/>
              <w:left w:val="dotted" w:sz="4" w:space="0" w:color="auto"/>
              <w:bottom w:val="dotted" w:sz="4" w:space="0" w:color="auto"/>
              <w:right w:val="dotted" w:sz="4" w:space="0" w:color="auto"/>
            </w:tcBorders>
            <w:vAlign w:val="center"/>
            <w:hideMark/>
          </w:tcPr>
          <w:p w14:paraId="0AF1FC64" w14:textId="77777777" w:rsidR="00EE76C4" w:rsidRPr="00E2596D"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 xml:space="preserve"> 579.697 </w:t>
            </w:r>
          </w:p>
        </w:tc>
      </w:tr>
    </w:tbl>
    <w:p w14:paraId="1460F33E" w14:textId="77777777" w:rsidR="00C07AC0" w:rsidRPr="00E2596D" w:rsidRDefault="00C07AC0" w:rsidP="00C07AC0">
      <w:pPr>
        <w:rPr>
          <w:rFonts w:ascii="Segoe UI" w:hAnsi="Segoe UI"/>
          <w:sz w:val="20"/>
        </w:rPr>
      </w:pPr>
    </w:p>
    <w:p w14:paraId="1D407C00" w14:textId="385C531F" w:rsidR="00BA1632" w:rsidRPr="00E2596D" w:rsidRDefault="00BA1632" w:rsidP="00675DEB">
      <w:pPr>
        <w:pStyle w:val="Ttulo1"/>
        <w:numPr>
          <w:ilvl w:val="0"/>
          <w:numId w:val="0"/>
        </w:numPr>
        <w:jc w:val="both"/>
        <w:rPr>
          <w:rFonts w:ascii="Segoe UI" w:hAnsi="Segoe UI" w:cs="Verdana"/>
          <w:color w:val="00B0F0"/>
          <w:sz w:val="20"/>
        </w:rPr>
      </w:pPr>
      <w:bookmarkStart w:id="565" w:name="_Toc79758188"/>
      <w:bookmarkStart w:id="566" w:name="_Toc79758492"/>
      <w:bookmarkStart w:id="567" w:name="_Toc79758574"/>
      <w:bookmarkStart w:id="568" w:name="_Toc79760728"/>
      <w:r w:rsidRPr="00E2596D">
        <w:rPr>
          <w:rFonts w:ascii="Segoe UI" w:hAnsi="Segoe UI" w:cs="Verdana"/>
          <w:color w:val="00B0F0"/>
          <w:sz w:val="20"/>
        </w:rPr>
        <w:t>Nota 2</w:t>
      </w:r>
      <w:r w:rsidR="008D4A0F" w:rsidRPr="00E2596D">
        <w:rPr>
          <w:rFonts w:ascii="Segoe UI" w:hAnsi="Segoe UI" w:cs="Verdana"/>
          <w:color w:val="00B0F0"/>
          <w:sz w:val="20"/>
        </w:rPr>
        <w:t>4</w:t>
      </w:r>
      <w:r w:rsidRPr="00E2596D">
        <w:rPr>
          <w:rFonts w:ascii="Segoe UI" w:hAnsi="Segoe UI" w:cs="Verdana"/>
          <w:color w:val="00B0F0"/>
          <w:sz w:val="20"/>
        </w:rPr>
        <w:t xml:space="preserve"> - Patrimônio líquido</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4DE1D3C8" w14:textId="77777777" w:rsidR="00BA1632" w:rsidRPr="00E2596D" w:rsidRDefault="00BA1632" w:rsidP="00675DEB">
      <w:pPr>
        <w:pStyle w:val="Ttulo1"/>
        <w:numPr>
          <w:ilvl w:val="0"/>
          <w:numId w:val="0"/>
        </w:numPr>
        <w:jc w:val="both"/>
        <w:rPr>
          <w:rFonts w:ascii="Segoe UI" w:hAnsi="Segoe UI" w:cs="Verdana"/>
          <w:color w:val="00B0F0"/>
          <w:sz w:val="20"/>
        </w:rPr>
      </w:pPr>
    </w:p>
    <w:p w14:paraId="6B8679F1" w14:textId="77777777" w:rsidR="00BA1632" w:rsidRPr="00E2596D" w:rsidRDefault="00BA1632" w:rsidP="00675DEB">
      <w:pPr>
        <w:numPr>
          <w:ilvl w:val="0"/>
          <w:numId w:val="14"/>
        </w:numPr>
        <w:tabs>
          <w:tab w:val="left" w:pos="284"/>
        </w:tabs>
        <w:ind w:left="709" w:hanging="709"/>
        <w:jc w:val="both"/>
        <w:rPr>
          <w:rFonts w:ascii="Segoe UI" w:hAnsi="Segoe UI" w:cs="Verdana"/>
          <w:color w:val="7E7E7E"/>
          <w:sz w:val="20"/>
          <w:lang w:eastAsia="pt-BR"/>
        </w:rPr>
      </w:pPr>
      <w:r w:rsidRPr="00E2596D">
        <w:rPr>
          <w:rFonts w:ascii="Segoe UI" w:hAnsi="Segoe UI" w:cs="Verdana"/>
          <w:color w:val="7E7E7E"/>
          <w:sz w:val="20"/>
          <w:lang w:eastAsia="pt-BR"/>
        </w:rPr>
        <w:t xml:space="preserve">Composição do capital social em quantidade de ações </w:t>
      </w:r>
    </w:p>
    <w:p w14:paraId="21010E09" w14:textId="77777777" w:rsidR="00BA1632" w:rsidRPr="00E2596D" w:rsidRDefault="00BA1632" w:rsidP="00675DEB">
      <w:pPr>
        <w:jc w:val="both"/>
        <w:rPr>
          <w:rFonts w:ascii="Segoe UI" w:hAnsi="Segoe UI" w:cs="Verdana"/>
          <w:color w:val="7E7E7E"/>
          <w:sz w:val="20"/>
          <w:lang w:eastAsia="pt-BR"/>
        </w:rPr>
      </w:pPr>
    </w:p>
    <w:p w14:paraId="40842FEF" w14:textId="77777777" w:rsidR="00BA1632" w:rsidRPr="00E2596D" w:rsidRDefault="00BA1632" w:rsidP="00675DEB">
      <w:pPr>
        <w:jc w:val="both"/>
        <w:rPr>
          <w:rFonts w:ascii="Segoe UI" w:hAnsi="Segoe UI" w:cs="Verdana"/>
          <w:color w:val="7E7E7E"/>
          <w:sz w:val="20"/>
          <w:lang w:eastAsia="pt-BR"/>
        </w:rPr>
      </w:pPr>
      <w:r w:rsidRPr="00E2596D">
        <w:rPr>
          <w:rFonts w:ascii="Segoe UI" w:hAnsi="Segoe UI" w:cs="Verdana"/>
          <w:color w:val="7E7E7E"/>
          <w:sz w:val="20"/>
          <w:lang w:eastAsia="pt-BR"/>
        </w:rPr>
        <w:t xml:space="preserve">O capital social, totalmente subscrito e integralizado, é dividido em ações nominativas-escriturais, sem valor nominal. O acionista majoritário, o Governo do Distrito Federal, detém 75,44% das ações ordinárias e 96,85% das preferenciais </w:t>
      </w:r>
    </w:p>
    <w:p w14:paraId="0F25D2F6" w14:textId="77777777" w:rsidR="00912600" w:rsidRPr="00E2596D" w:rsidRDefault="00912600" w:rsidP="00675DEB">
      <w:pPr>
        <w:jc w:val="both"/>
        <w:rPr>
          <w:rFonts w:ascii="Segoe UI" w:hAnsi="Segoe UI" w:cs="Verdana"/>
          <w:color w:val="7E7E7E"/>
          <w:sz w:val="20"/>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6326"/>
        <w:gridCol w:w="1935"/>
        <w:gridCol w:w="1933"/>
      </w:tblGrid>
      <w:tr w:rsidR="00EE76C4" w:rsidRPr="008C0AEC" w14:paraId="6E893051" w14:textId="77777777" w:rsidTr="00414FD2">
        <w:trPr>
          <w:trHeight w:val="170"/>
        </w:trPr>
        <w:tc>
          <w:tcPr>
            <w:tcW w:w="3103" w:type="pct"/>
            <w:tcBorders>
              <w:top w:val="dotted" w:sz="4" w:space="0" w:color="auto"/>
              <w:left w:val="dotted" w:sz="4" w:space="0" w:color="auto"/>
              <w:bottom w:val="dotted" w:sz="4" w:space="0" w:color="auto"/>
              <w:right w:val="dotted" w:sz="4" w:space="0" w:color="auto"/>
            </w:tcBorders>
            <w:vAlign w:val="center"/>
            <w:hideMark/>
          </w:tcPr>
          <w:p w14:paraId="65583569" w14:textId="77777777" w:rsidR="00EE76C4" w:rsidRPr="008C0AEC" w:rsidRDefault="00EE76C4" w:rsidP="00EE76C4">
            <w:pPr>
              <w:suppressAutoHyphens w:val="0"/>
              <w:rPr>
                <w:rFonts w:ascii="Segoe UI" w:hAnsi="Segoe UI"/>
                <w:color w:val="auto"/>
                <w:sz w:val="20"/>
                <w:szCs w:val="24"/>
                <w:lang w:eastAsia="pt-BR"/>
              </w:rPr>
            </w:pPr>
          </w:p>
        </w:tc>
        <w:tc>
          <w:tcPr>
            <w:tcW w:w="949" w:type="pct"/>
            <w:tcBorders>
              <w:top w:val="dotted" w:sz="4" w:space="0" w:color="auto"/>
              <w:left w:val="dotted" w:sz="4" w:space="0" w:color="auto"/>
              <w:bottom w:val="dotted" w:sz="4" w:space="0" w:color="auto"/>
              <w:right w:val="dotted" w:sz="4" w:space="0" w:color="auto"/>
            </w:tcBorders>
            <w:vAlign w:val="center"/>
            <w:hideMark/>
          </w:tcPr>
          <w:p w14:paraId="0405E659"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948" w:type="pct"/>
            <w:tcBorders>
              <w:top w:val="dotted" w:sz="4" w:space="0" w:color="auto"/>
              <w:left w:val="dotted" w:sz="4" w:space="0" w:color="auto"/>
              <w:bottom w:val="dotted" w:sz="4" w:space="0" w:color="auto"/>
              <w:right w:val="dotted" w:sz="4" w:space="0" w:color="auto"/>
            </w:tcBorders>
            <w:vAlign w:val="center"/>
            <w:hideMark/>
          </w:tcPr>
          <w:p w14:paraId="716298B4" w14:textId="03C416F8" w:rsidR="00EE76C4" w:rsidRPr="00E2596D"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r w:rsidR="008C79F7">
              <w:rPr>
                <w:rFonts w:ascii="Segoe UI" w:hAnsi="Segoe UI" w:cs="Calibri"/>
                <w:b/>
                <w:bCs/>
                <w:color w:val="00B0F0"/>
                <w:sz w:val="14"/>
                <w:szCs w:val="14"/>
                <w:lang w:eastAsia="pt-BR"/>
              </w:rPr>
              <w:t xml:space="preserve"> </w:t>
            </w:r>
            <w:r w:rsidR="00414FD2" w:rsidRPr="00414FD2">
              <w:rPr>
                <w:rFonts w:ascii="Segoe UI" w:hAnsi="Segoe UI" w:cs="Calibri"/>
                <w:b/>
                <w:bCs/>
                <w:color w:val="00B0F0"/>
                <w:sz w:val="14"/>
                <w:szCs w:val="14"/>
                <w:vertAlign w:val="superscript"/>
                <w:lang w:eastAsia="pt-BR"/>
              </w:rPr>
              <w:t>(1)</w:t>
            </w:r>
          </w:p>
        </w:tc>
      </w:tr>
      <w:tr w:rsidR="00EE76C4" w:rsidRPr="008C0AEC" w14:paraId="547AB0D0" w14:textId="77777777" w:rsidTr="00414FD2">
        <w:trPr>
          <w:trHeight w:val="170"/>
        </w:trPr>
        <w:tc>
          <w:tcPr>
            <w:tcW w:w="3103" w:type="pct"/>
            <w:tcBorders>
              <w:top w:val="dotted" w:sz="4" w:space="0" w:color="auto"/>
              <w:left w:val="dotted" w:sz="4" w:space="0" w:color="auto"/>
              <w:bottom w:val="dotted" w:sz="4" w:space="0" w:color="auto"/>
              <w:right w:val="dotted" w:sz="4" w:space="0" w:color="auto"/>
            </w:tcBorders>
            <w:vAlign w:val="center"/>
            <w:hideMark/>
          </w:tcPr>
          <w:p w14:paraId="200F883E"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Ordinárias</w:t>
            </w:r>
          </w:p>
        </w:tc>
        <w:tc>
          <w:tcPr>
            <w:tcW w:w="949" w:type="pct"/>
            <w:tcBorders>
              <w:top w:val="dotted" w:sz="4" w:space="0" w:color="auto"/>
              <w:left w:val="dotted" w:sz="4" w:space="0" w:color="auto"/>
              <w:bottom w:val="dotted" w:sz="4" w:space="0" w:color="auto"/>
              <w:right w:val="dotted" w:sz="4" w:space="0" w:color="auto"/>
            </w:tcBorders>
            <w:vAlign w:val="bottom"/>
            <w:hideMark/>
          </w:tcPr>
          <w:p w14:paraId="0EEA6CE5"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280.146.500</w:t>
            </w:r>
          </w:p>
        </w:tc>
        <w:tc>
          <w:tcPr>
            <w:tcW w:w="948" w:type="pct"/>
            <w:tcBorders>
              <w:top w:val="dotted" w:sz="4" w:space="0" w:color="auto"/>
              <w:left w:val="dotted" w:sz="4" w:space="0" w:color="auto"/>
              <w:bottom w:val="dotted" w:sz="4" w:space="0" w:color="auto"/>
              <w:right w:val="dotted" w:sz="4" w:space="0" w:color="auto"/>
            </w:tcBorders>
            <w:vAlign w:val="bottom"/>
            <w:hideMark/>
          </w:tcPr>
          <w:p w14:paraId="526053C6"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28.014.650</w:t>
            </w:r>
          </w:p>
        </w:tc>
      </w:tr>
      <w:tr w:rsidR="00EE76C4" w:rsidRPr="008C0AEC" w14:paraId="4D0C2375" w14:textId="77777777" w:rsidTr="00414FD2">
        <w:trPr>
          <w:trHeight w:val="170"/>
        </w:trPr>
        <w:tc>
          <w:tcPr>
            <w:tcW w:w="3103" w:type="pct"/>
            <w:tcBorders>
              <w:top w:val="dotted" w:sz="4" w:space="0" w:color="auto"/>
              <w:left w:val="dotted" w:sz="4" w:space="0" w:color="auto"/>
              <w:bottom w:val="dotted" w:sz="4" w:space="0" w:color="auto"/>
              <w:right w:val="dotted" w:sz="4" w:space="0" w:color="auto"/>
            </w:tcBorders>
            <w:vAlign w:val="center"/>
            <w:hideMark/>
          </w:tcPr>
          <w:p w14:paraId="01DE0C42"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Preferenciais</w:t>
            </w:r>
          </w:p>
        </w:tc>
        <w:tc>
          <w:tcPr>
            <w:tcW w:w="949" w:type="pct"/>
            <w:tcBorders>
              <w:top w:val="dotted" w:sz="4" w:space="0" w:color="auto"/>
              <w:left w:val="dotted" w:sz="4" w:space="0" w:color="auto"/>
              <w:bottom w:val="dotted" w:sz="4" w:space="0" w:color="auto"/>
              <w:right w:val="dotted" w:sz="4" w:space="0" w:color="auto"/>
            </w:tcBorders>
            <w:vAlign w:val="bottom"/>
            <w:hideMark/>
          </w:tcPr>
          <w:p w14:paraId="3E88FAA5"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82.900.000</w:t>
            </w:r>
          </w:p>
        </w:tc>
        <w:tc>
          <w:tcPr>
            <w:tcW w:w="948" w:type="pct"/>
            <w:tcBorders>
              <w:top w:val="dotted" w:sz="4" w:space="0" w:color="auto"/>
              <w:left w:val="dotted" w:sz="4" w:space="0" w:color="auto"/>
              <w:bottom w:val="dotted" w:sz="4" w:space="0" w:color="auto"/>
              <w:right w:val="dotted" w:sz="4" w:space="0" w:color="auto"/>
            </w:tcBorders>
            <w:vAlign w:val="bottom"/>
            <w:hideMark/>
          </w:tcPr>
          <w:p w14:paraId="28046E67"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8.290.000</w:t>
            </w:r>
          </w:p>
        </w:tc>
      </w:tr>
      <w:tr w:rsidR="00EE76C4" w:rsidRPr="008C0AEC" w14:paraId="12EF63B0" w14:textId="77777777" w:rsidTr="00414FD2">
        <w:trPr>
          <w:trHeight w:val="170"/>
        </w:trPr>
        <w:tc>
          <w:tcPr>
            <w:tcW w:w="3103" w:type="pct"/>
            <w:tcBorders>
              <w:top w:val="dotted" w:sz="4" w:space="0" w:color="auto"/>
              <w:left w:val="dotted" w:sz="4" w:space="0" w:color="auto"/>
              <w:bottom w:val="dotted" w:sz="4" w:space="0" w:color="auto"/>
              <w:right w:val="dotted" w:sz="4" w:space="0" w:color="auto"/>
            </w:tcBorders>
            <w:vAlign w:val="center"/>
            <w:hideMark/>
          </w:tcPr>
          <w:p w14:paraId="65B928A0" w14:textId="77777777" w:rsidR="00EE76C4" w:rsidRPr="00F26AF1" w:rsidRDefault="00EE76C4" w:rsidP="00EE76C4">
            <w:pPr>
              <w:suppressAutoHyphens w:val="0"/>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949" w:type="pct"/>
            <w:tcBorders>
              <w:top w:val="dotted" w:sz="4" w:space="0" w:color="auto"/>
              <w:left w:val="dotted" w:sz="4" w:space="0" w:color="auto"/>
              <w:bottom w:val="dotted" w:sz="4" w:space="0" w:color="auto"/>
              <w:right w:val="dotted" w:sz="4" w:space="0" w:color="auto"/>
            </w:tcBorders>
            <w:vAlign w:val="bottom"/>
            <w:hideMark/>
          </w:tcPr>
          <w:p w14:paraId="0B587C43"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363.046.500</w:t>
            </w:r>
          </w:p>
        </w:tc>
        <w:tc>
          <w:tcPr>
            <w:tcW w:w="948" w:type="pct"/>
            <w:tcBorders>
              <w:top w:val="dotted" w:sz="4" w:space="0" w:color="auto"/>
              <w:left w:val="dotted" w:sz="4" w:space="0" w:color="auto"/>
              <w:bottom w:val="dotted" w:sz="4" w:space="0" w:color="auto"/>
              <w:right w:val="dotted" w:sz="4" w:space="0" w:color="auto"/>
            </w:tcBorders>
            <w:vAlign w:val="bottom"/>
            <w:hideMark/>
          </w:tcPr>
          <w:p w14:paraId="5CA3CCA9" w14:textId="77777777" w:rsidR="00EE76C4" w:rsidRPr="00E2596D"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36.304.650</w:t>
            </w:r>
          </w:p>
        </w:tc>
      </w:tr>
    </w:tbl>
    <w:p w14:paraId="4ACF37F8" w14:textId="77777777" w:rsidR="00414FD2" w:rsidRPr="00C720E6" w:rsidRDefault="00414FD2" w:rsidP="00414FD2">
      <w:pPr>
        <w:pStyle w:val="WW-Corpodetexto31"/>
        <w:tabs>
          <w:tab w:val="left" w:pos="-360"/>
        </w:tabs>
        <w:autoSpaceDN w:val="0"/>
        <w:textAlignment w:val="baseline"/>
        <w:rPr>
          <w:rFonts w:ascii="Segoe UI" w:hAnsi="Segoe UI" w:cs="Segoe UI"/>
          <w:color w:val="7E7E7E"/>
          <w:sz w:val="14"/>
          <w:szCs w:val="14"/>
        </w:rPr>
      </w:pPr>
      <w:r w:rsidRPr="00C720E6">
        <w:rPr>
          <w:rFonts w:ascii="Segoe UI" w:hAnsi="Segoe UI" w:cs="Segoe UI"/>
          <w:color w:val="7E7E7E"/>
          <w:sz w:val="14"/>
          <w:szCs w:val="14"/>
        </w:rPr>
        <w:t>(1) Para fins de atendimento ao CPC 41 - Resultado por Ação, aprovado pela Resolução BCB n.º 2/2020, o Lucro Líquido por Ação apresentado na Demonstração do Resultado está sendo ajustado de forma retrospectiva conforme o desdobramento de ações.</w:t>
      </w:r>
    </w:p>
    <w:p w14:paraId="77620FA2" w14:textId="3765E39B" w:rsidR="00131910" w:rsidRPr="00E2596D" w:rsidRDefault="00131910" w:rsidP="00912600">
      <w:pPr>
        <w:pStyle w:val="WW-Corpodetexto31"/>
        <w:tabs>
          <w:tab w:val="left" w:pos="-360"/>
        </w:tabs>
        <w:autoSpaceDN w:val="0"/>
        <w:textAlignment w:val="baseline"/>
        <w:rPr>
          <w:rFonts w:ascii="Segoe UI" w:hAnsi="Segoe UI" w:cs="Verdana"/>
          <w:color w:val="7E7E7E"/>
          <w:sz w:val="20"/>
        </w:rPr>
      </w:pPr>
    </w:p>
    <w:p w14:paraId="0F6AF2C7" w14:textId="77777777" w:rsidR="00912600" w:rsidRPr="00E2596D" w:rsidRDefault="00912600" w:rsidP="00912600">
      <w:pPr>
        <w:pStyle w:val="WW-Corpodetexto31"/>
        <w:tabs>
          <w:tab w:val="left" w:pos="-360"/>
        </w:tabs>
        <w:autoSpaceDN w:val="0"/>
        <w:textAlignment w:val="baseline"/>
        <w:rPr>
          <w:rFonts w:ascii="Segoe UI" w:hAnsi="Segoe UI" w:cs="Verdana"/>
          <w:color w:val="7E7E7E"/>
          <w:sz w:val="20"/>
        </w:rPr>
      </w:pPr>
      <w:r w:rsidRPr="00E2596D">
        <w:rPr>
          <w:rFonts w:ascii="Segoe UI" w:hAnsi="Segoe UI" w:cs="Verdana"/>
          <w:color w:val="7E7E7E"/>
          <w:sz w:val="20"/>
        </w:rPr>
        <w:t>Foram desdobradas em 900% as 36.304.650 (trinta e seis milhões, trezentas e quatro mil, seiscentas e cinquenta) ações escriturais, sem valor nominal, representativas do capital social, como resultado do desdobramento os acionistas receberam 9 (nove) novas ações para cada 1 (uma) ação da mesma classe de que eram titulares.</w:t>
      </w:r>
    </w:p>
    <w:p w14:paraId="14F070D2" w14:textId="77777777" w:rsidR="00912600" w:rsidRPr="00E2596D" w:rsidRDefault="00912600" w:rsidP="00912600">
      <w:pPr>
        <w:pStyle w:val="WW-Corpodetexto31"/>
        <w:tabs>
          <w:tab w:val="left" w:pos="-360"/>
        </w:tabs>
        <w:autoSpaceDN w:val="0"/>
        <w:textAlignment w:val="baseline"/>
        <w:rPr>
          <w:rFonts w:ascii="Segoe UI" w:hAnsi="Segoe UI" w:cs="Verdana"/>
          <w:color w:val="7E7E7E"/>
          <w:sz w:val="20"/>
        </w:rPr>
      </w:pPr>
    </w:p>
    <w:p w14:paraId="6724E86D" w14:textId="77777777" w:rsidR="00912600" w:rsidRPr="00E2596D" w:rsidRDefault="00912600" w:rsidP="00912600">
      <w:pPr>
        <w:pStyle w:val="WW-Corpodetexto31"/>
        <w:tabs>
          <w:tab w:val="left" w:pos="-360"/>
        </w:tabs>
        <w:autoSpaceDN w:val="0"/>
        <w:textAlignment w:val="baseline"/>
        <w:rPr>
          <w:rFonts w:ascii="Segoe UI" w:hAnsi="Segoe UI" w:cs="Verdana"/>
          <w:color w:val="7E7E7E"/>
          <w:sz w:val="20"/>
        </w:rPr>
      </w:pPr>
      <w:r w:rsidRPr="00E2596D">
        <w:rPr>
          <w:rFonts w:ascii="Segoe UI" w:hAnsi="Segoe UI" w:cs="Verdana"/>
          <w:color w:val="7E7E7E"/>
          <w:sz w:val="20"/>
        </w:rPr>
        <w:t xml:space="preserve">Fizeram jus ao desdobramento os acionistas possuidores de ações no dia 04.01.2021, passando a serem negociadas ex-direito ao desdobramento, a partir do dia 05.01.2021, inclusive. </w:t>
      </w:r>
    </w:p>
    <w:p w14:paraId="0DF58A06" w14:textId="77777777" w:rsidR="00912600" w:rsidRPr="00E2596D" w:rsidRDefault="00912600" w:rsidP="00912600">
      <w:pPr>
        <w:pStyle w:val="WW-Corpodetexto31"/>
        <w:tabs>
          <w:tab w:val="left" w:pos="-360"/>
        </w:tabs>
        <w:autoSpaceDN w:val="0"/>
        <w:textAlignment w:val="baseline"/>
        <w:rPr>
          <w:rFonts w:ascii="Segoe UI" w:hAnsi="Segoe UI" w:cs="Verdana"/>
          <w:color w:val="7E7E7E"/>
          <w:sz w:val="20"/>
        </w:rPr>
      </w:pPr>
    </w:p>
    <w:p w14:paraId="1FBCB54A" w14:textId="77777777" w:rsidR="00912600" w:rsidRPr="00E2596D" w:rsidRDefault="00912600" w:rsidP="00912600">
      <w:pPr>
        <w:pStyle w:val="WW-Corpodetexto31"/>
        <w:tabs>
          <w:tab w:val="left" w:pos="-360"/>
        </w:tabs>
        <w:autoSpaceDN w:val="0"/>
        <w:textAlignment w:val="baseline"/>
        <w:rPr>
          <w:rFonts w:ascii="Segoe UI" w:hAnsi="Segoe UI" w:cs="Verdana"/>
          <w:color w:val="7E7E7E"/>
          <w:sz w:val="20"/>
        </w:rPr>
      </w:pPr>
      <w:r w:rsidRPr="00E2596D">
        <w:rPr>
          <w:rFonts w:ascii="Segoe UI" w:hAnsi="Segoe UI" w:cs="Verdana"/>
          <w:color w:val="7E7E7E"/>
          <w:sz w:val="20"/>
        </w:rPr>
        <w:t>O crédito das ações provenientes do desdobramento foi efetuado em 07.01.2021.</w:t>
      </w:r>
    </w:p>
    <w:p w14:paraId="258398B3" w14:textId="77777777" w:rsidR="00912600" w:rsidRPr="00E2596D" w:rsidRDefault="00912600" w:rsidP="00912600">
      <w:pPr>
        <w:pStyle w:val="WW-Corpodetexto31"/>
        <w:tabs>
          <w:tab w:val="left" w:pos="-360"/>
        </w:tabs>
        <w:autoSpaceDN w:val="0"/>
        <w:textAlignment w:val="baseline"/>
        <w:rPr>
          <w:rFonts w:ascii="Segoe UI" w:hAnsi="Segoe UI" w:cs="Verdana"/>
          <w:color w:val="7E7E7E"/>
          <w:sz w:val="20"/>
        </w:rPr>
      </w:pPr>
    </w:p>
    <w:p w14:paraId="5AD97E8F" w14:textId="4485C313" w:rsidR="00912600" w:rsidRPr="00E2596D" w:rsidRDefault="00912600" w:rsidP="00912600">
      <w:pPr>
        <w:pStyle w:val="WW-Corpodetexto31"/>
        <w:tabs>
          <w:tab w:val="left" w:pos="-360"/>
        </w:tabs>
        <w:autoSpaceDN w:val="0"/>
        <w:textAlignment w:val="baseline"/>
        <w:rPr>
          <w:rFonts w:ascii="Segoe UI" w:hAnsi="Segoe UI" w:cs="Verdana"/>
          <w:color w:val="7E7E7E"/>
          <w:sz w:val="20"/>
        </w:rPr>
      </w:pPr>
      <w:r w:rsidRPr="00E2596D">
        <w:rPr>
          <w:rFonts w:ascii="Segoe UI" w:hAnsi="Segoe UI" w:cs="Verdana"/>
          <w:color w:val="7E7E7E"/>
          <w:sz w:val="20"/>
        </w:rPr>
        <w:t>As ações resultantes do desdobramento conferiram aos seus titulares os mesmos direitos das ações existentes, inclusive com relação à distribuição de dividendos e/ou juros sobre o capital próprio.</w:t>
      </w:r>
    </w:p>
    <w:p w14:paraId="0E0515E8" w14:textId="77777777" w:rsidR="007D3845" w:rsidRPr="007D3845" w:rsidRDefault="007D3845" w:rsidP="007D3845">
      <w:pPr>
        <w:suppressAutoHyphens w:val="0"/>
        <w:autoSpaceDE w:val="0"/>
        <w:autoSpaceDN w:val="0"/>
        <w:adjustRightInd w:val="0"/>
        <w:rPr>
          <w:rFonts w:ascii="Segoe UI" w:hAnsi="Segoe UI" w:cs="Segoe UI"/>
          <w:szCs w:val="24"/>
          <w:lang w:eastAsia="pt-BR"/>
        </w:rPr>
      </w:pPr>
    </w:p>
    <w:p w14:paraId="74260CEA" w14:textId="64B138D8" w:rsidR="007D3845" w:rsidRPr="007D3845" w:rsidRDefault="007D3845" w:rsidP="007D3845">
      <w:pPr>
        <w:pStyle w:val="WW-Corpodetexto31"/>
        <w:numPr>
          <w:ilvl w:val="0"/>
          <w:numId w:val="15"/>
        </w:numPr>
        <w:tabs>
          <w:tab w:val="left" w:pos="-360"/>
        </w:tabs>
        <w:autoSpaceDN w:val="0"/>
        <w:ind w:left="284" w:hanging="284"/>
        <w:textAlignment w:val="baseline"/>
        <w:rPr>
          <w:rFonts w:ascii="Segoe UI" w:hAnsi="Segoe UI" w:cs="Verdana"/>
          <w:color w:val="7E7E7E"/>
          <w:sz w:val="20"/>
        </w:rPr>
      </w:pPr>
      <w:r>
        <w:rPr>
          <w:rFonts w:ascii="Segoe UI" w:hAnsi="Segoe UI" w:cs="Verdana"/>
          <w:color w:val="7E7E7E"/>
          <w:sz w:val="20"/>
        </w:rPr>
        <w:t>Aumento de Capital</w:t>
      </w:r>
    </w:p>
    <w:p w14:paraId="7A68601B" w14:textId="77777777" w:rsidR="007D3845" w:rsidRPr="007D3845" w:rsidRDefault="007D3845" w:rsidP="007D3845">
      <w:pPr>
        <w:autoSpaceDN w:val="0"/>
        <w:adjustRightInd w:val="0"/>
        <w:rPr>
          <w:rFonts w:ascii="Segoe UI" w:hAnsi="Segoe UI" w:cs="Segoe UI"/>
          <w:color w:val="7D7D7D"/>
          <w:sz w:val="20"/>
          <w:lang w:eastAsia="pt-BR"/>
        </w:rPr>
      </w:pPr>
    </w:p>
    <w:p w14:paraId="72CA7094" w14:textId="3DEDC404" w:rsidR="007D3845" w:rsidRDefault="007D3845" w:rsidP="007D3845">
      <w:pPr>
        <w:suppressAutoHyphens w:val="0"/>
        <w:autoSpaceDE w:val="0"/>
        <w:autoSpaceDN w:val="0"/>
        <w:adjustRightInd w:val="0"/>
        <w:jc w:val="both"/>
        <w:rPr>
          <w:rFonts w:ascii="Segoe UI" w:hAnsi="Segoe UI" w:cs="Segoe UI"/>
          <w:color w:val="7D7D7D"/>
          <w:sz w:val="20"/>
          <w:lang w:eastAsia="pt-BR"/>
        </w:rPr>
      </w:pPr>
      <w:r w:rsidRPr="007D3845">
        <w:rPr>
          <w:rFonts w:ascii="Segoe UI" w:hAnsi="Segoe UI" w:cs="Segoe UI"/>
          <w:color w:val="7D7D7D"/>
          <w:sz w:val="20"/>
          <w:lang w:eastAsia="pt-BR"/>
        </w:rPr>
        <w:t xml:space="preserve">Em decorrência do processo de reorganização societária (nota 32c), houve implementação da Fase 1 que se deu por meio da assinatura do Contrato de Permuta de Ações e outras Avenças em 16.11.2021 entre o DF e a Associação de Empregados do BRB (“AEBRB”). Já a Fase 2 do Plano, que consiste no aumento de capital do Banco mediante o aporte pelo DF das ações da BRBCard, foi aprovada em Assembleia Geral Extraordinária (AGE) do dia 17.12.2021, condicionada às aprovações regulatórias usuais. </w:t>
      </w:r>
    </w:p>
    <w:p w14:paraId="65859A67" w14:textId="77777777" w:rsidR="007D3845" w:rsidRPr="007D3845" w:rsidRDefault="007D3845" w:rsidP="007D3845">
      <w:pPr>
        <w:suppressAutoHyphens w:val="0"/>
        <w:autoSpaceDE w:val="0"/>
        <w:autoSpaceDN w:val="0"/>
        <w:adjustRightInd w:val="0"/>
        <w:jc w:val="both"/>
        <w:rPr>
          <w:rFonts w:ascii="Segoe UI" w:hAnsi="Segoe UI" w:cs="Segoe UI"/>
          <w:sz w:val="20"/>
          <w:lang w:eastAsia="pt-BR"/>
        </w:rPr>
      </w:pPr>
    </w:p>
    <w:p w14:paraId="662EB2F5" w14:textId="5716F357" w:rsidR="00912600" w:rsidRDefault="007D3845" w:rsidP="007D3845">
      <w:pPr>
        <w:pStyle w:val="WW-Corpodetexto31"/>
        <w:tabs>
          <w:tab w:val="left" w:pos="-360"/>
        </w:tabs>
        <w:autoSpaceDN w:val="0"/>
        <w:textAlignment w:val="baseline"/>
        <w:rPr>
          <w:rFonts w:ascii="Segoe UI" w:hAnsi="Segoe UI" w:cs="Segoe UI"/>
          <w:color w:val="7D7D7D"/>
          <w:sz w:val="20"/>
          <w:lang w:eastAsia="pt-BR"/>
        </w:rPr>
      </w:pPr>
      <w:r w:rsidRPr="007D3845">
        <w:rPr>
          <w:rFonts w:ascii="Segoe UI" w:hAnsi="Segoe UI" w:cs="Segoe UI"/>
          <w:color w:val="7D7D7D"/>
          <w:sz w:val="20"/>
          <w:lang w:eastAsia="pt-BR"/>
        </w:rPr>
        <w:t>O aumento de capital proposto foi de R$ 166.322 e poderá chegar a R$ 333.948, a depender de quantos acionistas exerçam o direito de preferência de subscrição, conforme regras dispostas no aviso aos acionistas publicado no site de RI do BRB.</w:t>
      </w:r>
    </w:p>
    <w:p w14:paraId="2682261A" w14:textId="77777777" w:rsidR="007D3845" w:rsidRPr="00E2596D" w:rsidRDefault="007D3845" w:rsidP="007D3845">
      <w:pPr>
        <w:pStyle w:val="WW-Corpodetexto31"/>
        <w:tabs>
          <w:tab w:val="left" w:pos="-360"/>
        </w:tabs>
        <w:autoSpaceDN w:val="0"/>
        <w:textAlignment w:val="baseline"/>
        <w:rPr>
          <w:rFonts w:ascii="Segoe UI" w:hAnsi="Segoe UI" w:cs="Verdana"/>
          <w:color w:val="7E7E7E"/>
          <w:sz w:val="20"/>
        </w:rPr>
      </w:pPr>
    </w:p>
    <w:p w14:paraId="0D881A00" w14:textId="2B019947" w:rsidR="00BA1632" w:rsidRPr="00E2596D" w:rsidRDefault="00BA1632" w:rsidP="00675DEB">
      <w:pPr>
        <w:pStyle w:val="WW-Corpodetexto31"/>
        <w:numPr>
          <w:ilvl w:val="0"/>
          <w:numId w:val="15"/>
        </w:numPr>
        <w:tabs>
          <w:tab w:val="left" w:pos="-360"/>
        </w:tabs>
        <w:autoSpaceDN w:val="0"/>
        <w:ind w:left="284" w:hanging="284"/>
        <w:textAlignment w:val="baseline"/>
        <w:rPr>
          <w:rFonts w:ascii="Segoe UI" w:hAnsi="Segoe UI" w:cs="Verdana"/>
          <w:color w:val="7E7E7E"/>
          <w:sz w:val="20"/>
        </w:rPr>
      </w:pPr>
      <w:r w:rsidRPr="00E2596D">
        <w:rPr>
          <w:rFonts w:ascii="Segoe UI" w:hAnsi="Segoe UI" w:cs="Verdana"/>
          <w:color w:val="7E7E7E"/>
          <w:sz w:val="20"/>
        </w:rPr>
        <w:t>Base de cálculo dos dividendos</w:t>
      </w:r>
    </w:p>
    <w:p w14:paraId="48E65E1C" w14:textId="77777777" w:rsidR="007B3A56" w:rsidRPr="00E2596D" w:rsidRDefault="007B3A56" w:rsidP="007B3A56">
      <w:pPr>
        <w:pStyle w:val="WW-Corpodetexto31"/>
        <w:tabs>
          <w:tab w:val="left" w:pos="-360"/>
        </w:tabs>
        <w:autoSpaceDN w:val="0"/>
        <w:ind w:left="284"/>
        <w:textAlignment w:val="baseline"/>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328"/>
        <w:gridCol w:w="1933"/>
        <w:gridCol w:w="1933"/>
      </w:tblGrid>
      <w:tr w:rsidR="00EE76C4" w:rsidRPr="008C0AEC" w14:paraId="4814043F" w14:textId="77777777" w:rsidTr="00226F38">
        <w:trPr>
          <w:trHeight w:val="170"/>
          <w:tblHeader/>
        </w:trPr>
        <w:tc>
          <w:tcPr>
            <w:tcW w:w="3104" w:type="pct"/>
            <w:tcBorders>
              <w:top w:val="dotted" w:sz="4" w:space="0" w:color="auto"/>
              <w:left w:val="dotted" w:sz="4" w:space="0" w:color="auto"/>
              <w:bottom w:val="dotted" w:sz="4" w:space="0" w:color="auto"/>
              <w:right w:val="dotted" w:sz="4" w:space="0" w:color="auto"/>
            </w:tcBorders>
            <w:vAlign w:val="center"/>
            <w:hideMark/>
          </w:tcPr>
          <w:p w14:paraId="461BE8CF" w14:textId="77777777" w:rsidR="00EE76C4" w:rsidRPr="008C0AEC" w:rsidRDefault="00EE76C4" w:rsidP="00EE76C4">
            <w:pPr>
              <w:suppressAutoHyphens w:val="0"/>
              <w:rPr>
                <w:rFonts w:ascii="Segoe UI" w:hAnsi="Segoe UI"/>
                <w:color w:val="auto"/>
                <w:sz w:val="20"/>
                <w:szCs w:val="24"/>
                <w:lang w:eastAsia="pt-BR"/>
              </w:rPr>
            </w:pPr>
          </w:p>
        </w:tc>
        <w:tc>
          <w:tcPr>
            <w:tcW w:w="948" w:type="pct"/>
            <w:tcBorders>
              <w:top w:val="dotted" w:sz="4" w:space="0" w:color="auto"/>
              <w:left w:val="dotted" w:sz="4" w:space="0" w:color="auto"/>
              <w:bottom w:val="dotted" w:sz="4" w:space="0" w:color="auto"/>
              <w:right w:val="dotted" w:sz="4" w:space="0" w:color="auto"/>
            </w:tcBorders>
            <w:vAlign w:val="center"/>
            <w:hideMark/>
          </w:tcPr>
          <w:p w14:paraId="37BF2EE8"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948" w:type="pct"/>
            <w:tcBorders>
              <w:top w:val="dotted" w:sz="4" w:space="0" w:color="auto"/>
              <w:left w:val="dotted" w:sz="4" w:space="0" w:color="auto"/>
              <w:bottom w:val="dotted" w:sz="4" w:space="0" w:color="auto"/>
              <w:right w:val="dotted" w:sz="4" w:space="0" w:color="auto"/>
            </w:tcBorders>
            <w:vAlign w:val="center"/>
            <w:hideMark/>
          </w:tcPr>
          <w:p w14:paraId="3C774EBA" w14:textId="77777777" w:rsidR="00EE76C4" w:rsidRPr="00E2596D"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E76C4" w:rsidRPr="008C0AEC" w14:paraId="28EAC871" w14:textId="77777777" w:rsidTr="00EE76C4">
        <w:trPr>
          <w:trHeight w:val="170"/>
        </w:trPr>
        <w:tc>
          <w:tcPr>
            <w:tcW w:w="3104" w:type="pct"/>
            <w:tcBorders>
              <w:top w:val="dotted" w:sz="4" w:space="0" w:color="auto"/>
              <w:left w:val="dotted" w:sz="4" w:space="0" w:color="auto"/>
              <w:bottom w:val="dotted" w:sz="4" w:space="0" w:color="auto"/>
              <w:right w:val="dotted" w:sz="4" w:space="0" w:color="auto"/>
            </w:tcBorders>
            <w:vAlign w:val="center"/>
            <w:hideMark/>
          </w:tcPr>
          <w:p w14:paraId="42F3B416" w14:textId="77777777" w:rsidR="00EE76C4" w:rsidRPr="00F26AF1" w:rsidRDefault="00EE76C4" w:rsidP="00EE76C4">
            <w:pPr>
              <w:suppressAutoHyphens w:val="0"/>
              <w:jc w:val="both"/>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Lucro líquido</w:t>
            </w:r>
          </w:p>
        </w:tc>
        <w:tc>
          <w:tcPr>
            <w:tcW w:w="948" w:type="pct"/>
            <w:tcBorders>
              <w:top w:val="dotted" w:sz="4" w:space="0" w:color="auto"/>
              <w:left w:val="dotted" w:sz="4" w:space="0" w:color="auto"/>
              <w:bottom w:val="dotted" w:sz="4" w:space="0" w:color="auto"/>
              <w:right w:val="dotted" w:sz="4" w:space="0" w:color="auto"/>
            </w:tcBorders>
            <w:vAlign w:val="center"/>
            <w:hideMark/>
          </w:tcPr>
          <w:p w14:paraId="1A50899C"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607.712</w:t>
            </w:r>
          </w:p>
        </w:tc>
        <w:tc>
          <w:tcPr>
            <w:tcW w:w="948" w:type="pct"/>
            <w:tcBorders>
              <w:top w:val="dotted" w:sz="4" w:space="0" w:color="auto"/>
              <w:left w:val="dotted" w:sz="4" w:space="0" w:color="auto"/>
              <w:bottom w:val="dotted" w:sz="4" w:space="0" w:color="auto"/>
              <w:right w:val="dotted" w:sz="4" w:space="0" w:color="auto"/>
            </w:tcBorders>
            <w:vAlign w:val="bottom"/>
            <w:hideMark/>
          </w:tcPr>
          <w:p w14:paraId="1EBBE271" w14:textId="77777777" w:rsidR="00EE76C4" w:rsidRPr="00E2596D"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449.599</w:t>
            </w:r>
          </w:p>
        </w:tc>
      </w:tr>
      <w:tr w:rsidR="00EE76C4" w:rsidRPr="008C0AEC" w14:paraId="14184D96" w14:textId="77777777" w:rsidTr="00EE76C4">
        <w:trPr>
          <w:trHeight w:val="170"/>
        </w:trPr>
        <w:tc>
          <w:tcPr>
            <w:tcW w:w="3104" w:type="pct"/>
            <w:tcBorders>
              <w:top w:val="dotted" w:sz="4" w:space="0" w:color="auto"/>
              <w:left w:val="dotted" w:sz="4" w:space="0" w:color="auto"/>
              <w:bottom w:val="dotted" w:sz="4" w:space="0" w:color="auto"/>
              <w:right w:val="dotted" w:sz="4" w:space="0" w:color="auto"/>
            </w:tcBorders>
            <w:vAlign w:val="center"/>
            <w:hideMark/>
          </w:tcPr>
          <w:p w14:paraId="52186427"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Reserva legal</w:t>
            </w:r>
          </w:p>
        </w:tc>
        <w:tc>
          <w:tcPr>
            <w:tcW w:w="948" w:type="pct"/>
            <w:tcBorders>
              <w:top w:val="dotted" w:sz="4" w:space="0" w:color="auto"/>
              <w:left w:val="dotted" w:sz="4" w:space="0" w:color="auto"/>
              <w:bottom w:val="dotted" w:sz="4" w:space="0" w:color="auto"/>
              <w:right w:val="dotted" w:sz="4" w:space="0" w:color="auto"/>
            </w:tcBorders>
            <w:vAlign w:val="center"/>
            <w:hideMark/>
          </w:tcPr>
          <w:p w14:paraId="0CC7027D"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(30.386)</w:t>
            </w:r>
          </w:p>
        </w:tc>
        <w:tc>
          <w:tcPr>
            <w:tcW w:w="948" w:type="pct"/>
            <w:tcBorders>
              <w:top w:val="dotted" w:sz="4" w:space="0" w:color="auto"/>
              <w:left w:val="dotted" w:sz="4" w:space="0" w:color="auto"/>
              <w:bottom w:val="dotted" w:sz="4" w:space="0" w:color="auto"/>
              <w:right w:val="dotted" w:sz="4" w:space="0" w:color="auto"/>
            </w:tcBorders>
            <w:vAlign w:val="center"/>
            <w:hideMark/>
          </w:tcPr>
          <w:p w14:paraId="49B7327A"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(22.480)</w:t>
            </w:r>
          </w:p>
        </w:tc>
      </w:tr>
      <w:tr w:rsidR="00EE76C4" w:rsidRPr="008C0AEC" w14:paraId="3E5EF72F" w14:textId="77777777" w:rsidTr="00EE76C4">
        <w:trPr>
          <w:trHeight w:val="170"/>
        </w:trPr>
        <w:tc>
          <w:tcPr>
            <w:tcW w:w="3104" w:type="pct"/>
            <w:tcBorders>
              <w:top w:val="dotted" w:sz="4" w:space="0" w:color="auto"/>
              <w:left w:val="dotted" w:sz="4" w:space="0" w:color="auto"/>
              <w:bottom w:val="dotted" w:sz="4" w:space="0" w:color="auto"/>
              <w:right w:val="dotted" w:sz="4" w:space="0" w:color="auto"/>
            </w:tcBorders>
            <w:vAlign w:val="center"/>
            <w:hideMark/>
          </w:tcPr>
          <w:p w14:paraId="0365301D"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Base de cálculo de dividendo</w:t>
            </w:r>
          </w:p>
        </w:tc>
        <w:tc>
          <w:tcPr>
            <w:tcW w:w="948" w:type="pct"/>
            <w:tcBorders>
              <w:top w:val="dotted" w:sz="4" w:space="0" w:color="auto"/>
              <w:left w:val="dotted" w:sz="4" w:space="0" w:color="auto"/>
              <w:bottom w:val="dotted" w:sz="4" w:space="0" w:color="auto"/>
              <w:right w:val="dotted" w:sz="4" w:space="0" w:color="auto"/>
            </w:tcBorders>
            <w:vAlign w:val="center"/>
            <w:hideMark/>
          </w:tcPr>
          <w:p w14:paraId="5BF379FD"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577.326</w:t>
            </w:r>
          </w:p>
        </w:tc>
        <w:tc>
          <w:tcPr>
            <w:tcW w:w="948" w:type="pct"/>
            <w:tcBorders>
              <w:top w:val="dotted" w:sz="4" w:space="0" w:color="auto"/>
              <w:left w:val="dotted" w:sz="4" w:space="0" w:color="auto"/>
              <w:bottom w:val="dotted" w:sz="4" w:space="0" w:color="auto"/>
              <w:right w:val="dotted" w:sz="4" w:space="0" w:color="auto"/>
            </w:tcBorders>
            <w:vAlign w:val="bottom"/>
            <w:hideMark/>
          </w:tcPr>
          <w:p w14:paraId="269BB441"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427.119</w:t>
            </w:r>
          </w:p>
        </w:tc>
      </w:tr>
      <w:tr w:rsidR="00EE76C4" w:rsidRPr="008C0AEC" w14:paraId="51BB505E" w14:textId="77777777" w:rsidTr="00EE76C4">
        <w:trPr>
          <w:trHeight w:val="170"/>
        </w:trPr>
        <w:tc>
          <w:tcPr>
            <w:tcW w:w="3104" w:type="pct"/>
            <w:tcBorders>
              <w:top w:val="dotted" w:sz="4" w:space="0" w:color="auto"/>
              <w:left w:val="dotted" w:sz="4" w:space="0" w:color="auto"/>
              <w:bottom w:val="dotted" w:sz="4" w:space="0" w:color="auto"/>
              <w:right w:val="dotted" w:sz="4" w:space="0" w:color="auto"/>
            </w:tcBorders>
            <w:vAlign w:val="center"/>
            <w:hideMark/>
          </w:tcPr>
          <w:p w14:paraId="5C3D8A2F" w14:textId="77777777" w:rsidR="00EE76C4" w:rsidRPr="00F26AF1" w:rsidRDefault="00EE76C4" w:rsidP="00EE76C4">
            <w:pPr>
              <w:suppressAutoHyphens w:val="0"/>
              <w:jc w:val="both"/>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Dividendo proposto (25%)</w:t>
            </w:r>
          </w:p>
        </w:tc>
        <w:tc>
          <w:tcPr>
            <w:tcW w:w="948" w:type="pct"/>
            <w:tcBorders>
              <w:top w:val="dotted" w:sz="4" w:space="0" w:color="auto"/>
              <w:left w:val="dotted" w:sz="4" w:space="0" w:color="auto"/>
              <w:bottom w:val="dotted" w:sz="4" w:space="0" w:color="auto"/>
              <w:right w:val="dotted" w:sz="4" w:space="0" w:color="auto"/>
            </w:tcBorders>
            <w:vAlign w:val="center"/>
            <w:hideMark/>
          </w:tcPr>
          <w:p w14:paraId="3FEB0B2F"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948" w:type="pct"/>
            <w:tcBorders>
              <w:top w:val="dotted" w:sz="4" w:space="0" w:color="auto"/>
              <w:left w:val="dotted" w:sz="4" w:space="0" w:color="auto"/>
              <w:bottom w:val="dotted" w:sz="4" w:space="0" w:color="auto"/>
              <w:right w:val="dotted" w:sz="4" w:space="0" w:color="auto"/>
            </w:tcBorders>
            <w:vAlign w:val="bottom"/>
            <w:hideMark/>
          </w:tcPr>
          <w:p w14:paraId="3718E94F"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106.780</w:t>
            </w:r>
          </w:p>
        </w:tc>
      </w:tr>
      <w:tr w:rsidR="00EE76C4" w:rsidRPr="008C0AEC" w14:paraId="56959DE6" w14:textId="77777777" w:rsidTr="00EE76C4">
        <w:trPr>
          <w:trHeight w:val="170"/>
        </w:trPr>
        <w:tc>
          <w:tcPr>
            <w:tcW w:w="3104" w:type="pct"/>
            <w:tcBorders>
              <w:top w:val="dotted" w:sz="4" w:space="0" w:color="auto"/>
              <w:left w:val="dotted" w:sz="4" w:space="0" w:color="auto"/>
              <w:bottom w:val="dotted" w:sz="4" w:space="0" w:color="auto"/>
              <w:right w:val="dotted" w:sz="4" w:space="0" w:color="auto"/>
            </w:tcBorders>
            <w:vAlign w:val="center"/>
            <w:hideMark/>
          </w:tcPr>
          <w:p w14:paraId="1A0709BB" w14:textId="77777777" w:rsidR="00EE76C4" w:rsidRPr="00F26AF1" w:rsidRDefault="00EE76C4" w:rsidP="00EE76C4">
            <w:pPr>
              <w:suppressAutoHyphens w:val="0"/>
              <w:jc w:val="both"/>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Dividendo proposto (40%)</w:t>
            </w:r>
          </w:p>
        </w:tc>
        <w:tc>
          <w:tcPr>
            <w:tcW w:w="948" w:type="pct"/>
            <w:tcBorders>
              <w:top w:val="dotted" w:sz="4" w:space="0" w:color="auto"/>
              <w:left w:val="dotted" w:sz="4" w:space="0" w:color="auto"/>
              <w:bottom w:val="dotted" w:sz="4" w:space="0" w:color="auto"/>
              <w:right w:val="dotted" w:sz="4" w:space="0" w:color="auto"/>
            </w:tcBorders>
            <w:vAlign w:val="center"/>
            <w:hideMark/>
          </w:tcPr>
          <w:p w14:paraId="1B0D0DC6"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230.599</w:t>
            </w:r>
          </w:p>
        </w:tc>
        <w:tc>
          <w:tcPr>
            <w:tcW w:w="948" w:type="pct"/>
            <w:tcBorders>
              <w:top w:val="dotted" w:sz="4" w:space="0" w:color="auto"/>
              <w:left w:val="dotted" w:sz="4" w:space="0" w:color="auto"/>
              <w:bottom w:val="dotted" w:sz="4" w:space="0" w:color="auto"/>
              <w:right w:val="dotted" w:sz="4" w:space="0" w:color="auto"/>
            </w:tcBorders>
            <w:vAlign w:val="bottom"/>
            <w:hideMark/>
          </w:tcPr>
          <w:p w14:paraId="5ED6194E"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r>
      <w:tr w:rsidR="00EE76C4" w:rsidRPr="008C0AEC" w14:paraId="46F8102A" w14:textId="77777777" w:rsidTr="00EE76C4">
        <w:trPr>
          <w:trHeight w:val="170"/>
        </w:trPr>
        <w:tc>
          <w:tcPr>
            <w:tcW w:w="3104" w:type="pct"/>
            <w:tcBorders>
              <w:top w:val="dotted" w:sz="4" w:space="0" w:color="auto"/>
              <w:left w:val="dotted" w:sz="4" w:space="0" w:color="auto"/>
              <w:bottom w:val="dotted" w:sz="4" w:space="0" w:color="auto"/>
              <w:right w:val="dotted" w:sz="4" w:space="0" w:color="auto"/>
            </w:tcBorders>
            <w:vAlign w:val="center"/>
            <w:hideMark/>
          </w:tcPr>
          <w:p w14:paraId="44D77538"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Dividendos pagos antecipadamente</w:t>
            </w:r>
          </w:p>
        </w:tc>
        <w:tc>
          <w:tcPr>
            <w:tcW w:w="948" w:type="pct"/>
            <w:tcBorders>
              <w:top w:val="dotted" w:sz="4" w:space="0" w:color="auto"/>
              <w:left w:val="dotted" w:sz="4" w:space="0" w:color="auto"/>
              <w:bottom w:val="dotted" w:sz="4" w:space="0" w:color="auto"/>
              <w:right w:val="dotted" w:sz="4" w:space="0" w:color="auto"/>
            </w:tcBorders>
            <w:vAlign w:val="center"/>
            <w:hideMark/>
          </w:tcPr>
          <w:p w14:paraId="18B8B811"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55.034 </w:t>
            </w:r>
          </w:p>
        </w:tc>
        <w:tc>
          <w:tcPr>
            <w:tcW w:w="948" w:type="pct"/>
            <w:tcBorders>
              <w:top w:val="dotted" w:sz="4" w:space="0" w:color="auto"/>
              <w:left w:val="dotted" w:sz="4" w:space="0" w:color="auto"/>
              <w:bottom w:val="dotted" w:sz="4" w:space="0" w:color="auto"/>
              <w:right w:val="dotted" w:sz="4" w:space="0" w:color="auto"/>
            </w:tcBorders>
            <w:vAlign w:val="center"/>
            <w:hideMark/>
          </w:tcPr>
          <w:p w14:paraId="017A2C09"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16.964</w:t>
            </w:r>
          </w:p>
        </w:tc>
      </w:tr>
      <w:tr w:rsidR="00EE76C4" w:rsidRPr="008C0AEC" w14:paraId="3400DE6F" w14:textId="77777777" w:rsidTr="00EE76C4">
        <w:trPr>
          <w:trHeight w:val="170"/>
        </w:trPr>
        <w:tc>
          <w:tcPr>
            <w:tcW w:w="3104" w:type="pct"/>
            <w:tcBorders>
              <w:top w:val="dotted" w:sz="4" w:space="0" w:color="auto"/>
              <w:left w:val="dotted" w:sz="4" w:space="0" w:color="auto"/>
              <w:bottom w:val="dotted" w:sz="4" w:space="0" w:color="auto"/>
              <w:right w:val="dotted" w:sz="4" w:space="0" w:color="auto"/>
            </w:tcBorders>
            <w:vAlign w:val="center"/>
            <w:hideMark/>
          </w:tcPr>
          <w:p w14:paraId="3590EC42"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Juros sobre capital próprio pago antecipadamente</w:t>
            </w:r>
          </w:p>
        </w:tc>
        <w:tc>
          <w:tcPr>
            <w:tcW w:w="948" w:type="pct"/>
            <w:tcBorders>
              <w:top w:val="dotted" w:sz="4" w:space="0" w:color="auto"/>
              <w:left w:val="dotted" w:sz="4" w:space="0" w:color="auto"/>
              <w:bottom w:val="dotted" w:sz="4" w:space="0" w:color="auto"/>
              <w:right w:val="dotted" w:sz="4" w:space="0" w:color="auto"/>
            </w:tcBorders>
            <w:vAlign w:val="center"/>
            <w:hideMark/>
          </w:tcPr>
          <w:p w14:paraId="13C46C7B"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113.589 </w:t>
            </w:r>
          </w:p>
        </w:tc>
        <w:tc>
          <w:tcPr>
            <w:tcW w:w="948" w:type="pct"/>
            <w:tcBorders>
              <w:top w:val="dotted" w:sz="4" w:space="0" w:color="auto"/>
              <w:left w:val="dotted" w:sz="4" w:space="0" w:color="auto"/>
              <w:bottom w:val="dotted" w:sz="4" w:space="0" w:color="auto"/>
              <w:right w:val="dotted" w:sz="4" w:space="0" w:color="auto"/>
            </w:tcBorders>
            <w:vAlign w:val="center"/>
            <w:hideMark/>
          </w:tcPr>
          <w:p w14:paraId="71826F9D"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90.025</w:t>
            </w:r>
          </w:p>
        </w:tc>
      </w:tr>
      <w:tr w:rsidR="00EE76C4" w:rsidRPr="008C0AEC" w14:paraId="01707272" w14:textId="77777777" w:rsidTr="00EE76C4">
        <w:trPr>
          <w:trHeight w:val="170"/>
        </w:trPr>
        <w:tc>
          <w:tcPr>
            <w:tcW w:w="3104" w:type="pct"/>
            <w:tcBorders>
              <w:top w:val="dotted" w:sz="4" w:space="0" w:color="auto"/>
              <w:left w:val="dotted" w:sz="4" w:space="0" w:color="auto"/>
              <w:bottom w:val="dotted" w:sz="4" w:space="0" w:color="auto"/>
              <w:right w:val="dotted" w:sz="4" w:space="0" w:color="auto"/>
            </w:tcBorders>
            <w:vAlign w:val="center"/>
            <w:hideMark/>
          </w:tcPr>
          <w:p w14:paraId="206220AB"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Juros sobre capital próprio proposto</w:t>
            </w:r>
          </w:p>
        </w:tc>
        <w:tc>
          <w:tcPr>
            <w:tcW w:w="948" w:type="pct"/>
            <w:tcBorders>
              <w:top w:val="dotted" w:sz="4" w:space="0" w:color="auto"/>
              <w:left w:val="dotted" w:sz="4" w:space="0" w:color="auto"/>
              <w:bottom w:val="dotted" w:sz="4" w:space="0" w:color="auto"/>
              <w:right w:val="dotted" w:sz="4" w:space="0" w:color="auto"/>
            </w:tcBorders>
            <w:vAlign w:val="center"/>
            <w:hideMark/>
          </w:tcPr>
          <w:p w14:paraId="6F8BF983"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62.307</w:t>
            </w:r>
          </w:p>
        </w:tc>
        <w:tc>
          <w:tcPr>
            <w:tcW w:w="948" w:type="pct"/>
            <w:tcBorders>
              <w:top w:val="dotted" w:sz="4" w:space="0" w:color="auto"/>
              <w:left w:val="dotted" w:sz="4" w:space="0" w:color="auto"/>
              <w:bottom w:val="dotted" w:sz="4" w:space="0" w:color="auto"/>
              <w:right w:val="dotted" w:sz="4" w:space="0" w:color="auto"/>
            </w:tcBorders>
            <w:vAlign w:val="center"/>
            <w:hideMark/>
          </w:tcPr>
          <w:p w14:paraId="67F01C09" w14:textId="77777777" w:rsidR="00EE76C4" w:rsidRPr="00E2596D" w:rsidRDefault="00EE76C4" w:rsidP="00EE76C4">
            <w:pPr>
              <w:suppressAutoHyphens w:val="0"/>
              <w:jc w:val="right"/>
              <w:rPr>
                <w:rFonts w:ascii="Segoe UI" w:hAnsi="Segoe UI" w:cs="Calibri"/>
                <w:color w:val="7E7E7E"/>
                <w:sz w:val="15"/>
                <w:szCs w:val="15"/>
                <w:lang w:eastAsia="pt-BR"/>
              </w:rPr>
            </w:pPr>
            <w:r w:rsidRPr="00E2596D">
              <w:rPr>
                <w:rFonts w:ascii="Segoe UI" w:hAnsi="Segoe UI" w:cs="Calibri"/>
                <w:color w:val="7E7E7E"/>
                <w:sz w:val="15"/>
                <w:szCs w:val="15"/>
                <w:lang w:eastAsia="pt-BR"/>
              </w:rPr>
              <w:t xml:space="preserve"> -   </w:t>
            </w:r>
          </w:p>
        </w:tc>
      </w:tr>
      <w:tr w:rsidR="00EE76C4" w:rsidRPr="008C0AEC" w14:paraId="44A711F9" w14:textId="77777777" w:rsidTr="00EE76C4">
        <w:trPr>
          <w:trHeight w:val="170"/>
        </w:trPr>
        <w:tc>
          <w:tcPr>
            <w:tcW w:w="3104" w:type="pct"/>
            <w:tcBorders>
              <w:top w:val="dotted" w:sz="4" w:space="0" w:color="auto"/>
              <w:left w:val="dotted" w:sz="4" w:space="0" w:color="auto"/>
              <w:bottom w:val="dotted" w:sz="4" w:space="0" w:color="auto"/>
              <w:right w:val="dotted" w:sz="4" w:space="0" w:color="auto"/>
            </w:tcBorders>
            <w:vAlign w:val="center"/>
            <w:hideMark/>
          </w:tcPr>
          <w:p w14:paraId="51E3257A" w14:textId="77777777" w:rsidR="00EE76C4" w:rsidRPr="00E2596D"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Imposto de renda retido na fonte</w:t>
            </w:r>
          </w:p>
        </w:tc>
        <w:tc>
          <w:tcPr>
            <w:tcW w:w="948" w:type="pct"/>
            <w:tcBorders>
              <w:top w:val="dotted" w:sz="4" w:space="0" w:color="000000"/>
              <w:left w:val="dotted" w:sz="4" w:space="0" w:color="000000"/>
              <w:bottom w:val="dotted" w:sz="4" w:space="0" w:color="000000"/>
              <w:right w:val="dotted" w:sz="4" w:space="0" w:color="000000"/>
            </w:tcBorders>
            <w:vAlign w:val="center"/>
            <w:hideMark/>
          </w:tcPr>
          <w:p w14:paraId="12219DA7" w14:textId="77777777" w:rsidR="00EE76C4" w:rsidRPr="00EE76C4" w:rsidRDefault="00EE76C4" w:rsidP="00EE76C4">
            <w:pPr>
              <w:suppressAutoHyphens w:val="0"/>
              <w:jc w:val="right"/>
              <w:rPr>
                <w:rFonts w:ascii="Segoe UI" w:hAnsi="Segoe UI" w:cs="Segoe UI"/>
                <w:color w:val="7E7E7E"/>
                <w:sz w:val="14"/>
                <w:szCs w:val="14"/>
                <w:lang w:eastAsia="pt-BR"/>
              </w:rPr>
            </w:pPr>
            <w:r w:rsidRPr="00EE76C4">
              <w:rPr>
                <w:rFonts w:ascii="Segoe UI" w:hAnsi="Segoe UI" w:cs="Segoe UI"/>
                <w:color w:val="7E7E7E"/>
                <w:sz w:val="14"/>
                <w:szCs w:val="14"/>
                <w:lang w:eastAsia="pt-BR"/>
              </w:rPr>
              <w:t>(331)</w:t>
            </w:r>
          </w:p>
        </w:tc>
        <w:tc>
          <w:tcPr>
            <w:tcW w:w="948" w:type="pct"/>
            <w:tcBorders>
              <w:top w:val="dotted" w:sz="4" w:space="0" w:color="auto"/>
              <w:left w:val="dotted" w:sz="4" w:space="0" w:color="auto"/>
              <w:bottom w:val="dotted" w:sz="4" w:space="0" w:color="auto"/>
              <w:right w:val="dotted" w:sz="4" w:space="0" w:color="auto"/>
            </w:tcBorders>
            <w:vAlign w:val="center"/>
            <w:hideMark/>
          </w:tcPr>
          <w:p w14:paraId="2EA9D6ED"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(209)</w:t>
            </w:r>
          </w:p>
        </w:tc>
      </w:tr>
      <w:tr w:rsidR="00EE76C4" w:rsidRPr="008C0AEC" w14:paraId="6D6FC98E" w14:textId="77777777" w:rsidTr="00EE76C4">
        <w:trPr>
          <w:trHeight w:val="170"/>
        </w:trPr>
        <w:tc>
          <w:tcPr>
            <w:tcW w:w="3104" w:type="pct"/>
            <w:tcBorders>
              <w:top w:val="dotted" w:sz="4" w:space="0" w:color="auto"/>
              <w:left w:val="dotted" w:sz="4" w:space="0" w:color="auto"/>
              <w:bottom w:val="dotted" w:sz="4" w:space="0" w:color="auto"/>
              <w:right w:val="dotted" w:sz="4" w:space="0" w:color="auto"/>
            </w:tcBorders>
            <w:vAlign w:val="center"/>
            <w:hideMark/>
          </w:tcPr>
          <w:p w14:paraId="5869490F" w14:textId="77777777" w:rsidR="00EE76C4" w:rsidRPr="00F26AF1" w:rsidRDefault="00EE76C4" w:rsidP="00EE76C4">
            <w:pPr>
              <w:suppressAutoHyphens w:val="0"/>
              <w:jc w:val="both"/>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Dividendos/Juros sobre Capital Próprio de exercícios anteriores (pagos)</w:t>
            </w:r>
          </w:p>
        </w:tc>
        <w:tc>
          <w:tcPr>
            <w:tcW w:w="948" w:type="pct"/>
            <w:tcBorders>
              <w:top w:val="dotted" w:sz="4" w:space="0" w:color="auto"/>
              <w:left w:val="dotted" w:sz="4" w:space="0" w:color="auto"/>
              <w:bottom w:val="dotted" w:sz="4" w:space="0" w:color="auto"/>
              <w:right w:val="dotted" w:sz="4" w:space="0" w:color="auto"/>
            </w:tcBorders>
            <w:vAlign w:val="center"/>
            <w:hideMark/>
          </w:tcPr>
          <w:p w14:paraId="5A24A8DA" w14:textId="77777777" w:rsidR="00EE76C4" w:rsidRPr="00F26AF1" w:rsidRDefault="00EE76C4" w:rsidP="00EE76C4">
            <w:pPr>
              <w:suppressAutoHyphens w:val="0"/>
              <w:jc w:val="right"/>
              <w:rPr>
                <w:rFonts w:ascii="Segoe UI" w:hAnsi="Segoe UI" w:cs="Calibri"/>
                <w:b/>
                <w:bCs/>
                <w:color w:val="7E7E7E"/>
                <w:sz w:val="15"/>
                <w:szCs w:val="15"/>
                <w:lang w:eastAsia="pt-BR"/>
              </w:rPr>
            </w:pPr>
            <w:r w:rsidRPr="00E2596D">
              <w:rPr>
                <w:rFonts w:ascii="Segoe UI" w:hAnsi="Segoe UI" w:cs="Calibri"/>
                <w:b/>
                <w:bCs/>
                <w:color w:val="7E7E7E"/>
                <w:sz w:val="15"/>
                <w:szCs w:val="15"/>
                <w:lang w:eastAsia="pt-BR"/>
              </w:rPr>
              <w:t xml:space="preserve"> -   </w:t>
            </w:r>
          </w:p>
        </w:tc>
        <w:tc>
          <w:tcPr>
            <w:tcW w:w="948" w:type="pct"/>
            <w:tcBorders>
              <w:top w:val="dotted" w:sz="4" w:space="0" w:color="auto"/>
              <w:left w:val="dotted" w:sz="4" w:space="0" w:color="auto"/>
              <w:bottom w:val="dotted" w:sz="4" w:space="0" w:color="auto"/>
              <w:right w:val="dotted" w:sz="4" w:space="0" w:color="auto"/>
            </w:tcBorders>
            <w:vAlign w:val="bottom"/>
            <w:hideMark/>
          </w:tcPr>
          <w:p w14:paraId="4B6E9C52"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58.315</w:t>
            </w:r>
          </w:p>
        </w:tc>
      </w:tr>
      <w:tr w:rsidR="00EE76C4" w:rsidRPr="008C0AEC" w14:paraId="272BBD17" w14:textId="77777777" w:rsidTr="00EE76C4">
        <w:trPr>
          <w:trHeight w:val="170"/>
        </w:trPr>
        <w:tc>
          <w:tcPr>
            <w:tcW w:w="3104" w:type="pct"/>
            <w:tcBorders>
              <w:top w:val="dotted" w:sz="4" w:space="0" w:color="auto"/>
              <w:left w:val="dotted" w:sz="4" w:space="0" w:color="auto"/>
              <w:bottom w:val="dotted" w:sz="4" w:space="0" w:color="auto"/>
              <w:right w:val="dotted" w:sz="4" w:space="0" w:color="auto"/>
            </w:tcBorders>
            <w:vAlign w:val="center"/>
            <w:hideMark/>
          </w:tcPr>
          <w:p w14:paraId="74944FA2" w14:textId="77777777" w:rsidR="00EE76C4" w:rsidRPr="00F26AF1" w:rsidRDefault="00EE76C4" w:rsidP="00EE76C4">
            <w:pPr>
              <w:suppressAutoHyphens w:val="0"/>
              <w:jc w:val="both"/>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Dividendos/n.º de ações ON</w:t>
            </w:r>
          </w:p>
        </w:tc>
        <w:tc>
          <w:tcPr>
            <w:tcW w:w="948" w:type="pct"/>
            <w:tcBorders>
              <w:top w:val="dotted" w:sz="4" w:space="0" w:color="auto"/>
              <w:left w:val="dotted" w:sz="4" w:space="0" w:color="auto"/>
              <w:bottom w:val="dotted" w:sz="4" w:space="0" w:color="auto"/>
              <w:right w:val="dotted" w:sz="4" w:space="0" w:color="auto"/>
            </w:tcBorders>
            <w:vAlign w:val="center"/>
            <w:hideMark/>
          </w:tcPr>
          <w:p w14:paraId="78BFEE36"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0,8231</w:t>
            </w:r>
          </w:p>
        </w:tc>
        <w:tc>
          <w:tcPr>
            <w:tcW w:w="948" w:type="pct"/>
            <w:tcBorders>
              <w:top w:val="dotted" w:sz="4" w:space="0" w:color="auto"/>
              <w:left w:val="dotted" w:sz="4" w:space="0" w:color="auto"/>
              <w:bottom w:val="dotted" w:sz="4" w:space="0" w:color="auto"/>
              <w:right w:val="dotted" w:sz="4" w:space="0" w:color="auto"/>
            </w:tcBorders>
            <w:vAlign w:val="bottom"/>
            <w:hideMark/>
          </w:tcPr>
          <w:p w14:paraId="76229143"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2,089</w:t>
            </w:r>
          </w:p>
        </w:tc>
      </w:tr>
      <w:tr w:rsidR="00EE76C4" w:rsidRPr="008C0AEC" w14:paraId="5E88A5AF" w14:textId="77777777" w:rsidTr="00EE76C4">
        <w:trPr>
          <w:trHeight w:val="170"/>
        </w:trPr>
        <w:tc>
          <w:tcPr>
            <w:tcW w:w="3104" w:type="pct"/>
            <w:tcBorders>
              <w:top w:val="dotted" w:sz="4" w:space="0" w:color="auto"/>
              <w:left w:val="dotted" w:sz="4" w:space="0" w:color="auto"/>
              <w:bottom w:val="dotted" w:sz="4" w:space="0" w:color="auto"/>
              <w:right w:val="dotted" w:sz="4" w:space="0" w:color="auto"/>
            </w:tcBorders>
            <w:vAlign w:val="center"/>
            <w:hideMark/>
          </w:tcPr>
          <w:p w14:paraId="5401D7AC" w14:textId="77777777" w:rsidR="00EE76C4" w:rsidRPr="00F26AF1" w:rsidRDefault="00EE76C4" w:rsidP="00EE76C4">
            <w:pPr>
              <w:suppressAutoHyphens w:val="0"/>
              <w:jc w:val="both"/>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Dividendos/n.º de ações PN</w:t>
            </w:r>
          </w:p>
        </w:tc>
        <w:tc>
          <w:tcPr>
            <w:tcW w:w="948" w:type="pct"/>
            <w:tcBorders>
              <w:top w:val="dotted" w:sz="4" w:space="0" w:color="auto"/>
              <w:left w:val="dotted" w:sz="4" w:space="0" w:color="auto"/>
              <w:bottom w:val="dotted" w:sz="4" w:space="0" w:color="auto"/>
              <w:right w:val="dotted" w:sz="4" w:space="0" w:color="auto"/>
            </w:tcBorders>
            <w:vAlign w:val="center"/>
            <w:hideMark/>
          </w:tcPr>
          <w:p w14:paraId="65BBC3CA"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2,7817</w:t>
            </w:r>
          </w:p>
        </w:tc>
        <w:tc>
          <w:tcPr>
            <w:tcW w:w="948" w:type="pct"/>
            <w:tcBorders>
              <w:top w:val="dotted" w:sz="4" w:space="0" w:color="auto"/>
              <w:left w:val="dotted" w:sz="4" w:space="0" w:color="auto"/>
              <w:bottom w:val="dotted" w:sz="4" w:space="0" w:color="auto"/>
              <w:right w:val="dotted" w:sz="4" w:space="0" w:color="auto"/>
            </w:tcBorders>
            <w:vAlign w:val="bottom"/>
            <w:hideMark/>
          </w:tcPr>
          <w:p w14:paraId="6F530235"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2,6273</w:t>
            </w:r>
          </w:p>
        </w:tc>
      </w:tr>
    </w:tbl>
    <w:p w14:paraId="33AD78FC" w14:textId="77777777" w:rsidR="00A6111E" w:rsidRPr="00E2596D" w:rsidRDefault="00A6111E" w:rsidP="00675DEB">
      <w:pPr>
        <w:suppressAutoHyphens w:val="0"/>
        <w:autoSpaceDE w:val="0"/>
        <w:autoSpaceDN w:val="0"/>
        <w:adjustRightInd w:val="0"/>
        <w:jc w:val="both"/>
        <w:rPr>
          <w:rFonts w:ascii="Segoe UI" w:hAnsi="Segoe UI"/>
          <w:color w:val="7E7E7E"/>
          <w:sz w:val="20"/>
        </w:rPr>
      </w:pPr>
    </w:p>
    <w:p w14:paraId="49CF4DA5" w14:textId="77777777" w:rsidR="00EE76C4" w:rsidRPr="00E2596D" w:rsidRDefault="00EE76C4" w:rsidP="00EE76C4">
      <w:pPr>
        <w:jc w:val="both"/>
        <w:rPr>
          <w:rFonts w:ascii="Segoe UI" w:hAnsi="Segoe UI" w:cs="Verdana"/>
          <w:color w:val="7E7E7E"/>
          <w:sz w:val="20"/>
        </w:rPr>
      </w:pPr>
      <w:r w:rsidRPr="00E2596D">
        <w:rPr>
          <w:rFonts w:ascii="Segoe UI" w:hAnsi="Segoe UI" w:cs="Verdana"/>
          <w:color w:val="7E7E7E"/>
          <w:sz w:val="20"/>
        </w:rPr>
        <w:t>A Política de Distribuição de Dividendos do BRB, a qual dispõe que poderão ser efetuados pagamentos antecipados com valores e/ou períodos adicionais a serem definidos conforme deliberação do Conselho de Administração, considera lucro líquido orçado para o ano, o qual proporciona dividendos mínimos obrigatórios superiores ao Juros sobre Capital Próprio – JCP calculado.</w:t>
      </w:r>
    </w:p>
    <w:p w14:paraId="30E29B9E" w14:textId="77777777" w:rsidR="00EE76C4" w:rsidRPr="00E2596D" w:rsidRDefault="00EE76C4" w:rsidP="00EE76C4">
      <w:pPr>
        <w:jc w:val="both"/>
        <w:rPr>
          <w:rFonts w:ascii="Segoe UI" w:hAnsi="Segoe UI" w:cs="Verdana"/>
          <w:color w:val="7E7E7E"/>
          <w:sz w:val="20"/>
        </w:rPr>
      </w:pPr>
    </w:p>
    <w:p w14:paraId="0078CCBA" w14:textId="77777777" w:rsidR="00EE76C4" w:rsidRPr="00E2596D" w:rsidRDefault="00EE76C4" w:rsidP="00EE76C4">
      <w:pPr>
        <w:jc w:val="both"/>
        <w:rPr>
          <w:rFonts w:ascii="Segoe UI" w:hAnsi="Segoe UI" w:cs="Verdana"/>
          <w:color w:val="7E7E7E"/>
          <w:sz w:val="20"/>
        </w:rPr>
      </w:pPr>
      <w:r w:rsidRPr="00E2596D">
        <w:rPr>
          <w:rFonts w:ascii="Segoe UI" w:hAnsi="Segoe UI" w:cs="Verdana"/>
          <w:color w:val="7E7E7E"/>
          <w:sz w:val="20"/>
        </w:rPr>
        <w:t>Além de serem dedutíveis do Lucro Real e do Livro de Apuração da Contribuição Social - Lacs, os JCP podem ser imputados ao valor do dividendo obrigatório, conforme disciplinado no artigo 202 da Lei n.º 6.404, de 15 de dezembro de 1976.</w:t>
      </w:r>
    </w:p>
    <w:p w14:paraId="3552A442" w14:textId="77777777" w:rsidR="00EE76C4" w:rsidRPr="00E2596D" w:rsidRDefault="00EE76C4" w:rsidP="00EE76C4">
      <w:pPr>
        <w:jc w:val="both"/>
        <w:rPr>
          <w:rFonts w:ascii="Segoe UI" w:hAnsi="Segoe UI" w:cs="Verdana"/>
          <w:color w:val="7E7E7E"/>
          <w:sz w:val="20"/>
        </w:rPr>
      </w:pPr>
    </w:p>
    <w:p w14:paraId="3E7443A8" w14:textId="77777777" w:rsidR="00EE76C4" w:rsidRPr="00E2596D" w:rsidRDefault="00EE76C4" w:rsidP="00EE76C4">
      <w:pPr>
        <w:jc w:val="both"/>
        <w:rPr>
          <w:rFonts w:ascii="Segoe UI" w:hAnsi="Segoe UI" w:cs="Verdana"/>
          <w:color w:val="7E7E7E"/>
          <w:sz w:val="20"/>
        </w:rPr>
      </w:pPr>
      <w:r w:rsidRPr="00E2596D">
        <w:rPr>
          <w:rFonts w:ascii="Segoe UI" w:hAnsi="Segoe UI" w:cs="Verdana"/>
          <w:color w:val="7E7E7E"/>
          <w:sz w:val="20"/>
        </w:rPr>
        <w:t xml:space="preserve">No exercício de 2021, os JCP foram calculados levando em consideração tanto o limite tributário quanto o limite da Política de Distribuição de Dividendos, sendo realizada a antecipação na proporção de 40% (quarenta por cento) do lucro líquido, sendo R$ 91.869 no primeiro semestre e R$ 139.061 no segundo semestre. </w:t>
      </w:r>
    </w:p>
    <w:p w14:paraId="6D56608C" w14:textId="77777777" w:rsidR="004B7837" w:rsidRPr="00E2596D" w:rsidRDefault="004B7837" w:rsidP="00675DEB">
      <w:pPr>
        <w:jc w:val="both"/>
        <w:rPr>
          <w:rFonts w:ascii="Segoe UI" w:hAnsi="Segoe UI" w:cs="Arial"/>
          <w:color w:val="7E7E7E"/>
          <w:sz w:val="20"/>
        </w:rPr>
      </w:pPr>
    </w:p>
    <w:p w14:paraId="68EE17CD" w14:textId="77777777" w:rsidR="00912600" w:rsidRPr="00E2596D" w:rsidRDefault="00912600" w:rsidP="00912600">
      <w:pPr>
        <w:pStyle w:val="WW-Corpodetexto31"/>
        <w:numPr>
          <w:ilvl w:val="0"/>
          <w:numId w:val="15"/>
        </w:numPr>
        <w:tabs>
          <w:tab w:val="left" w:pos="-360"/>
        </w:tabs>
        <w:autoSpaceDN w:val="0"/>
        <w:ind w:left="284" w:hanging="284"/>
        <w:textAlignment w:val="baseline"/>
        <w:rPr>
          <w:rFonts w:ascii="Segoe UI" w:hAnsi="Segoe UI" w:cs="Verdana"/>
          <w:color w:val="7E7E7E"/>
          <w:sz w:val="20"/>
        </w:rPr>
      </w:pPr>
      <w:r w:rsidRPr="00E2596D">
        <w:rPr>
          <w:rFonts w:ascii="Segoe UI" w:hAnsi="Segoe UI" w:cs="Verdana"/>
          <w:color w:val="7E7E7E"/>
          <w:sz w:val="20"/>
        </w:rPr>
        <w:t>Lucro por Ação</w:t>
      </w:r>
    </w:p>
    <w:p w14:paraId="111414A7" w14:textId="77777777" w:rsidR="00912600" w:rsidRPr="00E2596D" w:rsidRDefault="00912600" w:rsidP="00912600">
      <w:pPr>
        <w:pStyle w:val="WW-Corpodetexto31"/>
        <w:tabs>
          <w:tab w:val="left" w:pos="-360"/>
        </w:tabs>
        <w:autoSpaceDN w:val="0"/>
        <w:textAlignment w:val="baseline"/>
        <w:rPr>
          <w:rFonts w:ascii="Segoe UI" w:hAnsi="Segoe UI" w:cs="Verdana"/>
          <w:color w:val="7E7E7E"/>
          <w:sz w:val="20"/>
        </w:rPr>
      </w:pPr>
    </w:p>
    <w:tbl>
      <w:tblPr>
        <w:tblW w:w="10380" w:type="dxa"/>
        <w:tblCellMar>
          <w:top w:w="15" w:type="dxa"/>
          <w:left w:w="15" w:type="dxa"/>
          <w:bottom w:w="15" w:type="dxa"/>
          <w:right w:w="15" w:type="dxa"/>
        </w:tblCellMar>
        <w:tblLook w:val="04A0" w:firstRow="1" w:lastRow="0" w:firstColumn="1" w:lastColumn="0" w:noHBand="0" w:noVBand="1"/>
      </w:tblPr>
      <w:tblGrid>
        <w:gridCol w:w="5415"/>
        <w:gridCol w:w="1655"/>
        <w:gridCol w:w="1655"/>
        <w:gridCol w:w="1655"/>
      </w:tblGrid>
      <w:tr w:rsidR="008E365E" w14:paraId="37F81819" w14:textId="77777777" w:rsidTr="00932989">
        <w:trPr>
          <w:trHeight w:val="180"/>
        </w:trPr>
        <w:tc>
          <w:tcPr>
            <w:tcW w:w="5415" w:type="dxa"/>
            <w:tcBorders>
              <w:top w:val="dotted" w:sz="4" w:space="0" w:color="000000"/>
              <w:left w:val="dotted" w:sz="4" w:space="0" w:color="000000"/>
              <w:bottom w:val="dotted" w:sz="4" w:space="0" w:color="000000"/>
              <w:right w:val="dotted" w:sz="4" w:space="0" w:color="000000"/>
            </w:tcBorders>
            <w:vAlign w:val="center"/>
            <w:hideMark/>
          </w:tcPr>
          <w:p w14:paraId="6297BEE8" w14:textId="77777777" w:rsidR="008E365E" w:rsidRDefault="008E365E">
            <w:pPr>
              <w:suppressAutoHyphens w:val="0"/>
              <w:rPr>
                <w:color w:val="auto"/>
                <w:sz w:val="20"/>
                <w:lang w:eastAsia="pt-BR"/>
              </w:rPr>
            </w:pP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7283C1A4" w14:textId="77777777" w:rsidR="008E365E" w:rsidRDefault="008E365E">
            <w:pPr>
              <w:jc w:val="center"/>
              <w:rPr>
                <w:rFonts w:ascii="Segoe UI" w:hAnsi="Segoe UI" w:cs="Segoe UI"/>
                <w:b/>
                <w:bCs/>
                <w:color w:val="009FE2"/>
                <w:sz w:val="14"/>
                <w:szCs w:val="14"/>
              </w:rPr>
            </w:pPr>
            <w:r>
              <w:rPr>
                <w:rFonts w:ascii="Segoe UI" w:hAnsi="Segoe UI" w:cs="Segoe UI"/>
                <w:b/>
                <w:bCs/>
                <w:color w:val="009FE2"/>
                <w:sz w:val="14"/>
                <w:szCs w:val="14"/>
              </w:rPr>
              <w:t>2º Semestre</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43A897FB" w14:textId="77777777" w:rsidR="008E365E" w:rsidRDefault="008E365E">
            <w:pPr>
              <w:jc w:val="center"/>
              <w:rPr>
                <w:rFonts w:ascii="Segoe UI" w:hAnsi="Segoe UI" w:cs="Segoe UI"/>
                <w:b/>
                <w:bCs/>
                <w:color w:val="009FE2"/>
                <w:sz w:val="14"/>
                <w:szCs w:val="14"/>
              </w:rPr>
            </w:pPr>
            <w:r>
              <w:rPr>
                <w:rFonts w:ascii="Segoe UI" w:hAnsi="Segoe UI" w:cs="Segoe UI"/>
                <w:b/>
                <w:bCs/>
                <w:color w:val="009FE2"/>
                <w:sz w:val="14"/>
                <w:szCs w:val="14"/>
              </w:rPr>
              <w:t>31.12.2021</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35DB4523" w14:textId="77777777" w:rsidR="008E365E" w:rsidRDefault="008E365E">
            <w:pPr>
              <w:jc w:val="center"/>
              <w:rPr>
                <w:rFonts w:ascii="Segoe UI" w:hAnsi="Segoe UI" w:cs="Segoe UI"/>
                <w:b/>
                <w:bCs/>
                <w:color w:val="009FE2"/>
                <w:sz w:val="14"/>
                <w:szCs w:val="14"/>
              </w:rPr>
            </w:pPr>
            <w:r>
              <w:rPr>
                <w:rFonts w:ascii="Segoe UI" w:hAnsi="Segoe UI" w:cs="Segoe UI"/>
                <w:b/>
                <w:bCs/>
                <w:color w:val="009FE2"/>
                <w:sz w:val="14"/>
                <w:szCs w:val="14"/>
              </w:rPr>
              <w:t>31.12.2020</w:t>
            </w:r>
          </w:p>
        </w:tc>
      </w:tr>
      <w:tr w:rsidR="008E365E" w14:paraId="540FD044" w14:textId="77777777" w:rsidTr="00932989">
        <w:trPr>
          <w:trHeight w:val="195"/>
        </w:trPr>
        <w:tc>
          <w:tcPr>
            <w:tcW w:w="5415" w:type="dxa"/>
            <w:tcBorders>
              <w:top w:val="dotted" w:sz="4" w:space="0" w:color="000000"/>
              <w:left w:val="dotted" w:sz="4" w:space="0" w:color="000000"/>
              <w:bottom w:val="dotted" w:sz="4" w:space="0" w:color="000000"/>
              <w:right w:val="dotted" w:sz="4" w:space="0" w:color="000000"/>
            </w:tcBorders>
            <w:vAlign w:val="center"/>
            <w:hideMark/>
          </w:tcPr>
          <w:p w14:paraId="43C13C64" w14:textId="77777777" w:rsidR="008E365E" w:rsidRDefault="008E365E">
            <w:pPr>
              <w:rPr>
                <w:rFonts w:ascii="Segoe UI" w:hAnsi="Segoe UI" w:cs="Segoe UI"/>
                <w:b/>
                <w:bCs/>
                <w:color w:val="7E7E7E"/>
                <w:sz w:val="14"/>
                <w:szCs w:val="14"/>
              </w:rPr>
            </w:pPr>
            <w:r>
              <w:rPr>
                <w:rFonts w:ascii="Segoe UI" w:hAnsi="Segoe UI" w:cs="Segoe UI"/>
                <w:b/>
                <w:bCs/>
                <w:color w:val="7E7E7E"/>
                <w:sz w:val="14"/>
                <w:szCs w:val="14"/>
              </w:rPr>
              <w:t>Lucro líquido atribuído aos acionistas</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6736A2D7" w14:textId="77777777" w:rsidR="008E365E" w:rsidRDefault="008E365E" w:rsidP="008E365E">
            <w:pPr>
              <w:ind w:right="57"/>
              <w:jc w:val="right"/>
              <w:rPr>
                <w:rFonts w:ascii="Segoe UI" w:hAnsi="Segoe UI" w:cs="Segoe UI"/>
                <w:b/>
                <w:bCs/>
                <w:color w:val="7E7E7E"/>
                <w:sz w:val="14"/>
                <w:szCs w:val="14"/>
              </w:rPr>
            </w:pPr>
            <w:r>
              <w:rPr>
                <w:rFonts w:ascii="Segoe UI" w:hAnsi="Segoe UI" w:cs="Segoe UI"/>
                <w:b/>
                <w:bCs/>
                <w:color w:val="7E7E7E"/>
                <w:sz w:val="14"/>
                <w:szCs w:val="14"/>
              </w:rPr>
              <w:t>402.177</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3611FC21" w14:textId="77777777" w:rsidR="008E365E" w:rsidRDefault="008E365E" w:rsidP="008E365E">
            <w:pPr>
              <w:ind w:right="57"/>
              <w:jc w:val="right"/>
              <w:rPr>
                <w:rFonts w:ascii="Segoe UI" w:hAnsi="Segoe UI" w:cs="Segoe UI"/>
                <w:b/>
                <w:bCs/>
                <w:color w:val="7E7E7E"/>
                <w:sz w:val="14"/>
                <w:szCs w:val="14"/>
              </w:rPr>
            </w:pPr>
            <w:r>
              <w:rPr>
                <w:rFonts w:ascii="Segoe UI" w:hAnsi="Segoe UI" w:cs="Segoe UI"/>
                <w:b/>
                <w:bCs/>
                <w:color w:val="7E7E7E"/>
                <w:sz w:val="14"/>
                <w:szCs w:val="14"/>
              </w:rPr>
              <w:t>668.388</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6B0258A6" w14:textId="77777777" w:rsidR="008E365E" w:rsidRDefault="008E365E" w:rsidP="008E365E">
            <w:pPr>
              <w:ind w:right="57"/>
              <w:jc w:val="right"/>
              <w:rPr>
                <w:rFonts w:ascii="Segoe UI" w:hAnsi="Segoe UI" w:cs="Segoe UI"/>
                <w:b/>
                <w:bCs/>
                <w:color w:val="7E7E7E"/>
                <w:sz w:val="14"/>
                <w:szCs w:val="14"/>
              </w:rPr>
            </w:pPr>
            <w:r>
              <w:rPr>
                <w:rFonts w:ascii="Segoe UI" w:hAnsi="Segoe UI" w:cs="Segoe UI"/>
                <w:b/>
                <w:bCs/>
                <w:color w:val="7E7E7E"/>
                <w:sz w:val="14"/>
                <w:szCs w:val="14"/>
              </w:rPr>
              <w:t>484.454</w:t>
            </w:r>
          </w:p>
        </w:tc>
      </w:tr>
      <w:tr w:rsidR="008E365E" w14:paraId="6812F504" w14:textId="77777777" w:rsidTr="00932989">
        <w:trPr>
          <w:trHeight w:val="180"/>
        </w:trPr>
        <w:tc>
          <w:tcPr>
            <w:tcW w:w="5415" w:type="dxa"/>
            <w:tcBorders>
              <w:top w:val="dotted" w:sz="4" w:space="0" w:color="000000"/>
              <w:left w:val="dotted" w:sz="4" w:space="0" w:color="000000"/>
              <w:bottom w:val="dotted" w:sz="4" w:space="0" w:color="000000"/>
              <w:right w:val="dotted" w:sz="4" w:space="0" w:color="000000"/>
            </w:tcBorders>
            <w:vAlign w:val="center"/>
            <w:hideMark/>
          </w:tcPr>
          <w:p w14:paraId="7DB59332" w14:textId="77777777" w:rsidR="008E365E" w:rsidRDefault="008E365E">
            <w:pPr>
              <w:rPr>
                <w:rFonts w:ascii="Segoe UI" w:hAnsi="Segoe UI" w:cs="Segoe UI"/>
                <w:color w:val="7E7E7E"/>
                <w:sz w:val="14"/>
                <w:szCs w:val="14"/>
              </w:rPr>
            </w:pPr>
            <w:r>
              <w:rPr>
                <w:rFonts w:ascii="Segoe UI" w:hAnsi="Segoe UI" w:cs="Segoe UI"/>
                <w:color w:val="7E7E7E"/>
                <w:sz w:val="14"/>
                <w:szCs w:val="14"/>
              </w:rPr>
              <w:t xml:space="preserve">   Controlador</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39DCE4D8"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365.952</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6A43F9B9"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607.712</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4CD02472"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449.599</w:t>
            </w:r>
          </w:p>
        </w:tc>
      </w:tr>
      <w:tr w:rsidR="008E365E" w14:paraId="28A7CBB3" w14:textId="77777777" w:rsidTr="00932989">
        <w:trPr>
          <w:trHeight w:val="180"/>
        </w:trPr>
        <w:tc>
          <w:tcPr>
            <w:tcW w:w="5415" w:type="dxa"/>
            <w:tcBorders>
              <w:top w:val="dotted" w:sz="4" w:space="0" w:color="000000"/>
              <w:left w:val="dotted" w:sz="4" w:space="0" w:color="000000"/>
              <w:bottom w:val="dotted" w:sz="4" w:space="0" w:color="000000"/>
              <w:right w:val="dotted" w:sz="4" w:space="0" w:color="000000"/>
            </w:tcBorders>
            <w:vAlign w:val="center"/>
            <w:hideMark/>
          </w:tcPr>
          <w:p w14:paraId="3A4E7EDC" w14:textId="77777777" w:rsidR="008E365E" w:rsidRDefault="008E365E">
            <w:pPr>
              <w:rPr>
                <w:rFonts w:ascii="Segoe UI" w:hAnsi="Segoe UI" w:cs="Segoe UI"/>
                <w:color w:val="7E7E7E"/>
                <w:sz w:val="14"/>
                <w:szCs w:val="14"/>
              </w:rPr>
            </w:pPr>
            <w:r>
              <w:rPr>
                <w:rFonts w:ascii="Segoe UI" w:hAnsi="Segoe UI" w:cs="Segoe UI"/>
                <w:color w:val="7E7E7E"/>
                <w:sz w:val="14"/>
                <w:szCs w:val="14"/>
              </w:rPr>
              <w:t xml:space="preserve">   Não controlador</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706580AE"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36.225</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01068D59"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 xml:space="preserve"> 60.676 </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736945CD"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 xml:space="preserve"> 34.855 </w:t>
            </w:r>
          </w:p>
        </w:tc>
      </w:tr>
      <w:tr w:rsidR="008E365E" w14:paraId="58ED5376" w14:textId="77777777" w:rsidTr="00932989">
        <w:trPr>
          <w:trHeight w:val="180"/>
        </w:trPr>
        <w:tc>
          <w:tcPr>
            <w:tcW w:w="5415" w:type="dxa"/>
            <w:tcBorders>
              <w:top w:val="dotted" w:sz="4" w:space="0" w:color="000000"/>
              <w:left w:val="dotted" w:sz="4" w:space="0" w:color="000000"/>
              <w:bottom w:val="dotted" w:sz="4" w:space="0" w:color="000000"/>
              <w:right w:val="dotted" w:sz="4" w:space="0" w:color="000000"/>
            </w:tcBorders>
            <w:vAlign w:val="center"/>
            <w:hideMark/>
          </w:tcPr>
          <w:p w14:paraId="483E6B91" w14:textId="77777777" w:rsidR="008E365E" w:rsidRDefault="008E365E">
            <w:pPr>
              <w:rPr>
                <w:rFonts w:ascii="Segoe UI" w:hAnsi="Segoe UI" w:cs="Segoe UI"/>
                <w:color w:val="7E7E7E"/>
                <w:sz w:val="14"/>
                <w:szCs w:val="14"/>
              </w:rPr>
            </w:pPr>
            <w:r>
              <w:rPr>
                <w:rFonts w:ascii="Segoe UI" w:hAnsi="Segoe UI" w:cs="Segoe UI"/>
                <w:color w:val="7E7E7E"/>
                <w:sz w:val="14"/>
                <w:szCs w:val="14"/>
              </w:rPr>
              <w:t>Número de ações no período</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1DB175D7"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363.046.500</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3C027C9E"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363.046.500</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46738620"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36.304.650</w:t>
            </w:r>
          </w:p>
        </w:tc>
      </w:tr>
      <w:tr w:rsidR="008E365E" w14:paraId="6C3F9E2C" w14:textId="77777777" w:rsidTr="00932989">
        <w:trPr>
          <w:trHeight w:val="180"/>
        </w:trPr>
        <w:tc>
          <w:tcPr>
            <w:tcW w:w="5415" w:type="dxa"/>
            <w:tcBorders>
              <w:top w:val="dotted" w:sz="4" w:space="0" w:color="000000"/>
              <w:left w:val="dotted" w:sz="4" w:space="0" w:color="000000"/>
              <w:bottom w:val="dotted" w:sz="4" w:space="0" w:color="000000"/>
              <w:right w:val="dotted" w:sz="4" w:space="0" w:color="000000"/>
            </w:tcBorders>
            <w:vAlign w:val="center"/>
            <w:hideMark/>
          </w:tcPr>
          <w:p w14:paraId="23A7CDE8" w14:textId="77777777" w:rsidR="008E365E" w:rsidRDefault="008E365E">
            <w:pPr>
              <w:rPr>
                <w:rFonts w:ascii="Segoe UI" w:hAnsi="Segoe UI" w:cs="Segoe UI"/>
                <w:color w:val="7E7E7E"/>
                <w:sz w:val="14"/>
                <w:szCs w:val="14"/>
              </w:rPr>
            </w:pPr>
            <w:r>
              <w:rPr>
                <w:rFonts w:ascii="Segoe UI" w:hAnsi="Segoe UI" w:cs="Segoe UI"/>
                <w:color w:val="7E7E7E"/>
                <w:sz w:val="14"/>
                <w:szCs w:val="14"/>
              </w:rPr>
              <w:t>Número médio ponderado de ações (básico)</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7792F04E"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359.416.035</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5B19D4EC"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359.416.035</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090A53DB"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359.416.035</w:t>
            </w:r>
          </w:p>
        </w:tc>
      </w:tr>
      <w:tr w:rsidR="008E365E" w14:paraId="3F28CBD9" w14:textId="77777777" w:rsidTr="00932989">
        <w:trPr>
          <w:trHeight w:val="180"/>
        </w:trPr>
        <w:tc>
          <w:tcPr>
            <w:tcW w:w="5415" w:type="dxa"/>
            <w:tcBorders>
              <w:top w:val="dotted" w:sz="4" w:space="0" w:color="000000"/>
              <w:left w:val="dotted" w:sz="4" w:space="0" w:color="000000"/>
              <w:bottom w:val="dotted" w:sz="4" w:space="0" w:color="000000"/>
              <w:right w:val="dotted" w:sz="4" w:space="0" w:color="000000"/>
            </w:tcBorders>
            <w:vAlign w:val="center"/>
            <w:hideMark/>
          </w:tcPr>
          <w:p w14:paraId="5FA3DEDD" w14:textId="77777777" w:rsidR="008E365E" w:rsidRDefault="008E365E">
            <w:pPr>
              <w:rPr>
                <w:rFonts w:ascii="Segoe UI" w:hAnsi="Segoe UI" w:cs="Segoe UI"/>
                <w:color w:val="7E7E7E"/>
                <w:sz w:val="14"/>
                <w:szCs w:val="14"/>
              </w:rPr>
            </w:pPr>
            <w:r>
              <w:rPr>
                <w:rFonts w:ascii="Segoe UI" w:hAnsi="Segoe UI" w:cs="Segoe UI"/>
                <w:color w:val="7E7E7E"/>
                <w:sz w:val="14"/>
                <w:szCs w:val="14"/>
              </w:rPr>
              <w:t>Número médio ponderado de ações (diluído) (1)</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2CA9BF3E"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359.178.798</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071A8A23"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359.129.658</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203227AD" w14:textId="77777777" w:rsidR="008E365E" w:rsidRDefault="008E365E" w:rsidP="008E365E">
            <w:pPr>
              <w:ind w:right="57"/>
              <w:jc w:val="right"/>
              <w:rPr>
                <w:rFonts w:ascii="Segoe UI" w:hAnsi="Segoe UI" w:cs="Segoe UI"/>
                <w:color w:val="7E7E7E"/>
                <w:sz w:val="14"/>
                <w:szCs w:val="14"/>
              </w:rPr>
            </w:pPr>
            <w:r>
              <w:rPr>
                <w:rFonts w:ascii="Segoe UI" w:hAnsi="Segoe UI" w:cs="Segoe UI"/>
                <w:color w:val="7E7E7E"/>
                <w:sz w:val="14"/>
                <w:szCs w:val="14"/>
              </w:rPr>
              <w:t>359.416.035</w:t>
            </w:r>
          </w:p>
        </w:tc>
      </w:tr>
      <w:tr w:rsidR="008E365E" w14:paraId="0BA6F932" w14:textId="77777777" w:rsidTr="00932989">
        <w:trPr>
          <w:trHeight w:val="180"/>
        </w:trPr>
        <w:tc>
          <w:tcPr>
            <w:tcW w:w="5415" w:type="dxa"/>
            <w:tcBorders>
              <w:top w:val="dotted" w:sz="4" w:space="0" w:color="000000"/>
              <w:left w:val="dotted" w:sz="4" w:space="0" w:color="000000"/>
              <w:bottom w:val="dotted" w:sz="4" w:space="0" w:color="000000"/>
              <w:right w:val="dotted" w:sz="4" w:space="0" w:color="000000"/>
            </w:tcBorders>
            <w:vAlign w:val="center"/>
            <w:hideMark/>
          </w:tcPr>
          <w:p w14:paraId="1B211FEC" w14:textId="77777777" w:rsidR="008E365E" w:rsidRDefault="008E365E">
            <w:pPr>
              <w:rPr>
                <w:rFonts w:ascii="Segoe UI" w:hAnsi="Segoe UI" w:cs="Segoe UI"/>
                <w:b/>
                <w:bCs/>
                <w:color w:val="7E7E7E"/>
                <w:sz w:val="14"/>
                <w:szCs w:val="14"/>
              </w:rPr>
            </w:pPr>
            <w:r>
              <w:rPr>
                <w:rFonts w:ascii="Segoe UI" w:hAnsi="Segoe UI" w:cs="Segoe UI"/>
                <w:b/>
                <w:bCs/>
                <w:color w:val="7E7E7E"/>
                <w:sz w:val="14"/>
                <w:szCs w:val="14"/>
              </w:rPr>
              <w:t>Lucro por ação (básico) (R$)</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60D25D46" w14:textId="77777777" w:rsidR="008E365E" w:rsidRDefault="008E365E" w:rsidP="008E365E">
            <w:pPr>
              <w:ind w:right="57"/>
              <w:jc w:val="right"/>
              <w:rPr>
                <w:rFonts w:ascii="Segoe UI" w:hAnsi="Segoe UI" w:cs="Segoe UI"/>
                <w:b/>
                <w:bCs/>
                <w:color w:val="7E7E7E"/>
                <w:sz w:val="14"/>
                <w:szCs w:val="14"/>
              </w:rPr>
            </w:pPr>
            <w:r>
              <w:rPr>
                <w:rFonts w:ascii="Segoe UI" w:hAnsi="Segoe UI" w:cs="Segoe UI"/>
                <w:b/>
                <w:bCs/>
                <w:color w:val="7E7E7E"/>
                <w:sz w:val="14"/>
                <w:szCs w:val="14"/>
              </w:rPr>
              <w:t>1,0182</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01513DA5" w14:textId="77777777" w:rsidR="008E365E" w:rsidRDefault="008E365E" w:rsidP="008E365E">
            <w:pPr>
              <w:ind w:right="57"/>
              <w:jc w:val="right"/>
              <w:rPr>
                <w:rFonts w:ascii="Segoe UI" w:hAnsi="Segoe UI" w:cs="Segoe UI"/>
                <w:b/>
                <w:bCs/>
                <w:color w:val="7E7E7E"/>
                <w:sz w:val="14"/>
                <w:szCs w:val="14"/>
              </w:rPr>
            </w:pPr>
            <w:r>
              <w:rPr>
                <w:rFonts w:ascii="Segoe UI" w:hAnsi="Segoe UI" w:cs="Segoe UI"/>
                <w:b/>
                <w:bCs/>
                <w:color w:val="7E7E7E"/>
                <w:sz w:val="14"/>
                <w:szCs w:val="14"/>
              </w:rPr>
              <w:t>1,6908</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24B6960B" w14:textId="77777777" w:rsidR="008E365E" w:rsidRDefault="008E365E" w:rsidP="008E365E">
            <w:pPr>
              <w:ind w:right="57"/>
              <w:jc w:val="right"/>
              <w:rPr>
                <w:rFonts w:ascii="Segoe UI" w:hAnsi="Segoe UI" w:cs="Segoe UI"/>
                <w:b/>
                <w:bCs/>
                <w:color w:val="7E7E7E"/>
                <w:sz w:val="14"/>
                <w:szCs w:val="14"/>
              </w:rPr>
            </w:pPr>
            <w:r>
              <w:rPr>
                <w:rFonts w:ascii="Segoe UI" w:hAnsi="Segoe UI" w:cs="Segoe UI"/>
                <w:b/>
                <w:bCs/>
                <w:color w:val="7E7E7E"/>
                <w:sz w:val="14"/>
                <w:szCs w:val="14"/>
              </w:rPr>
              <w:t>1,2509</w:t>
            </w:r>
          </w:p>
        </w:tc>
      </w:tr>
      <w:tr w:rsidR="00932989" w14:paraId="177F0B11" w14:textId="77777777" w:rsidTr="00932989">
        <w:trPr>
          <w:trHeight w:val="180"/>
        </w:trPr>
        <w:tc>
          <w:tcPr>
            <w:tcW w:w="5415" w:type="dxa"/>
            <w:tcBorders>
              <w:top w:val="dotted" w:sz="4" w:space="0" w:color="000000"/>
              <w:left w:val="dotted" w:sz="4" w:space="0" w:color="000000"/>
              <w:bottom w:val="dotted" w:sz="4" w:space="0" w:color="000000"/>
              <w:right w:val="dotted" w:sz="4" w:space="0" w:color="000000"/>
            </w:tcBorders>
            <w:vAlign w:val="center"/>
            <w:hideMark/>
          </w:tcPr>
          <w:p w14:paraId="1FB29FF0" w14:textId="77777777" w:rsidR="00932989" w:rsidRDefault="00932989" w:rsidP="00932989">
            <w:pPr>
              <w:rPr>
                <w:rFonts w:ascii="Segoe UI" w:hAnsi="Segoe UI" w:cs="Segoe UI"/>
                <w:b/>
                <w:bCs/>
                <w:color w:val="7E7E7E"/>
                <w:sz w:val="14"/>
                <w:szCs w:val="14"/>
              </w:rPr>
            </w:pPr>
            <w:r>
              <w:rPr>
                <w:rFonts w:ascii="Segoe UI" w:hAnsi="Segoe UI" w:cs="Segoe UI"/>
                <w:b/>
                <w:bCs/>
                <w:color w:val="7E7E7E"/>
                <w:sz w:val="14"/>
                <w:szCs w:val="14"/>
              </w:rPr>
              <w:t>Lucro por ação (diluído) (R$)</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22AE6ED4" w14:textId="45E1ADC6" w:rsidR="00932989" w:rsidRDefault="00932989" w:rsidP="00932989">
            <w:pPr>
              <w:ind w:right="57"/>
              <w:jc w:val="right"/>
              <w:rPr>
                <w:rFonts w:ascii="Segoe UI" w:hAnsi="Segoe UI" w:cs="Segoe UI"/>
                <w:b/>
                <w:bCs/>
                <w:color w:val="7E7E7E"/>
                <w:sz w:val="14"/>
                <w:szCs w:val="14"/>
              </w:rPr>
            </w:pPr>
            <w:r>
              <w:rPr>
                <w:rFonts w:ascii="Segoe UI" w:hAnsi="Segoe UI" w:cs="Segoe UI"/>
                <w:b/>
                <w:bCs/>
                <w:color w:val="7E7E7E"/>
                <w:sz w:val="14"/>
                <w:szCs w:val="14"/>
              </w:rPr>
              <w:t>1,0189</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18DE726E" w14:textId="56A3847B" w:rsidR="00932989" w:rsidRDefault="00932989" w:rsidP="00932989">
            <w:pPr>
              <w:ind w:right="57"/>
              <w:jc w:val="right"/>
              <w:rPr>
                <w:rFonts w:ascii="Segoe UI" w:hAnsi="Segoe UI" w:cs="Segoe UI"/>
                <w:b/>
                <w:bCs/>
                <w:color w:val="7E7E7E"/>
                <w:sz w:val="14"/>
                <w:szCs w:val="14"/>
              </w:rPr>
            </w:pPr>
            <w:r>
              <w:rPr>
                <w:rFonts w:ascii="Segoe UI" w:hAnsi="Segoe UI" w:cs="Segoe UI"/>
                <w:b/>
                <w:bCs/>
                <w:color w:val="7E7E7E"/>
                <w:sz w:val="14"/>
                <w:szCs w:val="14"/>
              </w:rPr>
              <w:t>1,6922</w:t>
            </w:r>
          </w:p>
        </w:tc>
        <w:tc>
          <w:tcPr>
            <w:tcW w:w="1655" w:type="dxa"/>
            <w:tcBorders>
              <w:top w:val="dotted" w:sz="4" w:space="0" w:color="000000"/>
              <w:left w:val="dotted" w:sz="4" w:space="0" w:color="000000"/>
              <w:bottom w:val="dotted" w:sz="4" w:space="0" w:color="000000"/>
              <w:right w:val="dotted" w:sz="4" w:space="0" w:color="000000"/>
            </w:tcBorders>
            <w:vAlign w:val="center"/>
            <w:hideMark/>
          </w:tcPr>
          <w:p w14:paraId="28D892A8" w14:textId="551031D5" w:rsidR="00932989" w:rsidRDefault="00932989" w:rsidP="00932989">
            <w:pPr>
              <w:ind w:right="57"/>
              <w:jc w:val="right"/>
              <w:rPr>
                <w:rFonts w:ascii="Segoe UI" w:hAnsi="Segoe UI" w:cs="Segoe UI"/>
                <w:b/>
                <w:bCs/>
                <w:color w:val="7E7E7E"/>
                <w:sz w:val="14"/>
                <w:szCs w:val="14"/>
              </w:rPr>
            </w:pPr>
            <w:r>
              <w:rPr>
                <w:rFonts w:ascii="Segoe UI" w:hAnsi="Segoe UI" w:cs="Segoe UI"/>
                <w:b/>
                <w:bCs/>
                <w:color w:val="7E7E7E"/>
                <w:sz w:val="14"/>
                <w:szCs w:val="14"/>
              </w:rPr>
              <w:t>1,2509</w:t>
            </w:r>
          </w:p>
        </w:tc>
      </w:tr>
    </w:tbl>
    <w:p w14:paraId="2C807492" w14:textId="0FF9B694" w:rsidR="00912600" w:rsidRPr="00E2596D" w:rsidRDefault="00912600" w:rsidP="00912600">
      <w:pPr>
        <w:pStyle w:val="WW-Corpodetexto31"/>
        <w:tabs>
          <w:tab w:val="left" w:pos="-360"/>
        </w:tabs>
        <w:autoSpaceDN w:val="0"/>
        <w:textAlignment w:val="baseline"/>
        <w:rPr>
          <w:rFonts w:ascii="Segoe UI" w:hAnsi="Segoe UI" w:cs="Verdana"/>
          <w:color w:val="7E7E7E"/>
          <w:sz w:val="20"/>
        </w:rPr>
      </w:pPr>
      <w:r w:rsidRPr="00E2596D">
        <w:rPr>
          <w:rFonts w:ascii="Segoe UI" w:hAnsi="Segoe UI"/>
          <w:color w:val="7E7E7E"/>
          <w:sz w:val="14"/>
          <w:szCs w:val="14"/>
          <w:shd w:val="clear" w:color="auto" w:fill="FFFFFF"/>
        </w:rPr>
        <w:t xml:space="preserve">(1) </w:t>
      </w:r>
      <w:r w:rsidR="00EE76C4" w:rsidRPr="00E2596D">
        <w:rPr>
          <w:rFonts w:ascii="Segoe UI" w:hAnsi="Segoe UI"/>
          <w:color w:val="7E7E7E"/>
          <w:sz w:val="14"/>
          <w:szCs w:val="14"/>
          <w:shd w:val="clear" w:color="auto" w:fill="FFFFFF"/>
        </w:rPr>
        <w:t>A conciliação do número médio ponderado de ações é representada pela distribuição futura das ações aos Administradores do Banco em função do Programa de Remuneração Variável (nota 29b), sendo respectivamente 237.237 e 217.506 em cada um dos períodos da tabela acima, com base na cotação das ações ordinárias de cada data base.</w:t>
      </w:r>
    </w:p>
    <w:p w14:paraId="03064E03" w14:textId="390840A8" w:rsidR="00FA4D85" w:rsidRPr="00E2596D" w:rsidRDefault="00FA4D85" w:rsidP="00675DEB">
      <w:pPr>
        <w:suppressAutoHyphens w:val="0"/>
        <w:autoSpaceDE w:val="0"/>
        <w:autoSpaceDN w:val="0"/>
        <w:adjustRightInd w:val="0"/>
        <w:jc w:val="both"/>
        <w:rPr>
          <w:rFonts w:ascii="Segoe UI" w:hAnsi="Segoe UI"/>
          <w:color w:val="7E7E7E"/>
          <w:sz w:val="20"/>
        </w:rPr>
      </w:pPr>
    </w:p>
    <w:p w14:paraId="0E157545" w14:textId="77777777" w:rsidR="00A6111E" w:rsidRPr="00E2596D" w:rsidRDefault="00A6111E" w:rsidP="00A6111E">
      <w:pPr>
        <w:pStyle w:val="Ttulo1"/>
        <w:numPr>
          <w:ilvl w:val="0"/>
          <w:numId w:val="0"/>
        </w:numPr>
        <w:jc w:val="both"/>
        <w:rPr>
          <w:rFonts w:ascii="Segoe UI" w:hAnsi="Segoe UI" w:cs="Verdana"/>
          <w:color w:val="00B0F0"/>
          <w:sz w:val="20"/>
        </w:rPr>
      </w:pPr>
      <w:bookmarkStart w:id="569" w:name="_Toc79758189"/>
      <w:bookmarkStart w:id="570" w:name="_Toc79758493"/>
      <w:bookmarkStart w:id="571" w:name="_Toc79758575"/>
      <w:bookmarkStart w:id="572" w:name="_Toc79760729"/>
      <w:r w:rsidRPr="00E2596D">
        <w:rPr>
          <w:rFonts w:ascii="Segoe UI" w:hAnsi="Segoe UI" w:cs="Verdana"/>
          <w:color w:val="00B0F0"/>
          <w:sz w:val="20"/>
        </w:rPr>
        <w:t>Nota 25 - Imposto de Renda e Contribuição Social</w:t>
      </w:r>
      <w:bookmarkEnd w:id="569"/>
      <w:bookmarkEnd w:id="570"/>
      <w:bookmarkEnd w:id="571"/>
      <w:bookmarkEnd w:id="572"/>
    </w:p>
    <w:p w14:paraId="3E98B96B" w14:textId="77777777" w:rsidR="00D302C8" w:rsidRPr="00E2596D" w:rsidRDefault="00D302C8" w:rsidP="00675DEB">
      <w:pPr>
        <w:pStyle w:val="Corpodetexto33"/>
        <w:rPr>
          <w:rFonts w:ascii="Segoe UI" w:hAnsi="Segoe UI" w:cs="Verdana"/>
          <w:b/>
          <w:color w:val="7E7E7E"/>
          <w:sz w:val="20"/>
          <w:szCs w:val="20"/>
        </w:rPr>
      </w:pPr>
    </w:p>
    <w:p w14:paraId="040E1E02" w14:textId="0CEB1C28" w:rsidR="00D302C8" w:rsidRPr="00E2596D" w:rsidRDefault="00D302C8" w:rsidP="00675DEB">
      <w:pPr>
        <w:pStyle w:val="Recuodecorpodetexto"/>
        <w:numPr>
          <w:ilvl w:val="0"/>
          <w:numId w:val="10"/>
        </w:numPr>
        <w:tabs>
          <w:tab w:val="left" w:pos="4253"/>
        </w:tabs>
        <w:ind w:left="0" w:firstLine="0"/>
        <w:rPr>
          <w:rFonts w:ascii="Segoe UI" w:hAnsi="Segoe UI"/>
          <w:color w:val="7E7E7E"/>
        </w:rPr>
      </w:pPr>
      <w:r w:rsidRPr="00E2596D">
        <w:rPr>
          <w:rFonts w:ascii="Segoe UI" w:hAnsi="Segoe UI" w:cs="Verdana"/>
          <w:color w:val="7E7E7E"/>
          <w:sz w:val="20"/>
        </w:rPr>
        <w:t>Demonstrativo da apuração do Imposto de Renda e da Contribuição Social</w:t>
      </w:r>
    </w:p>
    <w:p w14:paraId="32A3D7A4" w14:textId="184F23E3" w:rsidR="002259F7" w:rsidRPr="00E2596D" w:rsidRDefault="002259F7" w:rsidP="00675DEB">
      <w:pPr>
        <w:pStyle w:val="Recuodecorpodetexto"/>
        <w:tabs>
          <w:tab w:val="left" w:pos="4253"/>
        </w:tabs>
        <w:rPr>
          <w:rFonts w:ascii="Segoe UI" w:hAnsi="Segoe UI" w:cs="Verdana"/>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6356"/>
        <w:gridCol w:w="1919"/>
        <w:gridCol w:w="1919"/>
      </w:tblGrid>
      <w:tr w:rsidR="00EE76C4" w:rsidRPr="008C0AEC" w14:paraId="73AB4BF0" w14:textId="77777777" w:rsidTr="008C0AEC">
        <w:trPr>
          <w:trHeight w:val="170"/>
          <w:tblHeader/>
        </w:trPr>
        <w:tc>
          <w:tcPr>
            <w:tcW w:w="3117" w:type="pct"/>
            <w:tcBorders>
              <w:top w:val="dotted" w:sz="4" w:space="0" w:color="auto"/>
              <w:left w:val="dotted" w:sz="4" w:space="0" w:color="auto"/>
              <w:bottom w:val="dotted" w:sz="4" w:space="0" w:color="auto"/>
              <w:right w:val="dotted" w:sz="4" w:space="0" w:color="auto"/>
            </w:tcBorders>
            <w:vAlign w:val="center"/>
            <w:hideMark/>
          </w:tcPr>
          <w:p w14:paraId="2C5FB57F" w14:textId="77777777" w:rsidR="00EE76C4" w:rsidRPr="008C0AEC" w:rsidRDefault="00EE76C4" w:rsidP="00EE76C4">
            <w:pPr>
              <w:suppressAutoHyphens w:val="0"/>
              <w:rPr>
                <w:rFonts w:ascii="Segoe UI" w:hAnsi="Segoe UI"/>
                <w:color w:val="auto"/>
                <w:sz w:val="20"/>
                <w:szCs w:val="24"/>
                <w:lang w:eastAsia="pt-BR"/>
              </w:rPr>
            </w:pPr>
          </w:p>
        </w:tc>
        <w:tc>
          <w:tcPr>
            <w:tcW w:w="941" w:type="pct"/>
            <w:tcBorders>
              <w:top w:val="dotted" w:sz="4" w:space="0" w:color="auto"/>
              <w:left w:val="dotted" w:sz="4" w:space="0" w:color="auto"/>
              <w:bottom w:val="dotted" w:sz="4" w:space="0" w:color="auto"/>
              <w:right w:val="dotted" w:sz="4" w:space="0" w:color="auto"/>
            </w:tcBorders>
            <w:vAlign w:val="center"/>
            <w:hideMark/>
          </w:tcPr>
          <w:p w14:paraId="6EC29FC0"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941" w:type="pct"/>
            <w:tcBorders>
              <w:top w:val="dotted" w:sz="4" w:space="0" w:color="auto"/>
              <w:left w:val="dotted" w:sz="4" w:space="0" w:color="auto"/>
              <w:bottom w:val="dotted" w:sz="4" w:space="0" w:color="auto"/>
              <w:right w:val="dotted" w:sz="4" w:space="0" w:color="auto"/>
            </w:tcBorders>
            <w:vAlign w:val="center"/>
            <w:hideMark/>
          </w:tcPr>
          <w:p w14:paraId="3B77880E" w14:textId="77777777" w:rsidR="00EE76C4" w:rsidRPr="00E2596D"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E76C4" w:rsidRPr="008C0AEC" w14:paraId="3BD37752"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0D8D21A3"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Resultado antes do IR, CSLL e participações</w:t>
            </w:r>
          </w:p>
        </w:tc>
        <w:tc>
          <w:tcPr>
            <w:tcW w:w="941" w:type="pct"/>
            <w:tcBorders>
              <w:top w:val="dotted" w:sz="4" w:space="0" w:color="auto"/>
              <w:left w:val="dotted" w:sz="4" w:space="0" w:color="auto"/>
              <w:bottom w:val="dotted" w:sz="4" w:space="0" w:color="auto"/>
              <w:right w:val="dotted" w:sz="4" w:space="0" w:color="auto"/>
            </w:tcBorders>
            <w:vAlign w:val="center"/>
            <w:hideMark/>
          </w:tcPr>
          <w:p w14:paraId="7A502FF8"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850.771</w:t>
            </w:r>
          </w:p>
        </w:tc>
        <w:tc>
          <w:tcPr>
            <w:tcW w:w="941" w:type="pct"/>
            <w:tcBorders>
              <w:top w:val="dotted" w:sz="4" w:space="0" w:color="auto"/>
              <w:left w:val="dotted" w:sz="4" w:space="0" w:color="auto"/>
              <w:bottom w:val="dotted" w:sz="4" w:space="0" w:color="auto"/>
              <w:right w:val="dotted" w:sz="4" w:space="0" w:color="auto"/>
            </w:tcBorders>
            <w:vAlign w:val="center"/>
            <w:hideMark/>
          </w:tcPr>
          <w:p w14:paraId="714D416A"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758.679</w:t>
            </w:r>
          </w:p>
        </w:tc>
      </w:tr>
      <w:tr w:rsidR="00EE76C4" w:rsidRPr="008C0AEC" w14:paraId="0F0FE32A"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3A954959"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Participações nos lucros</w:t>
            </w:r>
          </w:p>
        </w:tc>
        <w:tc>
          <w:tcPr>
            <w:tcW w:w="941" w:type="pct"/>
            <w:tcBorders>
              <w:top w:val="dotted" w:sz="4" w:space="0" w:color="auto"/>
              <w:left w:val="dotted" w:sz="4" w:space="0" w:color="auto"/>
              <w:bottom w:val="dotted" w:sz="4" w:space="0" w:color="auto"/>
              <w:right w:val="dotted" w:sz="4" w:space="0" w:color="auto"/>
            </w:tcBorders>
            <w:vAlign w:val="center"/>
            <w:hideMark/>
          </w:tcPr>
          <w:p w14:paraId="0C2BBCE4"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(102.957)</w:t>
            </w:r>
          </w:p>
        </w:tc>
        <w:tc>
          <w:tcPr>
            <w:tcW w:w="941" w:type="pct"/>
            <w:tcBorders>
              <w:top w:val="dotted" w:sz="4" w:space="0" w:color="auto"/>
              <w:left w:val="dotted" w:sz="4" w:space="0" w:color="auto"/>
              <w:bottom w:val="dotted" w:sz="4" w:space="0" w:color="auto"/>
              <w:right w:val="dotted" w:sz="4" w:space="0" w:color="auto"/>
            </w:tcBorders>
            <w:vAlign w:val="center"/>
            <w:hideMark/>
          </w:tcPr>
          <w:p w14:paraId="04FA3D57"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(72.091)</w:t>
            </w:r>
          </w:p>
        </w:tc>
      </w:tr>
      <w:tr w:rsidR="00EE76C4" w:rsidRPr="008C0AEC" w14:paraId="14868932"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6F8A6A58"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Resultado antes do imposto de renda e contribuição social</w:t>
            </w:r>
          </w:p>
        </w:tc>
        <w:tc>
          <w:tcPr>
            <w:tcW w:w="941" w:type="pct"/>
            <w:tcBorders>
              <w:top w:val="dotted" w:sz="4" w:space="0" w:color="auto"/>
              <w:left w:val="dotted" w:sz="4" w:space="0" w:color="auto"/>
              <w:bottom w:val="dotted" w:sz="4" w:space="0" w:color="auto"/>
              <w:right w:val="dotted" w:sz="4" w:space="0" w:color="auto"/>
            </w:tcBorders>
            <w:vAlign w:val="center"/>
            <w:hideMark/>
          </w:tcPr>
          <w:p w14:paraId="2C1E92A1"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747.814</w:t>
            </w:r>
          </w:p>
        </w:tc>
        <w:tc>
          <w:tcPr>
            <w:tcW w:w="941" w:type="pct"/>
            <w:tcBorders>
              <w:top w:val="dotted" w:sz="4" w:space="0" w:color="auto"/>
              <w:left w:val="dotted" w:sz="4" w:space="0" w:color="auto"/>
              <w:bottom w:val="dotted" w:sz="4" w:space="0" w:color="auto"/>
              <w:right w:val="dotted" w:sz="4" w:space="0" w:color="auto"/>
            </w:tcBorders>
            <w:vAlign w:val="center"/>
            <w:hideMark/>
          </w:tcPr>
          <w:p w14:paraId="2BEBEA41"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686.588</w:t>
            </w:r>
          </w:p>
        </w:tc>
      </w:tr>
      <w:tr w:rsidR="00EE76C4" w:rsidRPr="008C0AEC" w14:paraId="341EB354"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084A04E1"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Alíquotas vigentes</w:t>
            </w:r>
          </w:p>
        </w:tc>
        <w:tc>
          <w:tcPr>
            <w:tcW w:w="941" w:type="pct"/>
            <w:tcBorders>
              <w:top w:val="dotted" w:sz="4" w:space="0" w:color="auto"/>
              <w:left w:val="dotted" w:sz="4" w:space="0" w:color="auto"/>
              <w:bottom w:val="dotted" w:sz="4" w:space="0" w:color="auto"/>
              <w:right w:val="dotted" w:sz="4" w:space="0" w:color="auto"/>
            </w:tcBorders>
            <w:vAlign w:val="center"/>
            <w:hideMark/>
          </w:tcPr>
          <w:p w14:paraId="1AA9EAAE"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50%</w:t>
            </w:r>
          </w:p>
        </w:tc>
        <w:tc>
          <w:tcPr>
            <w:tcW w:w="941" w:type="pct"/>
            <w:tcBorders>
              <w:top w:val="dotted" w:sz="4" w:space="0" w:color="auto"/>
              <w:left w:val="dotted" w:sz="4" w:space="0" w:color="auto"/>
              <w:bottom w:val="dotted" w:sz="4" w:space="0" w:color="auto"/>
              <w:right w:val="dotted" w:sz="4" w:space="0" w:color="auto"/>
            </w:tcBorders>
            <w:vAlign w:val="center"/>
            <w:hideMark/>
          </w:tcPr>
          <w:p w14:paraId="039CDEDF"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45%</w:t>
            </w:r>
          </w:p>
        </w:tc>
      </w:tr>
      <w:tr w:rsidR="00EE76C4" w:rsidRPr="008C0AEC" w14:paraId="26C05C40"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18D27EB3"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Imposto de renda e contribuição social às alíquotas vigentes</w:t>
            </w:r>
          </w:p>
        </w:tc>
        <w:tc>
          <w:tcPr>
            <w:tcW w:w="941" w:type="pct"/>
            <w:tcBorders>
              <w:top w:val="dotted" w:sz="4" w:space="0" w:color="auto"/>
              <w:left w:val="dotted" w:sz="4" w:space="0" w:color="auto"/>
              <w:bottom w:val="dotted" w:sz="4" w:space="0" w:color="auto"/>
              <w:right w:val="dotted" w:sz="4" w:space="0" w:color="auto"/>
            </w:tcBorders>
            <w:vAlign w:val="center"/>
            <w:hideMark/>
          </w:tcPr>
          <w:p w14:paraId="5E53630E"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(373.907)</w:t>
            </w:r>
          </w:p>
        </w:tc>
        <w:tc>
          <w:tcPr>
            <w:tcW w:w="941" w:type="pct"/>
            <w:tcBorders>
              <w:top w:val="dotted" w:sz="4" w:space="0" w:color="auto"/>
              <w:left w:val="dotted" w:sz="4" w:space="0" w:color="auto"/>
              <w:bottom w:val="dotted" w:sz="4" w:space="0" w:color="auto"/>
              <w:right w:val="dotted" w:sz="4" w:space="0" w:color="auto"/>
            </w:tcBorders>
            <w:vAlign w:val="center"/>
            <w:hideMark/>
          </w:tcPr>
          <w:p w14:paraId="400BFB9C"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(308.965)</w:t>
            </w:r>
          </w:p>
        </w:tc>
      </w:tr>
      <w:tr w:rsidR="00EE76C4" w:rsidRPr="008C0AEC" w14:paraId="52893F56"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3C9FCF27"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Efeitos tributários</w:t>
            </w:r>
          </w:p>
        </w:tc>
        <w:tc>
          <w:tcPr>
            <w:tcW w:w="941" w:type="pct"/>
            <w:tcBorders>
              <w:top w:val="dotted" w:sz="4" w:space="0" w:color="auto"/>
              <w:left w:val="dotted" w:sz="4" w:space="0" w:color="auto"/>
              <w:bottom w:val="dotted" w:sz="4" w:space="0" w:color="auto"/>
              <w:right w:val="dotted" w:sz="4" w:space="0" w:color="auto"/>
            </w:tcBorders>
            <w:vAlign w:val="center"/>
            <w:hideMark/>
          </w:tcPr>
          <w:p w14:paraId="59DAE515"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294.481</w:t>
            </w:r>
          </w:p>
        </w:tc>
        <w:tc>
          <w:tcPr>
            <w:tcW w:w="941" w:type="pct"/>
            <w:tcBorders>
              <w:top w:val="dotted" w:sz="4" w:space="0" w:color="auto"/>
              <w:left w:val="dotted" w:sz="4" w:space="0" w:color="auto"/>
              <w:bottom w:val="dotted" w:sz="4" w:space="0" w:color="auto"/>
              <w:right w:val="dotted" w:sz="4" w:space="0" w:color="auto"/>
            </w:tcBorders>
            <w:vAlign w:val="center"/>
            <w:hideMark/>
          </w:tcPr>
          <w:p w14:paraId="3D932F45"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106.831</w:t>
            </w:r>
          </w:p>
        </w:tc>
      </w:tr>
      <w:tr w:rsidR="00EE76C4" w:rsidRPr="008C0AEC" w14:paraId="5963C598"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764F94D7"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Equivalência Patrimonial</w:t>
            </w:r>
          </w:p>
        </w:tc>
        <w:tc>
          <w:tcPr>
            <w:tcW w:w="941" w:type="pct"/>
            <w:tcBorders>
              <w:top w:val="dotted" w:sz="4" w:space="0" w:color="auto"/>
              <w:left w:val="dotted" w:sz="4" w:space="0" w:color="auto"/>
              <w:bottom w:val="dotted" w:sz="4" w:space="0" w:color="auto"/>
              <w:right w:val="dotted" w:sz="4" w:space="0" w:color="auto"/>
            </w:tcBorders>
            <w:vAlign w:val="center"/>
            <w:hideMark/>
          </w:tcPr>
          <w:p w14:paraId="660DEAB3"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207.537</w:t>
            </w:r>
          </w:p>
        </w:tc>
        <w:tc>
          <w:tcPr>
            <w:tcW w:w="941" w:type="pct"/>
            <w:tcBorders>
              <w:top w:val="dotted" w:sz="4" w:space="0" w:color="auto"/>
              <w:left w:val="dotted" w:sz="4" w:space="0" w:color="auto"/>
              <w:bottom w:val="dotted" w:sz="4" w:space="0" w:color="auto"/>
              <w:right w:val="dotted" w:sz="4" w:space="0" w:color="auto"/>
            </w:tcBorders>
            <w:vAlign w:val="bottom"/>
            <w:hideMark/>
          </w:tcPr>
          <w:p w14:paraId="3EF1B2C3"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83.794</w:t>
            </w:r>
          </w:p>
        </w:tc>
      </w:tr>
      <w:tr w:rsidR="00EE76C4" w:rsidRPr="008C0AEC" w14:paraId="0D2F77AB"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63A0417E"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Juros s/ Capital Próprio</w:t>
            </w:r>
          </w:p>
        </w:tc>
        <w:tc>
          <w:tcPr>
            <w:tcW w:w="941" w:type="pct"/>
            <w:tcBorders>
              <w:top w:val="dotted" w:sz="4" w:space="0" w:color="auto"/>
              <w:left w:val="dotted" w:sz="4" w:space="0" w:color="auto"/>
              <w:bottom w:val="dotted" w:sz="4" w:space="0" w:color="auto"/>
              <w:right w:val="dotted" w:sz="4" w:space="0" w:color="auto"/>
            </w:tcBorders>
            <w:vAlign w:val="center"/>
            <w:hideMark/>
          </w:tcPr>
          <w:p w14:paraId="15FD607C"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54.812</w:t>
            </w:r>
          </w:p>
        </w:tc>
        <w:tc>
          <w:tcPr>
            <w:tcW w:w="941" w:type="pct"/>
            <w:tcBorders>
              <w:top w:val="dotted" w:sz="4" w:space="0" w:color="auto"/>
              <w:left w:val="dotted" w:sz="4" w:space="0" w:color="auto"/>
              <w:bottom w:val="dotted" w:sz="4" w:space="0" w:color="auto"/>
              <w:right w:val="dotted" w:sz="4" w:space="0" w:color="auto"/>
            </w:tcBorders>
            <w:vAlign w:val="bottom"/>
            <w:hideMark/>
          </w:tcPr>
          <w:p w14:paraId="346B2321"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40.511</w:t>
            </w:r>
          </w:p>
        </w:tc>
      </w:tr>
      <w:tr w:rsidR="00EE76C4" w:rsidRPr="008C0AEC" w14:paraId="4AA40FCC"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710E83F4"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Despesas indedutíveis e receitas não tributáveis</w:t>
            </w:r>
          </w:p>
        </w:tc>
        <w:tc>
          <w:tcPr>
            <w:tcW w:w="941" w:type="pct"/>
            <w:tcBorders>
              <w:top w:val="dotted" w:sz="4" w:space="0" w:color="auto"/>
              <w:left w:val="dotted" w:sz="4" w:space="0" w:color="auto"/>
              <w:bottom w:val="dotted" w:sz="4" w:space="0" w:color="auto"/>
              <w:right w:val="dotted" w:sz="4" w:space="0" w:color="auto"/>
            </w:tcBorders>
            <w:vAlign w:val="center"/>
            <w:hideMark/>
          </w:tcPr>
          <w:p w14:paraId="54E9279E"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3.407</w:t>
            </w:r>
          </w:p>
        </w:tc>
        <w:tc>
          <w:tcPr>
            <w:tcW w:w="941" w:type="pct"/>
            <w:tcBorders>
              <w:top w:val="dotted" w:sz="4" w:space="0" w:color="auto"/>
              <w:left w:val="dotted" w:sz="4" w:space="0" w:color="auto"/>
              <w:bottom w:val="dotted" w:sz="4" w:space="0" w:color="auto"/>
              <w:right w:val="dotted" w:sz="4" w:space="0" w:color="auto"/>
            </w:tcBorders>
            <w:vAlign w:val="bottom"/>
            <w:hideMark/>
          </w:tcPr>
          <w:p w14:paraId="0FA1BB88"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5.307</w:t>
            </w:r>
          </w:p>
        </w:tc>
      </w:tr>
      <w:tr w:rsidR="00EE76C4" w:rsidRPr="008C0AEC" w14:paraId="48F12BE0"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noWrap/>
            <w:vAlign w:val="center"/>
            <w:hideMark/>
          </w:tcPr>
          <w:p w14:paraId="12FED237"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Efeito da Majoração da CSLL</w:t>
            </w:r>
          </w:p>
        </w:tc>
        <w:tc>
          <w:tcPr>
            <w:tcW w:w="941" w:type="pct"/>
            <w:tcBorders>
              <w:top w:val="dotted" w:sz="4" w:space="0" w:color="auto"/>
              <w:left w:val="dotted" w:sz="4" w:space="0" w:color="auto"/>
              <w:bottom w:val="dotted" w:sz="4" w:space="0" w:color="auto"/>
              <w:right w:val="dotted" w:sz="4" w:space="0" w:color="auto"/>
            </w:tcBorders>
            <w:vAlign w:val="center"/>
            <w:hideMark/>
          </w:tcPr>
          <w:p w14:paraId="54D337EF"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(10.453)</w:t>
            </w:r>
          </w:p>
        </w:tc>
        <w:tc>
          <w:tcPr>
            <w:tcW w:w="941" w:type="pct"/>
            <w:tcBorders>
              <w:top w:val="dotted" w:sz="4" w:space="0" w:color="auto"/>
              <w:left w:val="dotted" w:sz="4" w:space="0" w:color="auto"/>
              <w:bottom w:val="dotted" w:sz="4" w:space="0" w:color="auto"/>
              <w:right w:val="dotted" w:sz="4" w:space="0" w:color="auto"/>
            </w:tcBorders>
            <w:vAlign w:val="bottom"/>
            <w:hideMark/>
          </w:tcPr>
          <w:p w14:paraId="4615AF41"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8.051 </w:t>
            </w:r>
          </w:p>
        </w:tc>
      </w:tr>
      <w:tr w:rsidR="00EE76C4" w:rsidRPr="008C0AEC" w14:paraId="1BBC9F6A"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noWrap/>
            <w:vAlign w:val="center"/>
            <w:hideMark/>
          </w:tcPr>
          <w:p w14:paraId="672D135A"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Outros Valores (1)</w:t>
            </w:r>
          </w:p>
        </w:tc>
        <w:tc>
          <w:tcPr>
            <w:tcW w:w="941" w:type="pct"/>
            <w:tcBorders>
              <w:top w:val="dotted" w:sz="4" w:space="0" w:color="auto"/>
              <w:left w:val="dotted" w:sz="4" w:space="0" w:color="auto"/>
              <w:bottom w:val="dotted" w:sz="4" w:space="0" w:color="auto"/>
              <w:right w:val="dotted" w:sz="4" w:space="0" w:color="auto"/>
            </w:tcBorders>
            <w:vAlign w:val="center"/>
            <w:hideMark/>
          </w:tcPr>
          <w:p w14:paraId="474C61E0"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39.178</w:t>
            </w:r>
          </w:p>
        </w:tc>
        <w:tc>
          <w:tcPr>
            <w:tcW w:w="941" w:type="pct"/>
            <w:tcBorders>
              <w:top w:val="dotted" w:sz="4" w:space="0" w:color="auto"/>
              <w:left w:val="dotted" w:sz="4" w:space="0" w:color="auto"/>
              <w:bottom w:val="dotted" w:sz="4" w:space="0" w:color="auto"/>
              <w:right w:val="dotted" w:sz="4" w:space="0" w:color="auto"/>
            </w:tcBorders>
            <w:vAlign w:val="center"/>
            <w:hideMark/>
          </w:tcPr>
          <w:p w14:paraId="5853A3B8"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(30.832)</w:t>
            </w:r>
          </w:p>
        </w:tc>
      </w:tr>
      <w:tr w:rsidR="00EE76C4" w:rsidRPr="008C0AEC" w14:paraId="66C16589"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2E3C699E"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Valor devido de imposto de renda e contribuição social corrente</w:t>
            </w:r>
          </w:p>
        </w:tc>
        <w:tc>
          <w:tcPr>
            <w:tcW w:w="941" w:type="pct"/>
            <w:tcBorders>
              <w:top w:val="dotted" w:sz="4" w:space="0" w:color="auto"/>
              <w:left w:val="dotted" w:sz="4" w:space="0" w:color="auto"/>
              <w:bottom w:val="dotted" w:sz="4" w:space="0" w:color="auto"/>
              <w:right w:val="dotted" w:sz="4" w:space="0" w:color="auto"/>
            </w:tcBorders>
            <w:vAlign w:val="center"/>
            <w:hideMark/>
          </w:tcPr>
          <w:p w14:paraId="5EACB082"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(264.174)</w:t>
            </w:r>
          </w:p>
        </w:tc>
        <w:tc>
          <w:tcPr>
            <w:tcW w:w="941" w:type="pct"/>
            <w:tcBorders>
              <w:top w:val="dotted" w:sz="4" w:space="0" w:color="auto"/>
              <w:left w:val="dotted" w:sz="4" w:space="0" w:color="auto"/>
              <w:bottom w:val="dotted" w:sz="4" w:space="0" w:color="auto"/>
              <w:right w:val="dotted" w:sz="4" w:space="0" w:color="auto"/>
            </w:tcBorders>
            <w:vAlign w:val="center"/>
            <w:hideMark/>
          </w:tcPr>
          <w:p w14:paraId="21FC4A76"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(202.288)</w:t>
            </w:r>
          </w:p>
        </w:tc>
      </w:tr>
      <w:tr w:rsidR="00EE76C4" w:rsidRPr="008C0AEC" w14:paraId="35F13302"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24611C5A"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Passivo Fiscal Diferido</w:t>
            </w:r>
          </w:p>
        </w:tc>
        <w:tc>
          <w:tcPr>
            <w:tcW w:w="941" w:type="pct"/>
            <w:tcBorders>
              <w:top w:val="dotted" w:sz="4" w:space="0" w:color="auto"/>
              <w:left w:val="dotted" w:sz="4" w:space="0" w:color="auto"/>
              <w:bottom w:val="dotted" w:sz="4" w:space="0" w:color="auto"/>
              <w:right w:val="dotted" w:sz="4" w:space="0" w:color="auto"/>
            </w:tcBorders>
            <w:vAlign w:val="center"/>
            <w:hideMark/>
          </w:tcPr>
          <w:p w14:paraId="3C896B88"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(7.449)</w:t>
            </w:r>
          </w:p>
        </w:tc>
        <w:tc>
          <w:tcPr>
            <w:tcW w:w="941" w:type="pct"/>
            <w:tcBorders>
              <w:top w:val="dotted" w:sz="4" w:space="0" w:color="auto"/>
              <w:left w:val="dotted" w:sz="4" w:space="0" w:color="auto"/>
              <w:bottom w:val="dotted" w:sz="4" w:space="0" w:color="auto"/>
              <w:right w:val="dotted" w:sz="4" w:space="0" w:color="auto"/>
            </w:tcBorders>
            <w:vAlign w:val="center"/>
            <w:hideMark/>
          </w:tcPr>
          <w:p w14:paraId="7EEF1B24"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(2.468)</w:t>
            </w:r>
          </w:p>
        </w:tc>
      </w:tr>
      <w:tr w:rsidR="00EE76C4" w:rsidRPr="008C0AEC" w14:paraId="39335414"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013EA22E"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Ativo Fiscal Diferido</w:t>
            </w:r>
          </w:p>
        </w:tc>
        <w:tc>
          <w:tcPr>
            <w:tcW w:w="941" w:type="pct"/>
            <w:tcBorders>
              <w:top w:val="dotted" w:sz="4" w:space="0" w:color="auto"/>
              <w:left w:val="dotted" w:sz="4" w:space="0" w:color="auto"/>
              <w:bottom w:val="dotted" w:sz="4" w:space="0" w:color="auto"/>
              <w:right w:val="dotted" w:sz="4" w:space="0" w:color="auto"/>
            </w:tcBorders>
            <w:vAlign w:val="center"/>
            <w:hideMark/>
          </w:tcPr>
          <w:p w14:paraId="5AE07901"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192.197</w:t>
            </w:r>
          </w:p>
        </w:tc>
        <w:tc>
          <w:tcPr>
            <w:tcW w:w="941" w:type="pct"/>
            <w:tcBorders>
              <w:top w:val="dotted" w:sz="4" w:space="0" w:color="auto"/>
              <w:left w:val="dotted" w:sz="4" w:space="0" w:color="auto"/>
              <w:bottom w:val="dotted" w:sz="4" w:space="0" w:color="auto"/>
              <w:right w:val="dotted" w:sz="4" w:space="0" w:color="auto"/>
            </w:tcBorders>
            <w:vAlign w:val="center"/>
            <w:hideMark/>
          </w:tcPr>
          <w:p w14:paraId="708F0157"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829</w:t>
            </w:r>
          </w:p>
        </w:tc>
      </w:tr>
      <w:tr w:rsidR="00EE76C4" w:rsidRPr="008C0AEC" w14:paraId="3542901D"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012D4548"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Reversão de IRPJ e CSLL  de período anterior </w:t>
            </w:r>
          </w:p>
        </w:tc>
        <w:tc>
          <w:tcPr>
            <w:tcW w:w="941" w:type="pct"/>
            <w:tcBorders>
              <w:top w:val="dotted" w:sz="4" w:space="0" w:color="auto"/>
              <w:left w:val="dotted" w:sz="4" w:space="0" w:color="auto"/>
              <w:bottom w:val="dotted" w:sz="4" w:space="0" w:color="auto"/>
              <w:right w:val="dotted" w:sz="4" w:space="0" w:color="auto"/>
            </w:tcBorders>
            <w:vAlign w:val="center"/>
            <w:hideMark/>
          </w:tcPr>
          <w:p w14:paraId="40C78F9B"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 -   </w:t>
            </w:r>
          </w:p>
        </w:tc>
        <w:tc>
          <w:tcPr>
            <w:tcW w:w="941" w:type="pct"/>
            <w:tcBorders>
              <w:top w:val="dotted" w:sz="4" w:space="0" w:color="auto"/>
              <w:left w:val="dotted" w:sz="4" w:space="0" w:color="auto"/>
              <w:bottom w:val="dotted" w:sz="4" w:space="0" w:color="auto"/>
              <w:right w:val="dotted" w:sz="4" w:space="0" w:color="auto"/>
            </w:tcBorders>
            <w:vAlign w:val="center"/>
            <w:hideMark/>
          </w:tcPr>
          <w:p w14:paraId="42DD0CD8"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1.793</w:t>
            </w:r>
          </w:p>
        </w:tc>
      </w:tr>
      <w:tr w:rsidR="00EE76C4" w:rsidRPr="008C0AEC" w14:paraId="0B8C0F89" w14:textId="77777777" w:rsidTr="008C0AEC">
        <w:trPr>
          <w:trHeight w:val="170"/>
        </w:trPr>
        <w:tc>
          <w:tcPr>
            <w:tcW w:w="3117" w:type="pct"/>
            <w:tcBorders>
              <w:top w:val="dotted" w:sz="4" w:space="0" w:color="auto"/>
              <w:left w:val="dotted" w:sz="4" w:space="0" w:color="auto"/>
              <w:bottom w:val="dotted" w:sz="4" w:space="0" w:color="auto"/>
              <w:right w:val="dotted" w:sz="4" w:space="0" w:color="auto"/>
            </w:tcBorders>
            <w:vAlign w:val="center"/>
            <w:hideMark/>
          </w:tcPr>
          <w:p w14:paraId="559F739D" w14:textId="77777777" w:rsidR="00EE76C4" w:rsidRPr="00F26AF1" w:rsidRDefault="00EE76C4" w:rsidP="00EE76C4">
            <w:pPr>
              <w:suppressAutoHyphens w:val="0"/>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 xml:space="preserve">Valor devido de imposto de renda e contribuição social </w:t>
            </w:r>
          </w:p>
        </w:tc>
        <w:tc>
          <w:tcPr>
            <w:tcW w:w="941" w:type="pct"/>
            <w:tcBorders>
              <w:top w:val="dotted" w:sz="4" w:space="0" w:color="auto"/>
              <w:left w:val="dotted" w:sz="4" w:space="0" w:color="auto"/>
              <w:bottom w:val="dotted" w:sz="4" w:space="0" w:color="auto"/>
              <w:right w:val="dotted" w:sz="4" w:space="0" w:color="auto"/>
            </w:tcBorders>
            <w:vAlign w:val="center"/>
            <w:hideMark/>
          </w:tcPr>
          <w:p w14:paraId="61232806" w14:textId="77777777" w:rsidR="00EE76C4" w:rsidRPr="00F26AF1"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(79.426)</w:t>
            </w:r>
          </w:p>
        </w:tc>
        <w:tc>
          <w:tcPr>
            <w:tcW w:w="941" w:type="pct"/>
            <w:tcBorders>
              <w:top w:val="dotted" w:sz="4" w:space="0" w:color="auto"/>
              <w:left w:val="dotted" w:sz="4" w:space="0" w:color="auto"/>
              <w:bottom w:val="dotted" w:sz="4" w:space="0" w:color="auto"/>
              <w:right w:val="dotted" w:sz="4" w:space="0" w:color="auto"/>
            </w:tcBorders>
            <w:vAlign w:val="center"/>
            <w:hideMark/>
          </w:tcPr>
          <w:p w14:paraId="1CC34DCA" w14:textId="77777777" w:rsidR="00EE76C4" w:rsidRPr="00E2596D" w:rsidRDefault="00EE76C4" w:rsidP="00EE76C4">
            <w:pPr>
              <w:suppressAutoHyphens w:val="0"/>
              <w:jc w:val="right"/>
              <w:rPr>
                <w:rFonts w:ascii="Segoe UI" w:hAnsi="Segoe UI" w:cs="Calibri"/>
                <w:b/>
                <w:bCs/>
                <w:color w:val="7E7E7E"/>
                <w:sz w:val="14"/>
                <w:szCs w:val="14"/>
                <w:lang w:eastAsia="pt-BR"/>
              </w:rPr>
            </w:pPr>
            <w:r w:rsidRPr="00E2596D">
              <w:rPr>
                <w:rFonts w:ascii="Segoe UI" w:hAnsi="Segoe UI" w:cs="Calibri"/>
                <w:b/>
                <w:bCs/>
                <w:color w:val="7E7E7E"/>
                <w:sz w:val="14"/>
                <w:szCs w:val="14"/>
                <w:lang w:eastAsia="pt-BR"/>
              </w:rPr>
              <w:t>(202.134)</w:t>
            </w:r>
          </w:p>
        </w:tc>
      </w:tr>
    </w:tbl>
    <w:p w14:paraId="05C1904C" w14:textId="127C23BC" w:rsidR="002259F7" w:rsidRPr="00E2596D" w:rsidRDefault="00DD0B49" w:rsidP="00675DEB">
      <w:pPr>
        <w:pStyle w:val="Recuodecorpodetexto"/>
        <w:tabs>
          <w:tab w:val="left" w:pos="4253"/>
        </w:tabs>
        <w:rPr>
          <w:rFonts w:ascii="Segoe UI" w:hAnsi="Segoe UI" w:cs="Verdana"/>
          <w:color w:val="7E7E7E"/>
          <w:sz w:val="14"/>
          <w:szCs w:val="14"/>
        </w:rPr>
      </w:pPr>
      <w:r w:rsidRPr="00E2596D">
        <w:rPr>
          <w:rFonts w:ascii="Segoe UI" w:hAnsi="Segoe UI" w:cs="Verdana"/>
          <w:color w:val="7E7E7E"/>
          <w:sz w:val="14"/>
          <w:szCs w:val="14"/>
        </w:rPr>
        <w:t>(1) inclui, basicamente: (i) a equalização da alíquota efetiva das empresas financeiras não banco, a partir de 2020, e das empresas não financeiras, em relação à demonstrada; (ii) Adições e Exclusões não permanentes; (iii) compensação de prejuízos fiscais e base negativa de CSLL; e (iv) incentivos fiscais</w:t>
      </w:r>
    </w:p>
    <w:p w14:paraId="23B43722" w14:textId="509CAB8C" w:rsidR="008F5C81" w:rsidRPr="00E2596D" w:rsidRDefault="008F5C81" w:rsidP="00675DEB">
      <w:pPr>
        <w:pStyle w:val="Recuodecorpodetexto"/>
        <w:tabs>
          <w:tab w:val="left" w:pos="4253"/>
        </w:tabs>
        <w:rPr>
          <w:rFonts w:ascii="Segoe UI" w:hAnsi="Segoe UI" w:cs="Verdana"/>
          <w:color w:val="7E7E7E"/>
          <w:sz w:val="20"/>
          <w:szCs w:val="20"/>
        </w:rPr>
      </w:pPr>
    </w:p>
    <w:p w14:paraId="16A4C012" w14:textId="77777777" w:rsidR="00D302C8" w:rsidRPr="00E2596D" w:rsidRDefault="00D302C8" w:rsidP="00675DEB">
      <w:pPr>
        <w:pStyle w:val="Recuodecorpodetexto"/>
        <w:numPr>
          <w:ilvl w:val="0"/>
          <w:numId w:val="10"/>
        </w:numPr>
        <w:tabs>
          <w:tab w:val="left" w:pos="4253"/>
        </w:tabs>
        <w:rPr>
          <w:rFonts w:ascii="Segoe UI" w:hAnsi="Segoe UI"/>
          <w:color w:val="7E7E7E"/>
        </w:rPr>
      </w:pPr>
      <w:r w:rsidRPr="00E2596D">
        <w:rPr>
          <w:rFonts w:ascii="Segoe UI" w:hAnsi="Segoe UI" w:cs="Verdana"/>
          <w:color w:val="7E7E7E"/>
          <w:sz w:val="20"/>
        </w:rPr>
        <w:t>Origem dos créditos tributários de imposto de renda e contribuição social diferidos</w:t>
      </w:r>
    </w:p>
    <w:p w14:paraId="49692EC8" w14:textId="73EFD043" w:rsidR="00D302C8" w:rsidRPr="00E2596D" w:rsidRDefault="00D302C8" w:rsidP="00675DEB">
      <w:pPr>
        <w:pStyle w:val="Recuodecorpodetexto22"/>
        <w:tabs>
          <w:tab w:val="left" w:pos="4253"/>
        </w:tabs>
        <w:rPr>
          <w:rFonts w:ascii="Segoe UI" w:hAnsi="Segoe UI" w:cs="Verdana"/>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962"/>
        <w:gridCol w:w="1558"/>
        <w:gridCol w:w="1558"/>
        <w:gridCol w:w="1558"/>
        <w:gridCol w:w="1558"/>
      </w:tblGrid>
      <w:tr w:rsidR="00EE76C4" w:rsidRPr="008C0AEC" w14:paraId="06C2FD94" w14:textId="77777777" w:rsidTr="00AC32B0">
        <w:trPr>
          <w:trHeight w:val="170"/>
          <w:tblHeader/>
        </w:trPr>
        <w:tc>
          <w:tcPr>
            <w:tcW w:w="1944" w:type="pct"/>
            <w:tcBorders>
              <w:top w:val="dotted" w:sz="4" w:space="0" w:color="auto"/>
              <w:left w:val="dotted" w:sz="4" w:space="0" w:color="auto"/>
              <w:bottom w:val="dotted" w:sz="4" w:space="0" w:color="auto"/>
              <w:right w:val="dotted" w:sz="4" w:space="0" w:color="auto"/>
            </w:tcBorders>
            <w:vAlign w:val="center"/>
            <w:hideMark/>
          </w:tcPr>
          <w:p w14:paraId="4755999B" w14:textId="77777777" w:rsidR="00EE76C4" w:rsidRPr="008C0AEC" w:rsidRDefault="00EE76C4" w:rsidP="00EE76C4">
            <w:pPr>
              <w:suppressAutoHyphens w:val="0"/>
              <w:rPr>
                <w:rFonts w:ascii="Segoe UI" w:hAnsi="Segoe UI"/>
                <w:color w:val="auto"/>
                <w:sz w:val="20"/>
                <w:szCs w:val="24"/>
                <w:lang w:eastAsia="pt-BR"/>
              </w:rPr>
            </w:pPr>
          </w:p>
        </w:tc>
        <w:tc>
          <w:tcPr>
            <w:tcW w:w="764" w:type="pct"/>
            <w:tcBorders>
              <w:top w:val="dotted" w:sz="4" w:space="0" w:color="auto"/>
              <w:left w:val="dotted" w:sz="4" w:space="0" w:color="auto"/>
              <w:bottom w:val="dotted" w:sz="4" w:space="0" w:color="auto"/>
              <w:right w:val="dotted" w:sz="4" w:space="0" w:color="auto"/>
            </w:tcBorders>
            <w:vAlign w:val="center"/>
            <w:hideMark/>
          </w:tcPr>
          <w:p w14:paraId="39F2A0FB"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Saldo em 31.12.2020</w:t>
            </w:r>
          </w:p>
        </w:tc>
        <w:tc>
          <w:tcPr>
            <w:tcW w:w="764" w:type="pct"/>
            <w:tcBorders>
              <w:top w:val="dotted" w:sz="4" w:space="0" w:color="auto"/>
              <w:left w:val="dotted" w:sz="4" w:space="0" w:color="auto"/>
              <w:bottom w:val="dotted" w:sz="4" w:space="0" w:color="auto"/>
              <w:right w:val="dotted" w:sz="4" w:space="0" w:color="auto"/>
            </w:tcBorders>
            <w:vAlign w:val="center"/>
            <w:hideMark/>
          </w:tcPr>
          <w:p w14:paraId="2C169693"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Constituição</w:t>
            </w:r>
          </w:p>
        </w:tc>
        <w:tc>
          <w:tcPr>
            <w:tcW w:w="764" w:type="pct"/>
            <w:tcBorders>
              <w:top w:val="dotted" w:sz="4" w:space="0" w:color="auto"/>
              <w:left w:val="dotted" w:sz="4" w:space="0" w:color="auto"/>
              <w:bottom w:val="dotted" w:sz="4" w:space="0" w:color="auto"/>
              <w:right w:val="dotted" w:sz="4" w:space="0" w:color="auto"/>
            </w:tcBorders>
            <w:vAlign w:val="center"/>
            <w:hideMark/>
          </w:tcPr>
          <w:p w14:paraId="799B53A0"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Realização</w:t>
            </w:r>
          </w:p>
        </w:tc>
        <w:tc>
          <w:tcPr>
            <w:tcW w:w="764" w:type="pct"/>
            <w:tcBorders>
              <w:top w:val="dotted" w:sz="4" w:space="0" w:color="auto"/>
              <w:left w:val="dotted" w:sz="4" w:space="0" w:color="auto"/>
              <w:bottom w:val="dotted" w:sz="4" w:space="0" w:color="auto"/>
              <w:right w:val="dotted" w:sz="4" w:space="0" w:color="auto"/>
            </w:tcBorders>
            <w:vAlign w:val="center"/>
            <w:hideMark/>
          </w:tcPr>
          <w:p w14:paraId="56E4133D" w14:textId="77777777" w:rsidR="00EE76C4" w:rsidRPr="00E2596D"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Saldo em 31.12.2021</w:t>
            </w:r>
          </w:p>
        </w:tc>
      </w:tr>
      <w:tr w:rsidR="00EE76C4" w:rsidRPr="008C0AEC" w14:paraId="79BA161F"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0186D842"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Provisão para créditos de liquidação duvidosa </w:t>
            </w:r>
          </w:p>
        </w:tc>
        <w:tc>
          <w:tcPr>
            <w:tcW w:w="764" w:type="pct"/>
            <w:tcBorders>
              <w:top w:val="dotted" w:sz="4" w:space="0" w:color="auto"/>
              <w:left w:val="dotted" w:sz="4" w:space="0" w:color="auto"/>
              <w:bottom w:val="dotted" w:sz="4" w:space="0" w:color="auto"/>
              <w:right w:val="dotted" w:sz="4" w:space="0" w:color="auto"/>
            </w:tcBorders>
            <w:vAlign w:val="center"/>
            <w:hideMark/>
          </w:tcPr>
          <w:p w14:paraId="2D230603"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205.278</w:t>
            </w:r>
          </w:p>
        </w:tc>
        <w:tc>
          <w:tcPr>
            <w:tcW w:w="764" w:type="pct"/>
            <w:tcBorders>
              <w:top w:val="dotted" w:sz="4" w:space="0" w:color="auto"/>
              <w:left w:val="dotted" w:sz="4" w:space="0" w:color="auto"/>
              <w:bottom w:val="dotted" w:sz="4" w:space="0" w:color="auto"/>
              <w:right w:val="dotted" w:sz="4" w:space="0" w:color="auto"/>
            </w:tcBorders>
            <w:noWrap/>
            <w:vAlign w:val="bottom"/>
            <w:hideMark/>
          </w:tcPr>
          <w:p w14:paraId="33AA771C"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481.084</w:t>
            </w:r>
          </w:p>
        </w:tc>
        <w:tc>
          <w:tcPr>
            <w:tcW w:w="764" w:type="pct"/>
            <w:tcBorders>
              <w:top w:val="dotted" w:sz="4" w:space="0" w:color="auto"/>
              <w:left w:val="dotted" w:sz="4" w:space="0" w:color="auto"/>
              <w:bottom w:val="dotted" w:sz="4" w:space="0" w:color="auto"/>
              <w:right w:val="dotted" w:sz="4" w:space="0" w:color="auto"/>
            </w:tcBorders>
            <w:vAlign w:val="center"/>
            <w:hideMark/>
          </w:tcPr>
          <w:p w14:paraId="2DA8403B"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(292.806)</w:t>
            </w:r>
          </w:p>
        </w:tc>
        <w:tc>
          <w:tcPr>
            <w:tcW w:w="764" w:type="pct"/>
            <w:tcBorders>
              <w:top w:val="dotted" w:sz="4" w:space="0" w:color="auto"/>
              <w:left w:val="dotted" w:sz="4" w:space="0" w:color="auto"/>
              <w:bottom w:val="dotted" w:sz="4" w:space="0" w:color="auto"/>
              <w:right w:val="dotted" w:sz="4" w:space="0" w:color="auto"/>
            </w:tcBorders>
            <w:vAlign w:val="center"/>
            <w:hideMark/>
          </w:tcPr>
          <w:p w14:paraId="2AB4EB78"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393.556 </w:t>
            </w:r>
          </w:p>
        </w:tc>
      </w:tr>
      <w:tr w:rsidR="00EE76C4" w:rsidRPr="008C0AEC" w14:paraId="05E0DE64"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72EF9C4E"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Provisões trabalhistas</w:t>
            </w:r>
          </w:p>
        </w:tc>
        <w:tc>
          <w:tcPr>
            <w:tcW w:w="764" w:type="pct"/>
            <w:tcBorders>
              <w:top w:val="dotted" w:sz="4" w:space="0" w:color="auto"/>
              <w:left w:val="dotted" w:sz="4" w:space="0" w:color="auto"/>
              <w:bottom w:val="dotted" w:sz="4" w:space="0" w:color="auto"/>
              <w:right w:val="dotted" w:sz="4" w:space="0" w:color="auto"/>
            </w:tcBorders>
            <w:vAlign w:val="center"/>
            <w:hideMark/>
          </w:tcPr>
          <w:p w14:paraId="6D4C5A4A"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18.944</w:t>
            </w:r>
          </w:p>
        </w:tc>
        <w:tc>
          <w:tcPr>
            <w:tcW w:w="764" w:type="pct"/>
            <w:tcBorders>
              <w:top w:val="dotted" w:sz="4" w:space="0" w:color="auto"/>
              <w:left w:val="dotted" w:sz="4" w:space="0" w:color="auto"/>
              <w:bottom w:val="dotted" w:sz="4" w:space="0" w:color="auto"/>
              <w:right w:val="dotted" w:sz="4" w:space="0" w:color="auto"/>
            </w:tcBorders>
            <w:noWrap/>
            <w:vAlign w:val="bottom"/>
            <w:hideMark/>
          </w:tcPr>
          <w:p w14:paraId="2530AFC3"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8.525</w:t>
            </w:r>
          </w:p>
        </w:tc>
        <w:tc>
          <w:tcPr>
            <w:tcW w:w="764" w:type="pct"/>
            <w:tcBorders>
              <w:top w:val="dotted" w:sz="4" w:space="0" w:color="auto"/>
              <w:left w:val="dotted" w:sz="4" w:space="0" w:color="auto"/>
              <w:bottom w:val="dotted" w:sz="4" w:space="0" w:color="auto"/>
              <w:right w:val="dotted" w:sz="4" w:space="0" w:color="auto"/>
            </w:tcBorders>
            <w:vAlign w:val="center"/>
            <w:hideMark/>
          </w:tcPr>
          <w:p w14:paraId="57D38E73"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(12.723)</w:t>
            </w:r>
          </w:p>
        </w:tc>
        <w:tc>
          <w:tcPr>
            <w:tcW w:w="764" w:type="pct"/>
            <w:tcBorders>
              <w:top w:val="dotted" w:sz="4" w:space="0" w:color="auto"/>
              <w:left w:val="dotted" w:sz="4" w:space="0" w:color="auto"/>
              <w:bottom w:val="dotted" w:sz="4" w:space="0" w:color="auto"/>
              <w:right w:val="dotted" w:sz="4" w:space="0" w:color="auto"/>
            </w:tcBorders>
            <w:vAlign w:val="center"/>
            <w:hideMark/>
          </w:tcPr>
          <w:p w14:paraId="6A0CBDF9"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14.746</w:t>
            </w:r>
          </w:p>
        </w:tc>
      </w:tr>
      <w:tr w:rsidR="00EE76C4" w:rsidRPr="008C0AEC" w14:paraId="68F08186"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1EC04925"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Provisões cíveis</w:t>
            </w:r>
          </w:p>
        </w:tc>
        <w:tc>
          <w:tcPr>
            <w:tcW w:w="764" w:type="pct"/>
            <w:tcBorders>
              <w:top w:val="dotted" w:sz="4" w:space="0" w:color="auto"/>
              <w:left w:val="dotted" w:sz="4" w:space="0" w:color="auto"/>
              <w:bottom w:val="dotted" w:sz="4" w:space="0" w:color="auto"/>
              <w:right w:val="dotted" w:sz="4" w:space="0" w:color="auto"/>
            </w:tcBorders>
            <w:vAlign w:val="center"/>
            <w:hideMark/>
          </w:tcPr>
          <w:p w14:paraId="51C2C75D"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13.486</w:t>
            </w:r>
          </w:p>
        </w:tc>
        <w:tc>
          <w:tcPr>
            <w:tcW w:w="764" w:type="pct"/>
            <w:tcBorders>
              <w:top w:val="dotted" w:sz="4" w:space="0" w:color="auto"/>
              <w:left w:val="dotted" w:sz="4" w:space="0" w:color="auto"/>
              <w:bottom w:val="dotted" w:sz="4" w:space="0" w:color="auto"/>
              <w:right w:val="dotted" w:sz="4" w:space="0" w:color="auto"/>
            </w:tcBorders>
            <w:noWrap/>
            <w:vAlign w:val="bottom"/>
            <w:hideMark/>
          </w:tcPr>
          <w:p w14:paraId="38671A18"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10.868</w:t>
            </w:r>
          </w:p>
        </w:tc>
        <w:tc>
          <w:tcPr>
            <w:tcW w:w="764" w:type="pct"/>
            <w:tcBorders>
              <w:top w:val="dotted" w:sz="4" w:space="0" w:color="auto"/>
              <w:left w:val="dotted" w:sz="4" w:space="0" w:color="auto"/>
              <w:bottom w:val="dotted" w:sz="4" w:space="0" w:color="auto"/>
              <w:right w:val="dotted" w:sz="4" w:space="0" w:color="auto"/>
            </w:tcBorders>
            <w:vAlign w:val="center"/>
            <w:hideMark/>
          </w:tcPr>
          <w:p w14:paraId="6660E65B"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(6.899)</w:t>
            </w:r>
          </w:p>
        </w:tc>
        <w:tc>
          <w:tcPr>
            <w:tcW w:w="764" w:type="pct"/>
            <w:tcBorders>
              <w:top w:val="dotted" w:sz="4" w:space="0" w:color="auto"/>
              <w:left w:val="dotted" w:sz="4" w:space="0" w:color="auto"/>
              <w:bottom w:val="dotted" w:sz="4" w:space="0" w:color="auto"/>
              <w:right w:val="dotted" w:sz="4" w:space="0" w:color="auto"/>
            </w:tcBorders>
            <w:vAlign w:val="center"/>
            <w:hideMark/>
          </w:tcPr>
          <w:p w14:paraId="2E721085"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17.455 </w:t>
            </w:r>
          </w:p>
        </w:tc>
      </w:tr>
      <w:tr w:rsidR="00EE76C4" w:rsidRPr="008C0AEC" w14:paraId="248C05B6"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6DA5EF42"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Provisões fiscais</w:t>
            </w:r>
          </w:p>
        </w:tc>
        <w:tc>
          <w:tcPr>
            <w:tcW w:w="764" w:type="pct"/>
            <w:tcBorders>
              <w:top w:val="dotted" w:sz="4" w:space="0" w:color="auto"/>
              <w:left w:val="dotted" w:sz="4" w:space="0" w:color="auto"/>
              <w:bottom w:val="dotted" w:sz="4" w:space="0" w:color="auto"/>
              <w:right w:val="dotted" w:sz="4" w:space="0" w:color="auto"/>
            </w:tcBorders>
            <w:vAlign w:val="center"/>
            <w:hideMark/>
          </w:tcPr>
          <w:p w14:paraId="11D8A14E"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11.534</w:t>
            </w:r>
          </w:p>
        </w:tc>
        <w:tc>
          <w:tcPr>
            <w:tcW w:w="764" w:type="pct"/>
            <w:tcBorders>
              <w:top w:val="dotted" w:sz="4" w:space="0" w:color="auto"/>
              <w:left w:val="dotted" w:sz="4" w:space="0" w:color="auto"/>
              <w:bottom w:val="dotted" w:sz="4" w:space="0" w:color="auto"/>
              <w:right w:val="dotted" w:sz="4" w:space="0" w:color="auto"/>
            </w:tcBorders>
            <w:noWrap/>
            <w:vAlign w:val="bottom"/>
            <w:hideMark/>
          </w:tcPr>
          <w:p w14:paraId="3EB0D739"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1.529</w:t>
            </w:r>
          </w:p>
        </w:tc>
        <w:tc>
          <w:tcPr>
            <w:tcW w:w="764" w:type="pct"/>
            <w:tcBorders>
              <w:top w:val="dotted" w:sz="4" w:space="0" w:color="auto"/>
              <w:left w:val="dotted" w:sz="4" w:space="0" w:color="auto"/>
              <w:bottom w:val="dotted" w:sz="4" w:space="0" w:color="auto"/>
              <w:right w:val="dotted" w:sz="4" w:space="0" w:color="auto"/>
            </w:tcBorders>
            <w:vAlign w:val="center"/>
            <w:hideMark/>
          </w:tcPr>
          <w:p w14:paraId="213D6DCA"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(1.535)</w:t>
            </w:r>
          </w:p>
        </w:tc>
        <w:tc>
          <w:tcPr>
            <w:tcW w:w="764" w:type="pct"/>
            <w:tcBorders>
              <w:top w:val="dotted" w:sz="4" w:space="0" w:color="auto"/>
              <w:left w:val="dotted" w:sz="4" w:space="0" w:color="auto"/>
              <w:bottom w:val="dotted" w:sz="4" w:space="0" w:color="auto"/>
              <w:right w:val="dotted" w:sz="4" w:space="0" w:color="auto"/>
            </w:tcBorders>
            <w:vAlign w:val="center"/>
            <w:hideMark/>
          </w:tcPr>
          <w:p w14:paraId="4CA9AE2E"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11.528 </w:t>
            </w:r>
          </w:p>
        </w:tc>
      </w:tr>
      <w:tr w:rsidR="00EE76C4" w:rsidRPr="008C0AEC" w14:paraId="77015D62"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2AC3D948"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Provisão para perdas com FCVS</w:t>
            </w:r>
          </w:p>
        </w:tc>
        <w:tc>
          <w:tcPr>
            <w:tcW w:w="764" w:type="pct"/>
            <w:tcBorders>
              <w:top w:val="dotted" w:sz="4" w:space="0" w:color="auto"/>
              <w:left w:val="dotted" w:sz="4" w:space="0" w:color="auto"/>
              <w:bottom w:val="dotted" w:sz="4" w:space="0" w:color="auto"/>
              <w:right w:val="dotted" w:sz="4" w:space="0" w:color="auto"/>
            </w:tcBorders>
            <w:vAlign w:val="center"/>
            <w:hideMark/>
          </w:tcPr>
          <w:p w14:paraId="3673618B"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27.631</w:t>
            </w:r>
          </w:p>
        </w:tc>
        <w:tc>
          <w:tcPr>
            <w:tcW w:w="764" w:type="pct"/>
            <w:tcBorders>
              <w:top w:val="dotted" w:sz="4" w:space="0" w:color="auto"/>
              <w:left w:val="dotted" w:sz="4" w:space="0" w:color="auto"/>
              <w:bottom w:val="dotted" w:sz="4" w:space="0" w:color="auto"/>
              <w:right w:val="dotted" w:sz="4" w:space="0" w:color="auto"/>
            </w:tcBorders>
            <w:noWrap/>
            <w:vAlign w:val="bottom"/>
            <w:hideMark/>
          </w:tcPr>
          <w:p w14:paraId="0371E8CB"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2.812</w:t>
            </w:r>
          </w:p>
        </w:tc>
        <w:tc>
          <w:tcPr>
            <w:tcW w:w="764" w:type="pct"/>
            <w:tcBorders>
              <w:top w:val="dotted" w:sz="4" w:space="0" w:color="auto"/>
              <w:left w:val="dotted" w:sz="4" w:space="0" w:color="auto"/>
              <w:bottom w:val="dotted" w:sz="4" w:space="0" w:color="auto"/>
              <w:right w:val="dotted" w:sz="4" w:space="0" w:color="auto"/>
            </w:tcBorders>
            <w:vAlign w:val="center"/>
            <w:hideMark/>
          </w:tcPr>
          <w:p w14:paraId="43FC5850"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764" w:type="pct"/>
            <w:tcBorders>
              <w:top w:val="dotted" w:sz="4" w:space="0" w:color="auto"/>
              <w:left w:val="dotted" w:sz="4" w:space="0" w:color="auto"/>
              <w:bottom w:val="dotted" w:sz="4" w:space="0" w:color="auto"/>
              <w:right w:val="dotted" w:sz="4" w:space="0" w:color="auto"/>
            </w:tcBorders>
            <w:vAlign w:val="center"/>
            <w:hideMark/>
          </w:tcPr>
          <w:p w14:paraId="42D4C11D"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30.443 </w:t>
            </w:r>
          </w:p>
        </w:tc>
      </w:tr>
      <w:tr w:rsidR="00EE76C4" w:rsidRPr="008C0AEC" w14:paraId="071AFCE0"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0A686F5E"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Desvalorização de títulos livres</w:t>
            </w:r>
          </w:p>
        </w:tc>
        <w:tc>
          <w:tcPr>
            <w:tcW w:w="764" w:type="pct"/>
            <w:tcBorders>
              <w:top w:val="dotted" w:sz="4" w:space="0" w:color="auto"/>
              <w:left w:val="dotted" w:sz="4" w:space="0" w:color="auto"/>
              <w:bottom w:val="dotted" w:sz="4" w:space="0" w:color="auto"/>
              <w:right w:val="dotted" w:sz="4" w:space="0" w:color="auto"/>
            </w:tcBorders>
            <w:vAlign w:val="center"/>
            <w:hideMark/>
          </w:tcPr>
          <w:p w14:paraId="638518E0"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24.479</w:t>
            </w:r>
          </w:p>
        </w:tc>
        <w:tc>
          <w:tcPr>
            <w:tcW w:w="764" w:type="pct"/>
            <w:tcBorders>
              <w:top w:val="dotted" w:sz="4" w:space="0" w:color="auto"/>
              <w:left w:val="dotted" w:sz="4" w:space="0" w:color="auto"/>
              <w:bottom w:val="dotted" w:sz="4" w:space="0" w:color="auto"/>
              <w:right w:val="dotted" w:sz="4" w:space="0" w:color="auto"/>
            </w:tcBorders>
            <w:noWrap/>
            <w:vAlign w:val="bottom"/>
            <w:hideMark/>
          </w:tcPr>
          <w:p w14:paraId="04183E44"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2.003</w:t>
            </w:r>
          </w:p>
        </w:tc>
        <w:tc>
          <w:tcPr>
            <w:tcW w:w="764" w:type="pct"/>
            <w:tcBorders>
              <w:top w:val="dotted" w:sz="4" w:space="0" w:color="auto"/>
              <w:left w:val="dotted" w:sz="4" w:space="0" w:color="auto"/>
              <w:bottom w:val="dotted" w:sz="4" w:space="0" w:color="auto"/>
              <w:right w:val="dotted" w:sz="4" w:space="0" w:color="auto"/>
            </w:tcBorders>
            <w:vAlign w:val="center"/>
            <w:hideMark/>
          </w:tcPr>
          <w:p w14:paraId="311977F8"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(5.573)</w:t>
            </w:r>
          </w:p>
        </w:tc>
        <w:tc>
          <w:tcPr>
            <w:tcW w:w="764" w:type="pct"/>
            <w:tcBorders>
              <w:top w:val="dotted" w:sz="4" w:space="0" w:color="auto"/>
              <w:left w:val="dotted" w:sz="4" w:space="0" w:color="auto"/>
              <w:bottom w:val="dotted" w:sz="4" w:space="0" w:color="auto"/>
              <w:right w:val="dotted" w:sz="4" w:space="0" w:color="auto"/>
            </w:tcBorders>
            <w:vAlign w:val="center"/>
            <w:hideMark/>
          </w:tcPr>
          <w:p w14:paraId="391C2096"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20.909</w:t>
            </w:r>
          </w:p>
        </w:tc>
      </w:tr>
      <w:tr w:rsidR="00EE76C4" w:rsidRPr="008C0AEC" w14:paraId="3F608628"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3163E3CF"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Provisão para desvalorização de bens não de uso</w:t>
            </w:r>
          </w:p>
        </w:tc>
        <w:tc>
          <w:tcPr>
            <w:tcW w:w="764" w:type="pct"/>
            <w:tcBorders>
              <w:top w:val="dotted" w:sz="4" w:space="0" w:color="auto"/>
              <w:left w:val="dotted" w:sz="4" w:space="0" w:color="auto"/>
              <w:bottom w:val="dotted" w:sz="4" w:space="0" w:color="auto"/>
              <w:right w:val="dotted" w:sz="4" w:space="0" w:color="auto"/>
            </w:tcBorders>
            <w:vAlign w:val="center"/>
            <w:hideMark/>
          </w:tcPr>
          <w:p w14:paraId="60274C25"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12.205</w:t>
            </w:r>
          </w:p>
        </w:tc>
        <w:tc>
          <w:tcPr>
            <w:tcW w:w="764" w:type="pct"/>
            <w:tcBorders>
              <w:top w:val="dotted" w:sz="4" w:space="0" w:color="auto"/>
              <w:left w:val="dotted" w:sz="4" w:space="0" w:color="auto"/>
              <w:bottom w:val="dotted" w:sz="4" w:space="0" w:color="auto"/>
              <w:right w:val="dotted" w:sz="4" w:space="0" w:color="auto"/>
            </w:tcBorders>
            <w:noWrap/>
            <w:vAlign w:val="bottom"/>
            <w:hideMark/>
          </w:tcPr>
          <w:p w14:paraId="5EA12060"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1.268</w:t>
            </w:r>
          </w:p>
        </w:tc>
        <w:tc>
          <w:tcPr>
            <w:tcW w:w="764" w:type="pct"/>
            <w:tcBorders>
              <w:top w:val="dotted" w:sz="4" w:space="0" w:color="auto"/>
              <w:left w:val="dotted" w:sz="4" w:space="0" w:color="auto"/>
              <w:bottom w:val="dotted" w:sz="4" w:space="0" w:color="auto"/>
              <w:right w:val="dotted" w:sz="4" w:space="0" w:color="auto"/>
            </w:tcBorders>
            <w:vAlign w:val="center"/>
            <w:hideMark/>
          </w:tcPr>
          <w:p w14:paraId="6663E328"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(6.265)</w:t>
            </w:r>
          </w:p>
        </w:tc>
        <w:tc>
          <w:tcPr>
            <w:tcW w:w="764" w:type="pct"/>
            <w:tcBorders>
              <w:top w:val="dotted" w:sz="4" w:space="0" w:color="auto"/>
              <w:left w:val="dotted" w:sz="4" w:space="0" w:color="auto"/>
              <w:bottom w:val="dotted" w:sz="4" w:space="0" w:color="auto"/>
              <w:right w:val="dotted" w:sz="4" w:space="0" w:color="auto"/>
            </w:tcBorders>
            <w:vAlign w:val="center"/>
            <w:hideMark/>
          </w:tcPr>
          <w:p w14:paraId="210E5F08"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7.208</w:t>
            </w:r>
          </w:p>
        </w:tc>
      </w:tr>
      <w:tr w:rsidR="00EE76C4" w:rsidRPr="008C0AEC" w14:paraId="2C337E55"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7507749C"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Ajuste a valor de mercado dos títulos disponíveis para venda</w:t>
            </w:r>
          </w:p>
        </w:tc>
        <w:tc>
          <w:tcPr>
            <w:tcW w:w="764" w:type="pct"/>
            <w:tcBorders>
              <w:top w:val="dotted" w:sz="4" w:space="0" w:color="auto"/>
              <w:left w:val="dotted" w:sz="4" w:space="0" w:color="auto"/>
              <w:bottom w:val="dotted" w:sz="4" w:space="0" w:color="auto"/>
              <w:right w:val="dotted" w:sz="4" w:space="0" w:color="auto"/>
            </w:tcBorders>
            <w:vAlign w:val="center"/>
            <w:hideMark/>
          </w:tcPr>
          <w:p w14:paraId="3A117AD6"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5.948</w:t>
            </w:r>
          </w:p>
        </w:tc>
        <w:tc>
          <w:tcPr>
            <w:tcW w:w="764" w:type="pct"/>
            <w:tcBorders>
              <w:top w:val="dotted" w:sz="4" w:space="0" w:color="auto"/>
              <w:left w:val="dotted" w:sz="4" w:space="0" w:color="auto"/>
              <w:bottom w:val="dotted" w:sz="4" w:space="0" w:color="auto"/>
              <w:right w:val="dotted" w:sz="4" w:space="0" w:color="auto"/>
            </w:tcBorders>
            <w:noWrap/>
            <w:vAlign w:val="bottom"/>
            <w:hideMark/>
          </w:tcPr>
          <w:p w14:paraId="4BA22873"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16.250</w:t>
            </w:r>
          </w:p>
        </w:tc>
        <w:tc>
          <w:tcPr>
            <w:tcW w:w="764" w:type="pct"/>
            <w:tcBorders>
              <w:top w:val="dotted" w:sz="4" w:space="0" w:color="auto"/>
              <w:left w:val="dotted" w:sz="4" w:space="0" w:color="auto"/>
              <w:bottom w:val="dotted" w:sz="4" w:space="0" w:color="auto"/>
              <w:right w:val="dotted" w:sz="4" w:space="0" w:color="auto"/>
            </w:tcBorders>
            <w:vAlign w:val="center"/>
            <w:hideMark/>
          </w:tcPr>
          <w:p w14:paraId="26F6B346"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(18.019)</w:t>
            </w:r>
          </w:p>
        </w:tc>
        <w:tc>
          <w:tcPr>
            <w:tcW w:w="764" w:type="pct"/>
            <w:tcBorders>
              <w:top w:val="dotted" w:sz="4" w:space="0" w:color="auto"/>
              <w:left w:val="dotted" w:sz="4" w:space="0" w:color="auto"/>
              <w:bottom w:val="dotted" w:sz="4" w:space="0" w:color="auto"/>
              <w:right w:val="dotted" w:sz="4" w:space="0" w:color="auto"/>
            </w:tcBorders>
            <w:vAlign w:val="center"/>
            <w:hideMark/>
          </w:tcPr>
          <w:p w14:paraId="614842B2"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4.179 </w:t>
            </w:r>
          </w:p>
        </w:tc>
      </w:tr>
      <w:tr w:rsidR="00EE76C4" w:rsidRPr="008C0AEC" w14:paraId="61350A41"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4E824A49"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Previdência complementar</w:t>
            </w:r>
          </w:p>
        </w:tc>
        <w:tc>
          <w:tcPr>
            <w:tcW w:w="764" w:type="pct"/>
            <w:tcBorders>
              <w:top w:val="dotted" w:sz="4" w:space="0" w:color="auto"/>
              <w:left w:val="dotted" w:sz="4" w:space="0" w:color="auto"/>
              <w:bottom w:val="dotted" w:sz="4" w:space="0" w:color="auto"/>
              <w:right w:val="dotted" w:sz="4" w:space="0" w:color="auto"/>
            </w:tcBorders>
            <w:vAlign w:val="center"/>
            <w:hideMark/>
          </w:tcPr>
          <w:p w14:paraId="7768B054"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180.255</w:t>
            </w:r>
          </w:p>
        </w:tc>
        <w:tc>
          <w:tcPr>
            <w:tcW w:w="764" w:type="pct"/>
            <w:tcBorders>
              <w:top w:val="dotted" w:sz="4" w:space="0" w:color="auto"/>
              <w:left w:val="dotted" w:sz="4" w:space="0" w:color="auto"/>
              <w:bottom w:val="dotted" w:sz="4" w:space="0" w:color="auto"/>
              <w:right w:val="dotted" w:sz="4" w:space="0" w:color="auto"/>
            </w:tcBorders>
            <w:noWrap/>
            <w:vAlign w:val="bottom"/>
            <w:hideMark/>
          </w:tcPr>
          <w:p w14:paraId="0641703E"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41.514</w:t>
            </w:r>
          </w:p>
        </w:tc>
        <w:tc>
          <w:tcPr>
            <w:tcW w:w="764" w:type="pct"/>
            <w:tcBorders>
              <w:top w:val="dotted" w:sz="4" w:space="0" w:color="auto"/>
              <w:left w:val="dotted" w:sz="4" w:space="0" w:color="auto"/>
              <w:bottom w:val="dotted" w:sz="4" w:space="0" w:color="auto"/>
              <w:right w:val="dotted" w:sz="4" w:space="0" w:color="auto"/>
            </w:tcBorders>
            <w:vAlign w:val="center"/>
            <w:hideMark/>
          </w:tcPr>
          <w:p w14:paraId="177BB964"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(89.424)</w:t>
            </w:r>
          </w:p>
        </w:tc>
        <w:tc>
          <w:tcPr>
            <w:tcW w:w="764" w:type="pct"/>
            <w:tcBorders>
              <w:top w:val="dotted" w:sz="4" w:space="0" w:color="auto"/>
              <w:left w:val="dotted" w:sz="4" w:space="0" w:color="auto"/>
              <w:bottom w:val="dotted" w:sz="4" w:space="0" w:color="auto"/>
              <w:right w:val="dotted" w:sz="4" w:space="0" w:color="auto"/>
            </w:tcBorders>
            <w:vAlign w:val="center"/>
            <w:hideMark/>
          </w:tcPr>
          <w:p w14:paraId="0083F405"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132.345</w:t>
            </w:r>
          </w:p>
        </w:tc>
      </w:tr>
      <w:tr w:rsidR="00EE76C4" w:rsidRPr="008C0AEC" w14:paraId="78EC5B26"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4AD7406C"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Outras</w:t>
            </w:r>
          </w:p>
        </w:tc>
        <w:tc>
          <w:tcPr>
            <w:tcW w:w="764" w:type="pct"/>
            <w:tcBorders>
              <w:top w:val="dotted" w:sz="4" w:space="0" w:color="auto"/>
              <w:left w:val="dotted" w:sz="4" w:space="0" w:color="auto"/>
              <w:bottom w:val="dotted" w:sz="4" w:space="0" w:color="auto"/>
              <w:right w:val="dotted" w:sz="4" w:space="0" w:color="auto"/>
            </w:tcBorders>
            <w:vAlign w:val="center"/>
            <w:hideMark/>
          </w:tcPr>
          <w:p w14:paraId="3ECF4840"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15.760</w:t>
            </w:r>
          </w:p>
        </w:tc>
        <w:tc>
          <w:tcPr>
            <w:tcW w:w="764" w:type="pct"/>
            <w:tcBorders>
              <w:top w:val="dotted" w:sz="4" w:space="0" w:color="auto"/>
              <w:left w:val="dotted" w:sz="4" w:space="0" w:color="auto"/>
              <w:bottom w:val="dotted" w:sz="4" w:space="0" w:color="auto"/>
              <w:right w:val="dotted" w:sz="4" w:space="0" w:color="auto"/>
            </w:tcBorders>
            <w:noWrap/>
            <w:vAlign w:val="bottom"/>
            <w:hideMark/>
          </w:tcPr>
          <w:p w14:paraId="311390FF"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48.189</w:t>
            </w:r>
          </w:p>
        </w:tc>
        <w:tc>
          <w:tcPr>
            <w:tcW w:w="764" w:type="pct"/>
            <w:tcBorders>
              <w:top w:val="dotted" w:sz="4" w:space="0" w:color="auto"/>
              <w:left w:val="dotted" w:sz="4" w:space="0" w:color="auto"/>
              <w:bottom w:val="dotted" w:sz="4" w:space="0" w:color="auto"/>
              <w:right w:val="dotted" w:sz="4" w:space="0" w:color="auto"/>
            </w:tcBorders>
            <w:vAlign w:val="center"/>
            <w:hideMark/>
          </w:tcPr>
          <w:p w14:paraId="56AE66FE"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(48.298)</w:t>
            </w:r>
          </w:p>
        </w:tc>
        <w:tc>
          <w:tcPr>
            <w:tcW w:w="764" w:type="pct"/>
            <w:tcBorders>
              <w:top w:val="dotted" w:sz="4" w:space="0" w:color="auto"/>
              <w:left w:val="dotted" w:sz="4" w:space="0" w:color="auto"/>
              <w:bottom w:val="dotted" w:sz="4" w:space="0" w:color="auto"/>
              <w:right w:val="dotted" w:sz="4" w:space="0" w:color="auto"/>
            </w:tcBorders>
            <w:vAlign w:val="center"/>
            <w:hideMark/>
          </w:tcPr>
          <w:p w14:paraId="7BB20EBD"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15.651</w:t>
            </w:r>
          </w:p>
        </w:tc>
      </w:tr>
      <w:tr w:rsidR="00EE76C4" w:rsidRPr="008B1A62" w14:paraId="31B950EF"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1E71AFA0" w14:textId="77777777" w:rsidR="00EE76C4" w:rsidRPr="00F26AF1" w:rsidRDefault="00EE76C4" w:rsidP="00EE76C4">
            <w:pPr>
              <w:suppressAutoHyphens w:val="0"/>
              <w:jc w:val="both"/>
              <w:rPr>
                <w:rFonts w:ascii="Segoe UI" w:hAnsi="Segoe UI" w:cs="Calibri"/>
                <w:b/>
                <w:bCs/>
                <w:color w:val="00B0F0"/>
                <w:sz w:val="14"/>
                <w:szCs w:val="14"/>
                <w:lang w:eastAsia="pt-BR"/>
              </w:rPr>
            </w:pPr>
            <w:r w:rsidRPr="008B1A62">
              <w:rPr>
                <w:rFonts w:ascii="Segoe UI" w:hAnsi="Segoe UI" w:cs="Calibri"/>
                <w:b/>
                <w:bCs/>
                <w:color w:val="00B0F0"/>
                <w:sz w:val="14"/>
                <w:szCs w:val="14"/>
                <w:lang w:eastAsia="pt-BR"/>
              </w:rPr>
              <w:t>Total Diferenças Intertemporais</w:t>
            </w:r>
          </w:p>
        </w:tc>
        <w:tc>
          <w:tcPr>
            <w:tcW w:w="764" w:type="pct"/>
            <w:tcBorders>
              <w:top w:val="dotted" w:sz="4" w:space="0" w:color="auto"/>
              <w:left w:val="dotted" w:sz="4" w:space="0" w:color="auto"/>
              <w:bottom w:val="dotted" w:sz="4" w:space="0" w:color="auto"/>
              <w:right w:val="dotted" w:sz="4" w:space="0" w:color="auto"/>
            </w:tcBorders>
            <w:vAlign w:val="center"/>
            <w:hideMark/>
          </w:tcPr>
          <w:p w14:paraId="0A6B597B" w14:textId="77777777" w:rsidR="00EE76C4" w:rsidRPr="00F26AF1" w:rsidRDefault="00EE76C4" w:rsidP="00EE76C4">
            <w:pPr>
              <w:suppressAutoHyphens w:val="0"/>
              <w:jc w:val="right"/>
              <w:rPr>
                <w:rFonts w:ascii="Segoe UI" w:hAnsi="Segoe UI" w:cs="Calibri"/>
                <w:b/>
                <w:color w:val="00B0F0"/>
                <w:sz w:val="14"/>
                <w:szCs w:val="14"/>
                <w:lang w:eastAsia="pt-BR"/>
              </w:rPr>
            </w:pPr>
            <w:r w:rsidRPr="008B1A62">
              <w:rPr>
                <w:rFonts w:ascii="Segoe UI" w:hAnsi="Segoe UI" w:cs="Calibri"/>
                <w:b/>
                <w:color w:val="00B0F0"/>
                <w:sz w:val="14"/>
                <w:szCs w:val="14"/>
                <w:lang w:eastAsia="pt-BR"/>
              </w:rPr>
              <w:t>515.520</w:t>
            </w:r>
          </w:p>
        </w:tc>
        <w:tc>
          <w:tcPr>
            <w:tcW w:w="764" w:type="pct"/>
            <w:tcBorders>
              <w:top w:val="dotted" w:sz="4" w:space="0" w:color="auto"/>
              <w:left w:val="dotted" w:sz="4" w:space="0" w:color="auto"/>
              <w:bottom w:val="dotted" w:sz="4" w:space="0" w:color="auto"/>
              <w:right w:val="dotted" w:sz="4" w:space="0" w:color="auto"/>
            </w:tcBorders>
            <w:vAlign w:val="center"/>
            <w:hideMark/>
          </w:tcPr>
          <w:p w14:paraId="53547AAE" w14:textId="77777777" w:rsidR="00EE76C4" w:rsidRPr="00F26AF1" w:rsidRDefault="00EE76C4" w:rsidP="00EE76C4">
            <w:pPr>
              <w:suppressAutoHyphens w:val="0"/>
              <w:jc w:val="right"/>
              <w:rPr>
                <w:rFonts w:ascii="Segoe UI" w:hAnsi="Segoe UI" w:cs="Calibri"/>
                <w:b/>
                <w:color w:val="00B0F0"/>
                <w:sz w:val="14"/>
                <w:szCs w:val="14"/>
                <w:lang w:eastAsia="pt-BR"/>
              </w:rPr>
            </w:pPr>
            <w:r w:rsidRPr="008B1A62">
              <w:rPr>
                <w:rFonts w:ascii="Segoe UI" w:hAnsi="Segoe UI" w:cs="Calibri"/>
                <w:b/>
                <w:color w:val="00B0F0"/>
                <w:sz w:val="14"/>
                <w:szCs w:val="14"/>
                <w:lang w:eastAsia="pt-BR"/>
              </w:rPr>
              <w:t>614.042</w:t>
            </w:r>
          </w:p>
        </w:tc>
        <w:tc>
          <w:tcPr>
            <w:tcW w:w="764" w:type="pct"/>
            <w:tcBorders>
              <w:top w:val="dotted" w:sz="4" w:space="0" w:color="auto"/>
              <w:left w:val="dotted" w:sz="4" w:space="0" w:color="auto"/>
              <w:bottom w:val="dotted" w:sz="4" w:space="0" w:color="auto"/>
              <w:right w:val="dotted" w:sz="4" w:space="0" w:color="auto"/>
            </w:tcBorders>
            <w:vAlign w:val="center"/>
            <w:hideMark/>
          </w:tcPr>
          <w:p w14:paraId="6AF34B7C" w14:textId="77777777" w:rsidR="00EE76C4" w:rsidRPr="00F26AF1" w:rsidRDefault="00EE76C4" w:rsidP="00EE76C4">
            <w:pPr>
              <w:suppressAutoHyphens w:val="0"/>
              <w:jc w:val="right"/>
              <w:rPr>
                <w:rFonts w:ascii="Segoe UI" w:hAnsi="Segoe UI" w:cs="Calibri"/>
                <w:b/>
                <w:color w:val="00B0F0"/>
                <w:sz w:val="14"/>
                <w:szCs w:val="14"/>
                <w:lang w:eastAsia="pt-BR"/>
              </w:rPr>
            </w:pPr>
            <w:r w:rsidRPr="008B1A62">
              <w:rPr>
                <w:rFonts w:ascii="Segoe UI" w:hAnsi="Segoe UI" w:cs="Calibri"/>
                <w:b/>
                <w:color w:val="00B0F0"/>
                <w:sz w:val="14"/>
                <w:szCs w:val="14"/>
                <w:lang w:eastAsia="pt-BR"/>
              </w:rPr>
              <w:t>(481.542)</w:t>
            </w:r>
          </w:p>
        </w:tc>
        <w:tc>
          <w:tcPr>
            <w:tcW w:w="764" w:type="pct"/>
            <w:tcBorders>
              <w:top w:val="dotted" w:sz="4" w:space="0" w:color="auto"/>
              <w:left w:val="dotted" w:sz="4" w:space="0" w:color="auto"/>
              <w:bottom w:val="dotted" w:sz="4" w:space="0" w:color="auto"/>
              <w:right w:val="dotted" w:sz="4" w:space="0" w:color="auto"/>
            </w:tcBorders>
            <w:vAlign w:val="center"/>
            <w:hideMark/>
          </w:tcPr>
          <w:p w14:paraId="12A3D1EE" w14:textId="77777777" w:rsidR="00EE76C4" w:rsidRPr="008B1A62" w:rsidRDefault="00EE76C4" w:rsidP="00EE76C4">
            <w:pPr>
              <w:suppressAutoHyphens w:val="0"/>
              <w:jc w:val="right"/>
              <w:rPr>
                <w:rFonts w:ascii="Segoe UI" w:hAnsi="Segoe UI" w:cs="Calibri"/>
                <w:b/>
                <w:color w:val="00B0F0"/>
                <w:sz w:val="14"/>
                <w:szCs w:val="14"/>
                <w:lang w:eastAsia="pt-BR"/>
              </w:rPr>
            </w:pPr>
            <w:r w:rsidRPr="008B1A62">
              <w:rPr>
                <w:rFonts w:ascii="Segoe UI" w:hAnsi="Segoe UI" w:cs="Calibri"/>
                <w:b/>
                <w:color w:val="00B0F0"/>
                <w:sz w:val="14"/>
                <w:szCs w:val="14"/>
                <w:lang w:eastAsia="pt-BR"/>
              </w:rPr>
              <w:t>648.020</w:t>
            </w:r>
          </w:p>
        </w:tc>
      </w:tr>
      <w:tr w:rsidR="00EE76C4" w:rsidRPr="008C0AEC" w14:paraId="38FA660A"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2D62A084"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Prejuízo Fiscal do IR 25%</w:t>
            </w:r>
          </w:p>
        </w:tc>
        <w:tc>
          <w:tcPr>
            <w:tcW w:w="764" w:type="pct"/>
            <w:tcBorders>
              <w:top w:val="dotted" w:sz="4" w:space="0" w:color="auto"/>
              <w:left w:val="dotted" w:sz="4" w:space="0" w:color="auto"/>
              <w:bottom w:val="dotted" w:sz="4" w:space="0" w:color="auto"/>
              <w:right w:val="dotted" w:sz="4" w:space="0" w:color="auto"/>
            </w:tcBorders>
            <w:vAlign w:val="center"/>
            <w:hideMark/>
          </w:tcPr>
          <w:p w14:paraId="3BB4AA91"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571</w:t>
            </w:r>
          </w:p>
        </w:tc>
        <w:tc>
          <w:tcPr>
            <w:tcW w:w="764" w:type="pct"/>
            <w:tcBorders>
              <w:top w:val="dotted" w:sz="4" w:space="0" w:color="auto"/>
              <w:left w:val="dotted" w:sz="4" w:space="0" w:color="auto"/>
              <w:bottom w:val="dotted" w:sz="4" w:space="0" w:color="auto"/>
              <w:right w:val="dotted" w:sz="4" w:space="0" w:color="auto"/>
            </w:tcBorders>
            <w:vAlign w:val="center"/>
            <w:hideMark/>
          </w:tcPr>
          <w:p w14:paraId="1D004283"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457</w:t>
            </w:r>
          </w:p>
        </w:tc>
        <w:tc>
          <w:tcPr>
            <w:tcW w:w="764" w:type="pct"/>
            <w:tcBorders>
              <w:top w:val="dotted" w:sz="4" w:space="0" w:color="auto"/>
              <w:left w:val="dotted" w:sz="4" w:space="0" w:color="auto"/>
              <w:bottom w:val="dotted" w:sz="4" w:space="0" w:color="auto"/>
              <w:right w:val="dotted" w:sz="4" w:space="0" w:color="auto"/>
            </w:tcBorders>
            <w:vAlign w:val="center"/>
            <w:hideMark/>
          </w:tcPr>
          <w:p w14:paraId="2E045A28"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(925)</w:t>
            </w:r>
          </w:p>
        </w:tc>
        <w:tc>
          <w:tcPr>
            <w:tcW w:w="764" w:type="pct"/>
            <w:tcBorders>
              <w:top w:val="dotted" w:sz="4" w:space="0" w:color="auto"/>
              <w:left w:val="dotted" w:sz="4" w:space="0" w:color="auto"/>
              <w:bottom w:val="dotted" w:sz="4" w:space="0" w:color="auto"/>
              <w:right w:val="dotted" w:sz="4" w:space="0" w:color="auto"/>
            </w:tcBorders>
            <w:vAlign w:val="center"/>
            <w:hideMark/>
          </w:tcPr>
          <w:p w14:paraId="78037DB4"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103 </w:t>
            </w:r>
          </w:p>
        </w:tc>
      </w:tr>
      <w:tr w:rsidR="00EE76C4" w:rsidRPr="008C0AEC" w14:paraId="6B80B2EA"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79296D03" w14:textId="77777777" w:rsidR="00EE76C4" w:rsidRPr="00F26AF1" w:rsidRDefault="00EE76C4" w:rsidP="00EE76C4">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Base Negativa da CSLL 15%</w:t>
            </w:r>
          </w:p>
        </w:tc>
        <w:tc>
          <w:tcPr>
            <w:tcW w:w="764" w:type="pct"/>
            <w:tcBorders>
              <w:top w:val="dotted" w:sz="4" w:space="0" w:color="auto"/>
              <w:left w:val="dotted" w:sz="4" w:space="0" w:color="auto"/>
              <w:bottom w:val="dotted" w:sz="4" w:space="0" w:color="auto"/>
              <w:right w:val="dotted" w:sz="4" w:space="0" w:color="auto"/>
            </w:tcBorders>
            <w:vAlign w:val="center"/>
            <w:hideMark/>
          </w:tcPr>
          <w:p w14:paraId="4548150F"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363</w:t>
            </w:r>
          </w:p>
        </w:tc>
        <w:tc>
          <w:tcPr>
            <w:tcW w:w="764" w:type="pct"/>
            <w:tcBorders>
              <w:top w:val="dotted" w:sz="4" w:space="0" w:color="auto"/>
              <w:left w:val="dotted" w:sz="4" w:space="0" w:color="auto"/>
              <w:bottom w:val="dotted" w:sz="4" w:space="0" w:color="auto"/>
              <w:right w:val="dotted" w:sz="4" w:space="0" w:color="auto"/>
            </w:tcBorders>
            <w:vAlign w:val="center"/>
            <w:hideMark/>
          </w:tcPr>
          <w:p w14:paraId="795CBBC9"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285</w:t>
            </w:r>
          </w:p>
        </w:tc>
        <w:tc>
          <w:tcPr>
            <w:tcW w:w="764" w:type="pct"/>
            <w:tcBorders>
              <w:top w:val="dotted" w:sz="4" w:space="0" w:color="auto"/>
              <w:left w:val="dotted" w:sz="4" w:space="0" w:color="auto"/>
              <w:bottom w:val="dotted" w:sz="4" w:space="0" w:color="auto"/>
              <w:right w:val="dotted" w:sz="4" w:space="0" w:color="auto"/>
            </w:tcBorders>
            <w:vAlign w:val="center"/>
            <w:hideMark/>
          </w:tcPr>
          <w:p w14:paraId="759CF7F7"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(559)</w:t>
            </w:r>
          </w:p>
        </w:tc>
        <w:tc>
          <w:tcPr>
            <w:tcW w:w="764" w:type="pct"/>
            <w:tcBorders>
              <w:top w:val="dotted" w:sz="4" w:space="0" w:color="auto"/>
              <w:left w:val="dotted" w:sz="4" w:space="0" w:color="auto"/>
              <w:bottom w:val="dotted" w:sz="4" w:space="0" w:color="auto"/>
              <w:right w:val="dotted" w:sz="4" w:space="0" w:color="auto"/>
            </w:tcBorders>
            <w:vAlign w:val="center"/>
            <w:hideMark/>
          </w:tcPr>
          <w:p w14:paraId="21E1B8F1"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89 </w:t>
            </w:r>
          </w:p>
        </w:tc>
      </w:tr>
      <w:tr w:rsidR="00EE76C4" w:rsidRPr="008C0AEC" w14:paraId="1D50FD0F" w14:textId="77777777" w:rsidTr="00AC32B0">
        <w:trPr>
          <w:trHeight w:val="170"/>
        </w:trPr>
        <w:tc>
          <w:tcPr>
            <w:tcW w:w="1944" w:type="pct"/>
            <w:tcBorders>
              <w:top w:val="dotted" w:sz="4" w:space="0" w:color="auto"/>
              <w:left w:val="dotted" w:sz="4" w:space="0" w:color="auto"/>
              <w:bottom w:val="dotted" w:sz="4" w:space="0" w:color="auto"/>
              <w:right w:val="dotted" w:sz="4" w:space="0" w:color="auto"/>
            </w:tcBorders>
            <w:vAlign w:val="center"/>
            <w:hideMark/>
          </w:tcPr>
          <w:p w14:paraId="435CB225" w14:textId="77777777" w:rsidR="00EE76C4" w:rsidRPr="00F26AF1" w:rsidRDefault="00EE76C4" w:rsidP="00EE76C4">
            <w:pPr>
              <w:suppressAutoHyphens w:val="0"/>
              <w:jc w:val="both"/>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764" w:type="pct"/>
            <w:tcBorders>
              <w:top w:val="dotted" w:sz="4" w:space="0" w:color="auto"/>
              <w:left w:val="dotted" w:sz="4" w:space="0" w:color="auto"/>
              <w:bottom w:val="dotted" w:sz="4" w:space="0" w:color="auto"/>
              <w:right w:val="dotted" w:sz="4" w:space="0" w:color="auto"/>
            </w:tcBorders>
            <w:vAlign w:val="center"/>
            <w:hideMark/>
          </w:tcPr>
          <w:p w14:paraId="562B0816"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516.454</w:t>
            </w:r>
          </w:p>
        </w:tc>
        <w:tc>
          <w:tcPr>
            <w:tcW w:w="764" w:type="pct"/>
            <w:tcBorders>
              <w:top w:val="dotted" w:sz="4" w:space="0" w:color="auto"/>
              <w:left w:val="dotted" w:sz="4" w:space="0" w:color="auto"/>
              <w:bottom w:val="dotted" w:sz="4" w:space="0" w:color="auto"/>
              <w:right w:val="dotted" w:sz="4" w:space="0" w:color="auto"/>
            </w:tcBorders>
            <w:vAlign w:val="center"/>
            <w:hideMark/>
          </w:tcPr>
          <w:p w14:paraId="4BE21B3E"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614.784</w:t>
            </w:r>
          </w:p>
        </w:tc>
        <w:tc>
          <w:tcPr>
            <w:tcW w:w="764" w:type="pct"/>
            <w:tcBorders>
              <w:top w:val="dotted" w:sz="4" w:space="0" w:color="auto"/>
              <w:left w:val="dotted" w:sz="4" w:space="0" w:color="auto"/>
              <w:bottom w:val="dotted" w:sz="4" w:space="0" w:color="auto"/>
              <w:right w:val="dotted" w:sz="4" w:space="0" w:color="auto"/>
            </w:tcBorders>
            <w:vAlign w:val="center"/>
            <w:hideMark/>
          </w:tcPr>
          <w:p w14:paraId="3C3BFEE7"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(483.026)</w:t>
            </w:r>
          </w:p>
        </w:tc>
        <w:tc>
          <w:tcPr>
            <w:tcW w:w="764" w:type="pct"/>
            <w:tcBorders>
              <w:top w:val="dotted" w:sz="4" w:space="0" w:color="auto"/>
              <w:left w:val="dotted" w:sz="4" w:space="0" w:color="auto"/>
              <w:bottom w:val="dotted" w:sz="4" w:space="0" w:color="auto"/>
              <w:right w:val="dotted" w:sz="4" w:space="0" w:color="auto"/>
            </w:tcBorders>
            <w:vAlign w:val="center"/>
            <w:hideMark/>
          </w:tcPr>
          <w:p w14:paraId="64AEB48A" w14:textId="77777777" w:rsidR="00EE76C4" w:rsidRPr="00E2596D"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648.212</w:t>
            </w:r>
          </w:p>
        </w:tc>
      </w:tr>
    </w:tbl>
    <w:p w14:paraId="78EA16D6" w14:textId="25A0F839" w:rsidR="00174FD3" w:rsidRPr="00E2596D" w:rsidRDefault="00174FD3" w:rsidP="003768BF">
      <w:pPr>
        <w:pStyle w:val="Recuodecorpodetexto"/>
        <w:tabs>
          <w:tab w:val="left" w:pos="4253"/>
        </w:tabs>
        <w:rPr>
          <w:rFonts w:ascii="Segoe UI" w:hAnsi="Segoe UI"/>
          <w:color w:val="7E7E7E"/>
          <w:sz w:val="20"/>
          <w:szCs w:val="20"/>
        </w:rPr>
      </w:pPr>
    </w:p>
    <w:p w14:paraId="527C111C" w14:textId="42EBAF5C" w:rsidR="00D302C8" w:rsidRPr="00E2596D" w:rsidRDefault="004A79B4" w:rsidP="00675DEB">
      <w:pPr>
        <w:pStyle w:val="Recuodecorpodetexto"/>
        <w:numPr>
          <w:ilvl w:val="0"/>
          <w:numId w:val="10"/>
        </w:numPr>
        <w:tabs>
          <w:tab w:val="left" w:pos="4253"/>
        </w:tabs>
        <w:rPr>
          <w:rFonts w:ascii="Segoe UI" w:hAnsi="Segoe UI"/>
          <w:color w:val="7E7E7E"/>
        </w:rPr>
      </w:pPr>
      <w:r w:rsidRPr="00E2596D">
        <w:rPr>
          <w:rFonts w:ascii="Segoe UI" w:hAnsi="Segoe UI" w:cs="Verdana"/>
          <w:color w:val="7E7E7E"/>
          <w:sz w:val="20"/>
        </w:rPr>
        <w:t>Estimativa</w:t>
      </w:r>
      <w:r w:rsidR="00D302C8" w:rsidRPr="00E2596D">
        <w:rPr>
          <w:rFonts w:ascii="Segoe UI" w:hAnsi="Segoe UI" w:cs="Verdana"/>
          <w:color w:val="7E7E7E"/>
          <w:sz w:val="20"/>
        </w:rPr>
        <w:t xml:space="preserve"> de realização dos créditos tributários sobre diferenças temporárias, prejuízo fiscal e base negativa de contribuição social</w:t>
      </w:r>
    </w:p>
    <w:p w14:paraId="7CA94153" w14:textId="449D183A" w:rsidR="0038161F" w:rsidRPr="00E2596D" w:rsidRDefault="0038161F" w:rsidP="00675DEB">
      <w:pPr>
        <w:pStyle w:val="Recuodecorpodetexto"/>
        <w:tabs>
          <w:tab w:val="left" w:pos="4253"/>
        </w:tabs>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114"/>
        <w:gridCol w:w="1985"/>
        <w:gridCol w:w="1248"/>
        <w:gridCol w:w="1586"/>
        <w:gridCol w:w="1276"/>
        <w:gridCol w:w="985"/>
      </w:tblGrid>
      <w:tr w:rsidR="00EE76C4" w:rsidRPr="008C0AEC" w14:paraId="2538236E" w14:textId="77777777" w:rsidTr="00AC32B0">
        <w:trPr>
          <w:trHeight w:val="170"/>
        </w:trPr>
        <w:tc>
          <w:tcPr>
            <w:tcW w:w="1527" w:type="pct"/>
            <w:tcBorders>
              <w:top w:val="dotted" w:sz="4" w:space="0" w:color="auto"/>
              <w:left w:val="dotted" w:sz="4" w:space="0" w:color="auto"/>
              <w:bottom w:val="dotted" w:sz="4" w:space="0" w:color="auto"/>
              <w:right w:val="dotted" w:sz="4" w:space="0" w:color="auto"/>
            </w:tcBorders>
            <w:vAlign w:val="center"/>
            <w:hideMark/>
          </w:tcPr>
          <w:p w14:paraId="356743D1"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Estimativa de realização do crédito tributário</w:t>
            </w:r>
          </w:p>
        </w:tc>
        <w:tc>
          <w:tcPr>
            <w:tcW w:w="973" w:type="pct"/>
            <w:tcBorders>
              <w:top w:val="dotted" w:sz="4" w:space="0" w:color="auto"/>
              <w:left w:val="dotted" w:sz="4" w:space="0" w:color="auto"/>
              <w:bottom w:val="dotted" w:sz="4" w:space="0" w:color="auto"/>
              <w:right w:val="dotted" w:sz="4" w:space="0" w:color="auto"/>
            </w:tcBorders>
            <w:vAlign w:val="center"/>
            <w:hideMark/>
          </w:tcPr>
          <w:p w14:paraId="55A176C6"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Diferenças Intertemporais</w:t>
            </w:r>
          </w:p>
        </w:tc>
        <w:tc>
          <w:tcPr>
            <w:tcW w:w="612" w:type="pct"/>
            <w:tcBorders>
              <w:top w:val="dotted" w:sz="4" w:space="0" w:color="auto"/>
              <w:left w:val="dotted" w:sz="4" w:space="0" w:color="auto"/>
              <w:bottom w:val="dotted" w:sz="4" w:space="0" w:color="auto"/>
              <w:right w:val="dotted" w:sz="4" w:space="0" w:color="auto"/>
            </w:tcBorders>
            <w:vAlign w:val="center"/>
            <w:hideMark/>
          </w:tcPr>
          <w:p w14:paraId="2E567F92"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Prejuízo Fiscal</w:t>
            </w:r>
          </w:p>
        </w:tc>
        <w:tc>
          <w:tcPr>
            <w:tcW w:w="778" w:type="pct"/>
            <w:tcBorders>
              <w:top w:val="dotted" w:sz="4" w:space="0" w:color="auto"/>
              <w:left w:val="dotted" w:sz="4" w:space="0" w:color="auto"/>
              <w:bottom w:val="dotted" w:sz="4" w:space="0" w:color="auto"/>
              <w:right w:val="dotted" w:sz="4" w:space="0" w:color="auto"/>
            </w:tcBorders>
            <w:vAlign w:val="center"/>
            <w:hideMark/>
          </w:tcPr>
          <w:p w14:paraId="4768BE42"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Base Negativa CSLL</w:t>
            </w:r>
          </w:p>
        </w:tc>
        <w:tc>
          <w:tcPr>
            <w:tcW w:w="626" w:type="pct"/>
            <w:tcBorders>
              <w:top w:val="dotted" w:sz="4" w:space="0" w:color="auto"/>
              <w:left w:val="dotted" w:sz="4" w:space="0" w:color="auto"/>
              <w:bottom w:val="dotted" w:sz="4" w:space="0" w:color="auto"/>
              <w:right w:val="dotted" w:sz="4" w:space="0" w:color="auto"/>
            </w:tcBorders>
            <w:vAlign w:val="center"/>
            <w:hideMark/>
          </w:tcPr>
          <w:p w14:paraId="1857C8FD"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TVM</w:t>
            </w:r>
          </w:p>
        </w:tc>
        <w:tc>
          <w:tcPr>
            <w:tcW w:w="483" w:type="pct"/>
            <w:tcBorders>
              <w:top w:val="dotted" w:sz="4" w:space="0" w:color="auto"/>
              <w:left w:val="dotted" w:sz="4" w:space="0" w:color="auto"/>
              <w:bottom w:val="dotted" w:sz="4" w:space="0" w:color="auto"/>
              <w:right w:val="dotted" w:sz="4" w:space="0" w:color="auto"/>
            </w:tcBorders>
            <w:vAlign w:val="center"/>
            <w:hideMark/>
          </w:tcPr>
          <w:p w14:paraId="7AC651AC" w14:textId="77777777" w:rsidR="00EE76C4" w:rsidRPr="00E2596D"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r>
      <w:tr w:rsidR="00EE76C4" w:rsidRPr="008C0AEC" w14:paraId="2AA15594" w14:textId="77777777" w:rsidTr="00AC32B0">
        <w:trPr>
          <w:trHeight w:val="170"/>
        </w:trPr>
        <w:tc>
          <w:tcPr>
            <w:tcW w:w="1527" w:type="pct"/>
            <w:tcBorders>
              <w:top w:val="dotted" w:sz="4" w:space="0" w:color="auto"/>
              <w:left w:val="dotted" w:sz="4" w:space="0" w:color="auto"/>
              <w:bottom w:val="dotted" w:sz="4" w:space="0" w:color="auto"/>
              <w:right w:val="dotted" w:sz="4" w:space="0" w:color="auto"/>
            </w:tcBorders>
            <w:vAlign w:val="center"/>
            <w:hideMark/>
          </w:tcPr>
          <w:p w14:paraId="75B3F4D2"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2022</w:t>
            </w:r>
          </w:p>
        </w:tc>
        <w:tc>
          <w:tcPr>
            <w:tcW w:w="973" w:type="pct"/>
            <w:tcBorders>
              <w:top w:val="dotted" w:sz="4" w:space="0" w:color="auto"/>
              <w:left w:val="dotted" w:sz="4" w:space="0" w:color="auto"/>
              <w:bottom w:val="dotted" w:sz="4" w:space="0" w:color="auto"/>
              <w:right w:val="dotted" w:sz="4" w:space="0" w:color="auto"/>
            </w:tcBorders>
            <w:noWrap/>
            <w:vAlign w:val="bottom"/>
            <w:hideMark/>
          </w:tcPr>
          <w:p w14:paraId="13C40F88"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337.501</w:t>
            </w:r>
          </w:p>
        </w:tc>
        <w:tc>
          <w:tcPr>
            <w:tcW w:w="612" w:type="pct"/>
            <w:tcBorders>
              <w:top w:val="dotted" w:sz="4" w:space="0" w:color="auto"/>
              <w:left w:val="dotted" w:sz="4" w:space="0" w:color="auto"/>
              <w:bottom w:val="dotted" w:sz="4" w:space="0" w:color="auto"/>
              <w:right w:val="dotted" w:sz="4" w:space="0" w:color="auto"/>
            </w:tcBorders>
            <w:vAlign w:val="center"/>
            <w:hideMark/>
          </w:tcPr>
          <w:p w14:paraId="639495F7"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103</w:t>
            </w:r>
          </w:p>
        </w:tc>
        <w:tc>
          <w:tcPr>
            <w:tcW w:w="778" w:type="pct"/>
            <w:tcBorders>
              <w:top w:val="dotted" w:sz="4" w:space="0" w:color="auto"/>
              <w:left w:val="dotted" w:sz="4" w:space="0" w:color="auto"/>
              <w:bottom w:val="dotted" w:sz="4" w:space="0" w:color="auto"/>
              <w:right w:val="dotted" w:sz="4" w:space="0" w:color="auto"/>
            </w:tcBorders>
            <w:vAlign w:val="center"/>
            <w:hideMark/>
          </w:tcPr>
          <w:p w14:paraId="564A2276"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89</w:t>
            </w:r>
          </w:p>
        </w:tc>
        <w:tc>
          <w:tcPr>
            <w:tcW w:w="626" w:type="pct"/>
            <w:tcBorders>
              <w:top w:val="dotted" w:sz="4" w:space="0" w:color="auto"/>
              <w:left w:val="dotted" w:sz="4" w:space="0" w:color="auto"/>
              <w:bottom w:val="dotted" w:sz="4" w:space="0" w:color="auto"/>
              <w:right w:val="dotted" w:sz="4" w:space="0" w:color="auto"/>
            </w:tcBorders>
            <w:vAlign w:val="center"/>
            <w:hideMark/>
          </w:tcPr>
          <w:p w14:paraId="7518DAC3"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39</w:t>
            </w:r>
          </w:p>
        </w:tc>
        <w:tc>
          <w:tcPr>
            <w:tcW w:w="483" w:type="pct"/>
            <w:tcBorders>
              <w:top w:val="dotted" w:sz="4" w:space="0" w:color="auto"/>
              <w:left w:val="dotted" w:sz="4" w:space="0" w:color="auto"/>
              <w:bottom w:val="dotted" w:sz="4" w:space="0" w:color="auto"/>
              <w:right w:val="dotted" w:sz="4" w:space="0" w:color="auto"/>
            </w:tcBorders>
            <w:vAlign w:val="center"/>
            <w:hideMark/>
          </w:tcPr>
          <w:p w14:paraId="558D5922"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337.732 </w:t>
            </w:r>
          </w:p>
        </w:tc>
      </w:tr>
      <w:tr w:rsidR="00EE76C4" w:rsidRPr="008C0AEC" w14:paraId="5B64D4A9" w14:textId="77777777" w:rsidTr="00AC32B0">
        <w:trPr>
          <w:trHeight w:val="170"/>
        </w:trPr>
        <w:tc>
          <w:tcPr>
            <w:tcW w:w="1527" w:type="pct"/>
            <w:tcBorders>
              <w:top w:val="dotted" w:sz="4" w:space="0" w:color="auto"/>
              <w:left w:val="dotted" w:sz="4" w:space="0" w:color="auto"/>
              <w:bottom w:val="dotted" w:sz="4" w:space="0" w:color="auto"/>
              <w:right w:val="dotted" w:sz="4" w:space="0" w:color="auto"/>
            </w:tcBorders>
            <w:vAlign w:val="center"/>
            <w:hideMark/>
          </w:tcPr>
          <w:p w14:paraId="0A5CDBA5"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2023</w:t>
            </w:r>
          </w:p>
        </w:tc>
        <w:tc>
          <w:tcPr>
            <w:tcW w:w="973" w:type="pct"/>
            <w:tcBorders>
              <w:top w:val="dotted" w:sz="4" w:space="0" w:color="auto"/>
              <w:left w:val="dotted" w:sz="4" w:space="0" w:color="auto"/>
              <w:bottom w:val="dotted" w:sz="4" w:space="0" w:color="auto"/>
              <w:right w:val="dotted" w:sz="4" w:space="0" w:color="auto"/>
            </w:tcBorders>
            <w:noWrap/>
            <w:vAlign w:val="bottom"/>
            <w:hideMark/>
          </w:tcPr>
          <w:p w14:paraId="27630A5B"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75.218</w:t>
            </w:r>
          </w:p>
        </w:tc>
        <w:tc>
          <w:tcPr>
            <w:tcW w:w="612" w:type="pct"/>
            <w:tcBorders>
              <w:top w:val="dotted" w:sz="4" w:space="0" w:color="auto"/>
              <w:left w:val="dotted" w:sz="4" w:space="0" w:color="auto"/>
              <w:bottom w:val="dotted" w:sz="4" w:space="0" w:color="auto"/>
              <w:right w:val="dotted" w:sz="4" w:space="0" w:color="auto"/>
            </w:tcBorders>
            <w:vAlign w:val="center"/>
            <w:hideMark/>
          </w:tcPr>
          <w:p w14:paraId="1D910E7E"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778" w:type="pct"/>
            <w:tcBorders>
              <w:top w:val="dotted" w:sz="4" w:space="0" w:color="auto"/>
              <w:left w:val="dotted" w:sz="4" w:space="0" w:color="auto"/>
              <w:bottom w:val="dotted" w:sz="4" w:space="0" w:color="auto"/>
              <w:right w:val="dotted" w:sz="4" w:space="0" w:color="auto"/>
            </w:tcBorders>
            <w:vAlign w:val="center"/>
            <w:hideMark/>
          </w:tcPr>
          <w:p w14:paraId="60E5AB8C"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626" w:type="pct"/>
            <w:tcBorders>
              <w:top w:val="dotted" w:sz="4" w:space="0" w:color="auto"/>
              <w:left w:val="dotted" w:sz="4" w:space="0" w:color="auto"/>
              <w:bottom w:val="dotted" w:sz="4" w:space="0" w:color="auto"/>
              <w:right w:val="dotted" w:sz="4" w:space="0" w:color="auto"/>
            </w:tcBorders>
            <w:vAlign w:val="center"/>
            <w:hideMark/>
          </w:tcPr>
          <w:p w14:paraId="65F30767"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483" w:type="pct"/>
            <w:tcBorders>
              <w:top w:val="dotted" w:sz="4" w:space="0" w:color="auto"/>
              <w:left w:val="dotted" w:sz="4" w:space="0" w:color="auto"/>
              <w:bottom w:val="dotted" w:sz="4" w:space="0" w:color="auto"/>
              <w:right w:val="dotted" w:sz="4" w:space="0" w:color="auto"/>
            </w:tcBorders>
            <w:vAlign w:val="center"/>
            <w:hideMark/>
          </w:tcPr>
          <w:p w14:paraId="376FE9B0"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75.218 </w:t>
            </w:r>
          </w:p>
        </w:tc>
      </w:tr>
      <w:tr w:rsidR="00EE76C4" w:rsidRPr="008C0AEC" w14:paraId="65A2A88B" w14:textId="77777777" w:rsidTr="00AC32B0">
        <w:trPr>
          <w:trHeight w:val="170"/>
        </w:trPr>
        <w:tc>
          <w:tcPr>
            <w:tcW w:w="1527" w:type="pct"/>
            <w:tcBorders>
              <w:top w:val="dotted" w:sz="4" w:space="0" w:color="auto"/>
              <w:left w:val="dotted" w:sz="4" w:space="0" w:color="auto"/>
              <w:bottom w:val="dotted" w:sz="4" w:space="0" w:color="auto"/>
              <w:right w:val="dotted" w:sz="4" w:space="0" w:color="auto"/>
            </w:tcBorders>
            <w:vAlign w:val="center"/>
            <w:hideMark/>
          </w:tcPr>
          <w:p w14:paraId="463F3B6C"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2024</w:t>
            </w:r>
          </w:p>
        </w:tc>
        <w:tc>
          <w:tcPr>
            <w:tcW w:w="973" w:type="pct"/>
            <w:tcBorders>
              <w:top w:val="dotted" w:sz="4" w:space="0" w:color="auto"/>
              <w:left w:val="dotted" w:sz="4" w:space="0" w:color="auto"/>
              <w:bottom w:val="dotted" w:sz="4" w:space="0" w:color="auto"/>
              <w:right w:val="dotted" w:sz="4" w:space="0" w:color="auto"/>
            </w:tcBorders>
            <w:noWrap/>
            <w:vAlign w:val="bottom"/>
            <w:hideMark/>
          </w:tcPr>
          <w:p w14:paraId="02D78AE2"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50.243</w:t>
            </w:r>
          </w:p>
        </w:tc>
        <w:tc>
          <w:tcPr>
            <w:tcW w:w="612" w:type="pct"/>
            <w:tcBorders>
              <w:top w:val="dotted" w:sz="4" w:space="0" w:color="auto"/>
              <w:left w:val="dotted" w:sz="4" w:space="0" w:color="auto"/>
              <w:bottom w:val="dotted" w:sz="4" w:space="0" w:color="auto"/>
              <w:right w:val="dotted" w:sz="4" w:space="0" w:color="auto"/>
            </w:tcBorders>
            <w:vAlign w:val="center"/>
            <w:hideMark/>
          </w:tcPr>
          <w:p w14:paraId="21F7C21E"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778" w:type="pct"/>
            <w:tcBorders>
              <w:top w:val="dotted" w:sz="4" w:space="0" w:color="auto"/>
              <w:left w:val="dotted" w:sz="4" w:space="0" w:color="auto"/>
              <w:bottom w:val="dotted" w:sz="4" w:space="0" w:color="auto"/>
              <w:right w:val="dotted" w:sz="4" w:space="0" w:color="auto"/>
            </w:tcBorders>
            <w:vAlign w:val="center"/>
            <w:hideMark/>
          </w:tcPr>
          <w:p w14:paraId="38DEAD5A"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626" w:type="pct"/>
            <w:tcBorders>
              <w:top w:val="dotted" w:sz="4" w:space="0" w:color="auto"/>
              <w:left w:val="dotted" w:sz="4" w:space="0" w:color="auto"/>
              <w:bottom w:val="dotted" w:sz="4" w:space="0" w:color="auto"/>
              <w:right w:val="dotted" w:sz="4" w:space="0" w:color="auto"/>
            </w:tcBorders>
            <w:vAlign w:val="center"/>
            <w:hideMark/>
          </w:tcPr>
          <w:p w14:paraId="51AD25DE"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959</w:t>
            </w:r>
          </w:p>
        </w:tc>
        <w:tc>
          <w:tcPr>
            <w:tcW w:w="483" w:type="pct"/>
            <w:tcBorders>
              <w:top w:val="dotted" w:sz="4" w:space="0" w:color="auto"/>
              <w:left w:val="dotted" w:sz="4" w:space="0" w:color="auto"/>
              <w:bottom w:val="dotted" w:sz="4" w:space="0" w:color="auto"/>
              <w:right w:val="dotted" w:sz="4" w:space="0" w:color="auto"/>
            </w:tcBorders>
            <w:vAlign w:val="center"/>
            <w:hideMark/>
          </w:tcPr>
          <w:p w14:paraId="7A929D1F"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51.202 </w:t>
            </w:r>
          </w:p>
        </w:tc>
      </w:tr>
      <w:tr w:rsidR="00EE76C4" w:rsidRPr="008C0AEC" w14:paraId="04C8D93F" w14:textId="77777777" w:rsidTr="00AC32B0">
        <w:trPr>
          <w:trHeight w:val="170"/>
        </w:trPr>
        <w:tc>
          <w:tcPr>
            <w:tcW w:w="1527" w:type="pct"/>
            <w:tcBorders>
              <w:top w:val="dotted" w:sz="4" w:space="0" w:color="auto"/>
              <w:left w:val="dotted" w:sz="4" w:space="0" w:color="auto"/>
              <w:bottom w:val="dotted" w:sz="4" w:space="0" w:color="auto"/>
              <w:right w:val="dotted" w:sz="4" w:space="0" w:color="auto"/>
            </w:tcBorders>
            <w:vAlign w:val="center"/>
            <w:hideMark/>
          </w:tcPr>
          <w:p w14:paraId="2C28C71F"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2025</w:t>
            </w:r>
          </w:p>
        </w:tc>
        <w:tc>
          <w:tcPr>
            <w:tcW w:w="973" w:type="pct"/>
            <w:tcBorders>
              <w:top w:val="dotted" w:sz="4" w:space="0" w:color="auto"/>
              <w:left w:val="dotted" w:sz="4" w:space="0" w:color="auto"/>
              <w:bottom w:val="dotted" w:sz="4" w:space="0" w:color="auto"/>
              <w:right w:val="dotted" w:sz="4" w:space="0" w:color="auto"/>
            </w:tcBorders>
            <w:noWrap/>
            <w:vAlign w:val="bottom"/>
            <w:hideMark/>
          </w:tcPr>
          <w:p w14:paraId="336BB5F2"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40.918</w:t>
            </w:r>
          </w:p>
        </w:tc>
        <w:tc>
          <w:tcPr>
            <w:tcW w:w="612" w:type="pct"/>
            <w:tcBorders>
              <w:top w:val="dotted" w:sz="4" w:space="0" w:color="auto"/>
              <w:left w:val="dotted" w:sz="4" w:space="0" w:color="auto"/>
              <w:bottom w:val="dotted" w:sz="4" w:space="0" w:color="auto"/>
              <w:right w:val="dotted" w:sz="4" w:space="0" w:color="auto"/>
            </w:tcBorders>
            <w:vAlign w:val="center"/>
            <w:hideMark/>
          </w:tcPr>
          <w:p w14:paraId="462FDBE8"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778" w:type="pct"/>
            <w:tcBorders>
              <w:top w:val="dotted" w:sz="4" w:space="0" w:color="auto"/>
              <w:left w:val="dotted" w:sz="4" w:space="0" w:color="auto"/>
              <w:bottom w:val="dotted" w:sz="4" w:space="0" w:color="auto"/>
              <w:right w:val="dotted" w:sz="4" w:space="0" w:color="auto"/>
            </w:tcBorders>
            <w:vAlign w:val="center"/>
            <w:hideMark/>
          </w:tcPr>
          <w:p w14:paraId="351428B3"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626" w:type="pct"/>
            <w:tcBorders>
              <w:top w:val="dotted" w:sz="4" w:space="0" w:color="auto"/>
              <w:left w:val="dotted" w:sz="4" w:space="0" w:color="auto"/>
              <w:bottom w:val="dotted" w:sz="4" w:space="0" w:color="auto"/>
              <w:right w:val="dotted" w:sz="4" w:space="0" w:color="auto"/>
            </w:tcBorders>
            <w:vAlign w:val="center"/>
            <w:hideMark/>
          </w:tcPr>
          <w:p w14:paraId="616A3790"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721</w:t>
            </w:r>
          </w:p>
        </w:tc>
        <w:tc>
          <w:tcPr>
            <w:tcW w:w="483" w:type="pct"/>
            <w:tcBorders>
              <w:top w:val="dotted" w:sz="4" w:space="0" w:color="auto"/>
              <w:left w:val="dotted" w:sz="4" w:space="0" w:color="auto"/>
              <w:bottom w:val="dotted" w:sz="4" w:space="0" w:color="auto"/>
              <w:right w:val="dotted" w:sz="4" w:space="0" w:color="auto"/>
            </w:tcBorders>
            <w:vAlign w:val="center"/>
            <w:hideMark/>
          </w:tcPr>
          <w:p w14:paraId="42E275AA"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41.639 </w:t>
            </w:r>
          </w:p>
        </w:tc>
      </w:tr>
      <w:tr w:rsidR="00EE76C4" w:rsidRPr="008C0AEC" w14:paraId="3350B631" w14:textId="77777777" w:rsidTr="00AC32B0">
        <w:trPr>
          <w:trHeight w:val="170"/>
        </w:trPr>
        <w:tc>
          <w:tcPr>
            <w:tcW w:w="1527" w:type="pct"/>
            <w:tcBorders>
              <w:top w:val="dotted" w:sz="4" w:space="0" w:color="auto"/>
              <w:left w:val="dotted" w:sz="4" w:space="0" w:color="auto"/>
              <w:bottom w:val="dotted" w:sz="4" w:space="0" w:color="auto"/>
              <w:right w:val="dotted" w:sz="4" w:space="0" w:color="auto"/>
            </w:tcBorders>
            <w:vAlign w:val="center"/>
            <w:hideMark/>
          </w:tcPr>
          <w:p w14:paraId="2842FB3D"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2026</w:t>
            </w:r>
          </w:p>
        </w:tc>
        <w:tc>
          <w:tcPr>
            <w:tcW w:w="973" w:type="pct"/>
            <w:tcBorders>
              <w:top w:val="dotted" w:sz="4" w:space="0" w:color="auto"/>
              <w:left w:val="dotted" w:sz="4" w:space="0" w:color="auto"/>
              <w:bottom w:val="dotted" w:sz="4" w:space="0" w:color="auto"/>
              <w:right w:val="dotted" w:sz="4" w:space="0" w:color="auto"/>
            </w:tcBorders>
            <w:noWrap/>
            <w:vAlign w:val="bottom"/>
            <w:hideMark/>
          </w:tcPr>
          <w:p w14:paraId="2CAD133A"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40.108</w:t>
            </w:r>
          </w:p>
        </w:tc>
        <w:tc>
          <w:tcPr>
            <w:tcW w:w="612" w:type="pct"/>
            <w:tcBorders>
              <w:top w:val="dotted" w:sz="4" w:space="0" w:color="auto"/>
              <w:left w:val="dotted" w:sz="4" w:space="0" w:color="auto"/>
              <w:bottom w:val="dotted" w:sz="4" w:space="0" w:color="auto"/>
              <w:right w:val="dotted" w:sz="4" w:space="0" w:color="auto"/>
            </w:tcBorders>
            <w:vAlign w:val="center"/>
            <w:hideMark/>
          </w:tcPr>
          <w:p w14:paraId="06C7572A"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778" w:type="pct"/>
            <w:tcBorders>
              <w:top w:val="dotted" w:sz="4" w:space="0" w:color="auto"/>
              <w:left w:val="dotted" w:sz="4" w:space="0" w:color="auto"/>
              <w:bottom w:val="dotted" w:sz="4" w:space="0" w:color="auto"/>
              <w:right w:val="dotted" w:sz="4" w:space="0" w:color="auto"/>
            </w:tcBorders>
            <w:vAlign w:val="center"/>
            <w:hideMark/>
          </w:tcPr>
          <w:p w14:paraId="2867977D"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626" w:type="pct"/>
            <w:tcBorders>
              <w:top w:val="dotted" w:sz="4" w:space="0" w:color="auto"/>
              <w:left w:val="dotted" w:sz="4" w:space="0" w:color="auto"/>
              <w:bottom w:val="dotted" w:sz="4" w:space="0" w:color="auto"/>
              <w:right w:val="dotted" w:sz="4" w:space="0" w:color="auto"/>
            </w:tcBorders>
            <w:vAlign w:val="center"/>
            <w:hideMark/>
          </w:tcPr>
          <w:p w14:paraId="292B56DA"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16</w:t>
            </w:r>
          </w:p>
        </w:tc>
        <w:tc>
          <w:tcPr>
            <w:tcW w:w="483" w:type="pct"/>
            <w:tcBorders>
              <w:top w:val="dotted" w:sz="4" w:space="0" w:color="auto"/>
              <w:left w:val="dotted" w:sz="4" w:space="0" w:color="auto"/>
              <w:bottom w:val="dotted" w:sz="4" w:space="0" w:color="auto"/>
              <w:right w:val="dotted" w:sz="4" w:space="0" w:color="auto"/>
            </w:tcBorders>
            <w:vAlign w:val="center"/>
            <w:hideMark/>
          </w:tcPr>
          <w:p w14:paraId="7EAFA4C3"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40.124 </w:t>
            </w:r>
          </w:p>
        </w:tc>
      </w:tr>
      <w:tr w:rsidR="00EE76C4" w:rsidRPr="008C0AEC" w14:paraId="4FD3DF12" w14:textId="77777777" w:rsidTr="00AC32B0">
        <w:trPr>
          <w:trHeight w:val="170"/>
        </w:trPr>
        <w:tc>
          <w:tcPr>
            <w:tcW w:w="1527" w:type="pct"/>
            <w:tcBorders>
              <w:top w:val="dotted" w:sz="4" w:space="0" w:color="auto"/>
              <w:left w:val="dotted" w:sz="4" w:space="0" w:color="auto"/>
              <w:bottom w:val="dotted" w:sz="4" w:space="0" w:color="auto"/>
              <w:right w:val="dotted" w:sz="4" w:space="0" w:color="auto"/>
            </w:tcBorders>
            <w:vAlign w:val="center"/>
            <w:hideMark/>
          </w:tcPr>
          <w:p w14:paraId="3A6A3843"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2027 a 2031</w:t>
            </w:r>
          </w:p>
        </w:tc>
        <w:tc>
          <w:tcPr>
            <w:tcW w:w="973" w:type="pct"/>
            <w:tcBorders>
              <w:top w:val="dotted" w:sz="4" w:space="0" w:color="auto"/>
              <w:left w:val="dotted" w:sz="4" w:space="0" w:color="auto"/>
              <w:bottom w:val="dotted" w:sz="4" w:space="0" w:color="auto"/>
              <w:right w:val="dotted" w:sz="4" w:space="0" w:color="auto"/>
            </w:tcBorders>
            <w:noWrap/>
            <w:vAlign w:val="bottom"/>
            <w:hideMark/>
          </w:tcPr>
          <w:p w14:paraId="17FD409A"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99.853</w:t>
            </w:r>
          </w:p>
        </w:tc>
        <w:tc>
          <w:tcPr>
            <w:tcW w:w="612" w:type="pct"/>
            <w:tcBorders>
              <w:top w:val="dotted" w:sz="4" w:space="0" w:color="auto"/>
              <w:left w:val="dotted" w:sz="4" w:space="0" w:color="auto"/>
              <w:bottom w:val="dotted" w:sz="4" w:space="0" w:color="auto"/>
              <w:right w:val="dotted" w:sz="4" w:space="0" w:color="auto"/>
            </w:tcBorders>
            <w:vAlign w:val="center"/>
            <w:hideMark/>
          </w:tcPr>
          <w:p w14:paraId="69A41AC0"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778" w:type="pct"/>
            <w:tcBorders>
              <w:top w:val="dotted" w:sz="4" w:space="0" w:color="auto"/>
              <w:left w:val="dotted" w:sz="4" w:space="0" w:color="auto"/>
              <w:bottom w:val="dotted" w:sz="4" w:space="0" w:color="auto"/>
              <w:right w:val="dotted" w:sz="4" w:space="0" w:color="auto"/>
            </w:tcBorders>
            <w:vAlign w:val="center"/>
            <w:hideMark/>
          </w:tcPr>
          <w:p w14:paraId="57A32A8A"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626" w:type="pct"/>
            <w:tcBorders>
              <w:top w:val="dotted" w:sz="4" w:space="0" w:color="auto"/>
              <w:left w:val="dotted" w:sz="4" w:space="0" w:color="auto"/>
              <w:bottom w:val="dotted" w:sz="4" w:space="0" w:color="auto"/>
              <w:right w:val="dotted" w:sz="4" w:space="0" w:color="auto"/>
            </w:tcBorders>
            <w:vAlign w:val="center"/>
            <w:hideMark/>
          </w:tcPr>
          <w:p w14:paraId="29A3D477"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2.444</w:t>
            </w:r>
          </w:p>
        </w:tc>
        <w:tc>
          <w:tcPr>
            <w:tcW w:w="483" w:type="pct"/>
            <w:tcBorders>
              <w:top w:val="dotted" w:sz="4" w:space="0" w:color="auto"/>
              <w:left w:val="dotted" w:sz="4" w:space="0" w:color="auto"/>
              <w:bottom w:val="dotted" w:sz="4" w:space="0" w:color="auto"/>
              <w:right w:val="dotted" w:sz="4" w:space="0" w:color="auto"/>
            </w:tcBorders>
            <w:vAlign w:val="center"/>
            <w:hideMark/>
          </w:tcPr>
          <w:p w14:paraId="0D1A9507"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102.297 </w:t>
            </w:r>
          </w:p>
        </w:tc>
      </w:tr>
      <w:tr w:rsidR="00EE76C4" w:rsidRPr="008C0AEC" w14:paraId="78AA9DD0" w14:textId="77777777" w:rsidTr="00AC32B0">
        <w:trPr>
          <w:trHeight w:val="170"/>
        </w:trPr>
        <w:tc>
          <w:tcPr>
            <w:tcW w:w="1527" w:type="pct"/>
            <w:tcBorders>
              <w:top w:val="dotted" w:sz="4" w:space="0" w:color="auto"/>
              <w:left w:val="dotted" w:sz="4" w:space="0" w:color="auto"/>
              <w:bottom w:val="dotted" w:sz="4" w:space="0" w:color="auto"/>
              <w:right w:val="dotted" w:sz="4" w:space="0" w:color="auto"/>
            </w:tcBorders>
            <w:vAlign w:val="center"/>
            <w:hideMark/>
          </w:tcPr>
          <w:p w14:paraId="0E2191DB" w14:textId="77777777" w:rsidR="00EE76C4" w:rsidRPr="00F26AF1" w:rsidRDefault="00EE76C4" w:rsidP="00EE76C4">
            <w:pPr>
              <w:suppressAutoHyphens w:val="0"/>
              <w:jc w:val="both"/>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973" w:type="pct"/>
            <w:tcBorders>
              <w:top w:val="dotted" w:sz="4" w:space="0" w:color="auto"/>
              <w:left w:val="dotted" w:sz="4" w:space="0" w:color="auto"/>
              <w:bottom w:val="dotted" w:sz="4" w:space="0" w:color="auto"/>
              <w:right w:val="dotted" w:sz="4" w:space="0" w:color="auto"/>
            </w:tcBorders>
            <w:vAlign w:val="center"/>
            <w:hideMark/>
          </w:tcPr>
          <w:p w14:paraId="38E529A5"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643.841</w:t>
            </w:r>
          </w:p>
        </w:tc>
        <w:tc>
          <w:tcPr>
            <w:tcW w:w="612" w:type="pct"/>
            <w:tcBorders>
              <w:top w:val="dotted" w:sz="4" w:space="0" w:color="auto"/>
              <w:left w:val="dotted" w:sz="4" w:space="0" w:color="auto"/>
              <w:bottom w:val="dotted" w:sz="4" w:space="0" w:color="auto"/>
              <w:right w:val="dotted" w:sz="4" w:space="0" w:color="auto"/>
            </w:tcBorders>
            <w:vAlign w:val="center"/>
            <w:hideMark/>
          </w:tcPr>
          <w:p w14:paraId="4A7B636D"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103</w:t>
            </w:r>
          </w:p>
        </w:tc>
        <w:tc>
          <w:tcPr>
            <w:tcW w:w="778" w:type="pct"/>
            <w:tcBorders>
              <w:top w:val="dotted" w:sz="4" w:space="0" w:color="auto"/>
              <w:left w:val="dotted" w:sz="4" w:space="0" w:color="auto"/>
              <w:bottom w:val="dotted" w:sz="4" w:space="0" w:color="auto"/>
              <w:right w:val="dotted" w:sz="4" w:space="0" w:color="auto"/>
            </w:tcBorders>
            <w:vAlign w:val="center"/>
            <w:hideMark/>
          </w:tcPr>
          <w:p w14:paraId="7AA2272F"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89</w:t>
            </w:r>
          </w:p>
        </w:tc>
        <w:tc>
          <w:tcPr>
            <w:tcW w:w="626" w:type="pct"/>
            <w:tcBorders>
              <w:top w:val="dotted" w:sz="4" w:space="0" w:color="auto"/>
              <w:left w:val="dotted" w:sz="4" w:space="0" w:color="auto"/>
              <w:bottom w:val="dotted" w:sz="4" w:space="0" w:color="auto"/>
              <w:right w:val="dotted" w:sz="4" w:space="0" w:color="auto"/>
            </w:tcBorders>
            <w:vAlign w:val="center"/>
            <w:hideMark/>
          </w:tcPr>
          <w:p w14:paraId="39C62711"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4.179</w:t>
            </w:r>
          </w:p>
        </w:tc>
        <w:tc>
          <w:tcPr>
            <w:tcW w:w="483" w:type="pct"/>
            <w:tcBorders>
              <w:top w:val="dotted" w:sz="4" w:space="0" w:color="auto"/>
              <w:left w:val="dotted" w:sz="4" w:space="0" w:color="auto"/>
              <w:bottom w:val="dotted" w:sz="4" w:space="0" w:color="auto"/>
              <w:right w:val="dotted" w:sz="4" w:space="0" w:color="auto"/>
            </w:tcBorders>
            <w:vAlign w:val="center"/>
            <w:hideMark/>
          </w:tcPr>
          <w:p w14:paraId="01D58DB9" w14:textId="77777777" w:rsidR="00EE76C4" w:rsidRPr="00E2596D"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648.212</w:t>
            </w:r>
          </w:p>
        </w:tc>
      </w:tr>
    </w:tbl>
    <w:p w14:paraId="1E5D2D1B" w14:textId="77777777" w:rsidR="00EE76C4" w:rsidRPr="00E2596D" w:rsidRDefault="00EE76C4" w:rsidP="00675DEB">
      <w:pPr>
        <w:pStyle w:val="Recuodecorpodetexto"/>
        <w:tabs>
          <w:tab w:val="left" w:pos="4253"/>
        </w:tabs>
        <w:rPr>
          <w:rFonts w:ascii="Segoe UI" w:hAnsi="Segoe UI"/>
          <w:color w:val="7E7E7E"/>
          <w:sz w:val="20"/>
          <w:szCs w:val="20"/>
        </w:rPr>
      </w:pPr>
    </w:p>
    <w:p w14:paraId="6918BB2D" w14:textId="6E6E73CB" w:rsidR="00D302C8" w:rsidRPr="00E2596D" w:rsidRDefault="00D302C8" w:rsidP="00675DEB">
      <w:pPr>
        <w:pStyle w:val="Recuodecorpodetexto"/>
        <w:tabs>
          <w:tab w:val="left" w:pos="4253"/>
        </w:tabs>
        <w:rPr>
          <w:rFonts w:ascii="Segoe UI" w:hAnsi="Segoe UI"/>
          <w:color w:val="7E7E7E"/>
          <w:sz w:val="20"/>
          <w:szCs w:val="20"/>
        </w:rPr>
      </w:pPr>
      <w:r w:rsidRPr="00E2596D">
        <w:rPr>
          <w:rFonts w:ascii="Segoe UI" w:hAnsi="Segoe UI"/>
          <w:color w:val="7E7E7E"/>
          <w:sz w:val="20"/>
          <w:szCs w:val="20"/>
        </w:rPr>
        <w:t>A projeção de realização dos créditos tributários é uma estimativa e não está diretamente relacionada à expectativa de lucros contábeis.</w:t>
      </w:r>
    </w:p>
    <w:p w14:paraId="474FEE35" w14:textId="336C34B8" w:rsidR="007D63E9" w:rsidRPr="00E2596D" w:rsidRDefault="007D63E9" w:rsidP="00675DEB">
      <w:pPr>
        <w:pStyle w:val="WW-Recuodecorpodetexto3"/>
        <w:tabs>
          <w:tab w:val="left" w:pos="4253"/>
          <w:tab w:val="left" w:pos="10632"/>
        </w:tabs>
        <w:ind w:left="0" w:firstLine="0"/>
        <w:rPr>
          <w:rFonts w:ascii="Segoe UI" w:hAnsi="Segoe UI" w:cs="Verdana"/>
          <w:color w:val="7E7E7E"/>
          <w:sz w:val="20"/>
          <w:szCs w:val="20"/>
        </w:rPr>
      </w:pPr>
    </w:p>
    <w:p w14:paraId="2A0D36A1" w14:textId="77777777" w:rsidR="00D302C8" w:rsidRPr="00E2596D" w:rsidRDefault="00D302C8" w:rsidP="00675DEB">
      <w:pPr>
        <w:pStyle w:val="Recuodecorpodetexto"/>
        <w:numPr>
          <w:ilvl w:val="0"/>
          <w:numId w:val="10"/>
        </w:numPr>
        <w:tabs>
          <w:tab w:val="left" w:pos="4253"/>
        </w:tabs>
        <w:rPr>
          <w:rFonts w:ascii="Segoe UI" w:hAnsi="Segoe UI"/>
          <w:color w:val="7E7E7E"/>
        </w:rPr>
      </w:pPr>
      <w:r w:rsidRPr="00E2596D">
        <w:rPr>
          <w:rFonts w:ascii="Segoe UI" w:hAnsi="Segoe UI" w:cs="Verdana"/>
          <w:color w:val="7E7E7E"/>
          <w:sz w:val="20"/>
        </w:rPr>
        <w:t xml:space="preserve">Passivo fiscal diferido </w:t>
      </w:r>
    </w:p>
    <w:p w14:paraId="57F594BB" w14:textId="77777777" w:rsidR="00F47BC5" w:rsidRPr="00E2596D" w:rsidRDefault="00F47BC5" w:rsidP="00675DEB">
      <w:pPr>
        <w:pStyle w:val="Recuodecorpodetexto"/>
        <w:tabs>
          <w:tab w:val="left" w:pos="4253"/>
        </w:tabs>
        <w:ind w:left="360"/>
        <w:rPr>
          <w:rFonts w:ascii="Segoe UI" w:hAnsi="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114"/>
        <w:gridCol w:w="1770"/>
        <w:gridCol w:w="1770"/>
        <w:gridCol w:w="1770"/>
        <w:gridCol w:w="1770"/>
      </w:tblGrid>
      <w:tr w:rsidR="00EE76C4" w:rsidRPr="008C0AEC" w14:paraId="32FFEFA1" w14:textId="77777777" w:rsidTr="00AC32B0">
        <w:trPr>
          <w:trHeight w:val="170"/>
        </w:trPr>
        <w:tc>
          <w:tcPr>
            <w:tcW w:w="1527" w:type="pct"/>
            <w:tcBorders>
              <w:top w:val="dotted" w:sz="4" w:space="0" w:color="auto"/>
              <w:left w:val="dotted" w:sz="4" w:space="0" w:color="auto"/>
              <w:bottom w:val="dotted" w:sz="4" w:space="0" w:color="auto"/>
              <w:right w:val="dotted" w:sz="4" w:space="0" w:color="auto"/>
            </w:tcBorders>
            <w:vAlign w:val="center"/>
            <w:hideMark/>
          </w:tcPr>
          <w:p w14:paraId="15C2B78F" w14:textId="77777777" w:rsidR="00EE76C4" w:rsidRPr="008C0AEC" w:rsidRDefault="00EE76C4" w:rsidP="00EE76C4">
            <w:pPr>
              <w:suppressAutoHyphens w:val="0"/>
              <w:rPr>
                <w:rFonts w:ascii="Segoe UI" w:hAnsi="Segoe UI"/>
                <w:color w:val="auto"/>
                <w:sz w:val="20"/>
                <w:szCs w:val="24"/>
                <w:lang w:eastAsia="pt-BR"/>
              </w:rPr>
            </w:pPr>
          </w:p>
        </w:tc>
        <w:tc>
          <w:tcPr>
            <w:tcW w:w="868" w:type="pct"/>
            <w:tcBorders>
              <w:top w:val="dotted" w:sz="4" w:space="0" w:color="auto"/>
              <w:left w:val="dotted" w:sz="4" w:space="0" w:color="auto"/>
              <w:bottom w:val="dotted" w:sz="4" w:space="0" w:color="auto"/>
              <w:right w:val="dotted" w:sz="4" w:space="0" w:color="auto"/>
            </w:tcBorders>
            <w:vAlign w:val="center"/>
            <w:hideMark/>
          </w:tcPr>
          <w:p w14:paraId="6A08A99C"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Saldo em 31.12.2020</w:t>
            </w:r>
          </w:p>
        </w:tc>
        <w:tc>
          <w:tcPr>
            <w:tcW w:w="868" w:type="pct"/>
            <w:tcBorders>
              <w:top w:val="dotted" w:sz="4" w:space="0" w:color="auto"/>
              <w:left w:val="dotted" w:sz="4" w:space="0" w:color="auto"/>
              <w:bottom w:val="dotted" w:sz="4" w:space="0" w:color="auto"/>
              <w:right w:val="dotted" w:sz="4" w:space="0" w:color="auto"/>
            </w:tcBorders>
            <w:vAlign w:val="center"/>
            <w:hideMark/>
          </w:tcPr>
          <w:p w14:paraId="695FBC82"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Constituição</w:t>
            </w:r>
          </w:p>
        </w:tc>
        <w:tc>
          <w:tcPr>
            <w:tcW w:w="868" w:type="pct"/>
            <w:tcBorders>
              <w:top w:val="dotted" w:sz="4" w:space="0" w:color="auto"/>
              <w:left w:val="dotted" w:sz="4" w:space="0" w:color="auto"/>
              <w:bottom w:val="dotted" w:sz="4" w:space="0" w:color="auto"/>
              <w:right w:val="dotted" w:sz="4" w:space="0" w:color="auto"/>
            </w:tcBorders>
            <w:vAlign w:val="center"/>
            <w:hideMark/>
          </w:tcPr>
          <w:p w14:paraId="18CFA437" w14:textId="77777777" w:rsidR="00EE76C4" w:rsidRPr="00F26AF1"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Realização</w:t>
            </w:r>
          </w:p>
        </w:tc>
        <w:tc>
          <w:tcPr>
            <w:tcW w:w="868" w:type="pct"/>
            <w:tcBorders>
              <w:top w:val="dotted" w:sz="4" w:space="0" w:color="auto"/>
              <w:left w:val="dotted" w:sz="4" w:space="0" w:color="auto"/>
              <w:bottom w:val="dotted" w:sz="4" w:space="0" w:color="auto"/>
              <w:right w:val="dotted" w:sz="4" w:space="0" w:color="auto"/>
            </w:tcBorders>
            <w:vAlign w:val="center"/>
            <w:hideMark/>
          </w:tcPr>
          <w:p w14:paraId="70DB956A" w14:textId="77777777" w:rsidR="00EE76C4" w:rsidRPr="00E2596D" w:rsidRDefault="00EE76C4" w:rsidP="00EE76C4">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Saldo em 31.12.2021</w:t>
            </w:r>
          </w:p>
        </w:tc>
      </w:tr>
      <w:tr w:rsidR="00EE76C4" w:rsidRPr="008C0AEC" w14:paraId="0E125E89" w14:textId="77777777" w:rsidTr="00AC32B0">
        <w:trPr>
          <w:trHeight w:val="170"/>
        </w:trPr>
        <w:tc>
          <w:tcPr>
            <w:tcW w:w="1527" w:type="pct"/>
            <w:tcBorders>
              <w:top w:val="dotted" w:sz="4" w:space="0" w:color="auto"/>
              <w:left w:val="dotted" w:sz="4" w:space="0" w:color="auto"/>
              <w:bottom w:val="dotted" w:sz="4" w:space="0" w:color="auto"/>
              <w:right w:val="dotted" w:sz="4" w:space="0" w:color="auto"/>
            </w:tcBorders>
            <w:vAlign w:val="center"/>
            <w:hideMark/>
          </w:tcPr>
          <w:p w14:paraId="1F98D187"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TVM</w:t>
            </w:r>
          </w:p>
        </w:tc>
        <w:tc>
          <w:tcPr>
            <w:tcW w:w="868" w:type="pct"/>
            <w:tcBorders>
              <w:top w:val="dotted" w:sz="4" w:space="0" w:color="auto"/>
              <w:left w:val="dotted" w:sz="4" w:space="0" w:color="auto"/>
              <w:bottom w:val="dotted" w:sz="4" w:space="0" w:color="auto"/>
              <w:right w:val="dotted" w:sz="4" w:space="0" w:color="auto"/>
            </w:tcBorders>
            <w:vAlign w:val="center"/>
            <w:hideMark/>
          </w:tcPr>
          <w:p w14:paraId="44AAD9F2"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352</w:t>
            </w:r>
          </w:p>
        </w:tc>
        <w:tc>
          <w:tcPr>
            <w:tcW w:w="868" w:type="pct"/>
            <w:tcBorders>
              <w:top w:val="dotted" w:sz="4" w:space="0" w:color="auto"/>
              <w:left w:val="dotted" w:sz="4" w:space="0" w:color="auto"/>
              <w:bottom w:val="dotted" w:sz="4" w:space="0" w:color="auto"/>
              <w:right w:val="dotted" w:sz="4" w:space="0" w:color="auto"/>
            </w:tcBorders>
            <w:vAlign w:val="center"/>
            <w:hideMark/>
          </w:tcPr>
          <w:p w14:paraId="6977F1B4"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8.093</w:t>
            </w:r>
          </w:p>
        </w:tc>
        <w:tc>
          <w:tcPr>
            <w:tcW w:w="868" w:type="pct"/>
            <w:tcBorders>
              <w:top w:val="dotted" w:sz="4" w:space="0" w:color="auto"/>
              <w:left w:val="dotted" w:sz="4" w:space="0" w:color="auto"/>
              <w:bottom w:val="dotted" w:sz="4" w:space="0" w:color="auto"/>
              <w:right w:val="dotted" w:sz="4" w:space="0" w:color="auto"/>
            </w:tcBorders>
            <w:vAlign w:val="center"/>
            <w:hideMark/>
          </w:tcPr>
          <w:p w14:paraId="39806999"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(4.718)</w:t>
            </w:r>
          </w:p>
        </w:tc>
        <w:tc>
          <w:tcPr>
            <w:tcW w:w="868" w:type="pct"/>
            <w:tcBorders>
              <w:top w:val="dotted" w:sz="4" w:space="0" w:color="auto"/>
              <w:left w:val="dotted" w:sz="4" w:space="0" w:color="auto"/>
              <w:bottom w:val="dotted" w:sz="4" w:space="0" w:color="auto"/>
              <w:right w:val="dotted" w:sz="4" w:space="0" w:color="auto"/>
            </w:tcBorders>
            <w:vAlign w:val="center"/>
            <w:hideMark/>
          </w:tcPr>
          <w:p w14:paraId="0E5FD8F1"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3.727</w:t>
            </w:r>
          </w:p>
        </w:tc>
      </w:tr>
      <w:tr w:rsidR="00EE76C4" w:rsidRPr="008C0AEC" w14:paraId="67D84642" w14:textId="77777777" w:rsidTr="00AC32B0">
        <w:trPr>
          <w:trHeight w:val="170"/>
        </w:trPr>
        <w:tc>
          <w:tcPr>
            <w:tcW w:w="1527" w:type="pct"/>
            <w:tcBorders>
              <w:top w:val="dotted" w:sz="4" w:space="0" w:color="auto"/>
              <w:left w:val="dotted" w:sz="4" w:space="0" w:color="auto"/>
              <w:bottom w:val="dotted" w:sz="4" w:space="0" w:color="auto"/>
              <w:right w:val="dotted" w:sz="4" w:space="0" w:color="auto"/>
            </w:tcBorders>
            <w:vAlign w:val="center"/>
            <w:hideMark/>
          </w:tcPr>
          <w:p w14:paraId="71C15E18" w14:textId="3899088D" w:rsidR="00EE76C4" w:rsidRPr="00F26AF1" w:rsidRDefault="00EE76C4" w:rsidP="008C164E">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Passivo Fiscal </w:t>
            </w:r>
            <w:r w:rsidR="008C164E">
              <w:rPr>
                <w:rFonts w:ascii="Segoe UI" w:hAnsi="Segoe UI" w:cs="Calibri"/>
                <w:color w:val="7E7E7E"/>
                <w:sz w:val="14"/>
                <w:szCs w:val="14"/>
                <w:lang w:eastAsia="pt-BR"/>
              </w:rPr>
              <w:t>Reorganização</w:t>
            </w:r>
            <w:r w:rsidRPr="00E2596D">
              <w:rPr>
                <w:rFonts w:ascii="Segoe UI" w:hAnsi="Segoe UI" w:cs="Calibri"/>
                <w:color w:val="7E7E7E"/>
                <w:sz w:val="14"/>
                <w:szCs w:val="14"/>
                <w:lang w:eastAsia="pt-BR"/>
              </w:rPr>
              <w:t xml:space="preserve"> </w:t>
            </w:r>
            <w:r w:rsidR="008C164E">
              <w:rPr>
                <w:rFonts w:ascii="Segoe UI" w:hAnsi="Segoe UI" w:cs="Calibri"/>
                <w:color w:val="7E7E7E"/>
                <w:sz w:val="14"/>
                <w:szCs w:val="14"/>
                <w:lang w:eastAsia="pt-BR"/>
              </w:rPr>
              <w:t>BRB</w:t>
            </w:r>
            <w:r w:rsidRPr="00E2596D">
              <w:rPr>
                <w:rFonts w:ascii="Segoe UI" w:hAnsi="Segoe UI" w:cs="Calibri"/>
                <w:color w:val="7E7E7E"/>
                <w:sz w:val="14"/>
                <w:szCs w:val="14"/>
                <w:lang w:eastAsia="pt-BR"/>
              </w:rPr>
              <w:t>Card</w:t>
            </w:r>
          </w:p>
        </w:tc>
        <w:tc>
          <w:tcPr>
            <w:tcW w:w="868" w:type="pct"/>
            <w:tcBorders>
              <w:top w:val="dotted" w:sz="4" w:space="0" w:color="auto"/>
              <w:left w:val="dotted" w:sz="4" w:space="0" w:color="auto"/>
              <w:bottom w:val="dotted" w:sz="4" w:space="0" w:color="auto"/>
              <w:right w:val="dotted" w:sz="4" w:space="0" w:color="auto"/>
            </w:tcBorders>
            <w:vAlign w:val="center"/>
            <w:hideMark/>
          </w:tcPr>
          <w:p w14:paraId="2243C4FE"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868" w:type="pct"/>
            <w:tcBorders>
              <w:top w:val="dotted" w:sz="4" w:space="0" w:color="auto"/>
              <w:left w:val="dotted" w:sz="4" w:space="0" w:color="auto"/>
              <w:bottom w:val="dotted" w:sz="4" w:space="0" w:color="auto"/>
              <w:right w:val="dotted" w:sz="4" w:space="0" w:color="auto"/>
            </w:tcBorders>
            <w:vAlign w:val="center"/>
            <w:hideMark/>
          </w:tcPr>
          <w:p w14:paraId="1CE90AEF"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2.385</w:t>
            </w:r>
          </w:p>
        </w:tc>
        <w:tc>
          <w:tcPr>
            <w:tcW w:w="868" w:type="pct"/>
            <w:tcBorders>
              <w:top w:val="dotted" w:sz="4" w:space="0" w:color="auto"/>
              <w:left w:val="dotted" w:sz="4" w:space="0" w:color="auto"/>
              <w:bottom w:val="dotted" w:sz="4" w:space="0" w:color="auto"/>
              <w:right w:val="dotted" w:sz="4" w:space="0" w:color="auto"/>
            </w:tcBorders>
            <w:vAlign w:val="center"/>
            <w:hideMark/>
          </w:tcPr>
          <w:p w14:paraId="33553151"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 xml:space="preserve"> -   </w:t>
            </w:r>
          </w:p>
        </w:tc>
        <w:tc>
          <w:tcPr>
            <w:tcW w:w="868" w:type="pct"/>
            <w:tcBorders>
              <w:top w:val="dotted" w:sz="4" w:space="0" w:color="auto"/>
              <w:left w:val="dotted" w:sz="4" w:space="0" w:color="auto"/>
              <w:bottom w:val="dotted" w:sz="4" w:space="0" w:color="auto"/>
              <w:right w:val="dotted" w:sz="4" w:space="0" w:color="auto"/>
            </w:tcBorders>
            <w:vAlign w:val="center"/>
            <w:hideMark/>
          </w:tcPr>
          <w:p w14:paraId="6651B6A2"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2.385</w:t>
            </w:r>
          </w:p>
        </w:tc>
      </w:tr>
      <w:tr w:rsidR="00EE76C4" w:rsidRPr="008C0AEC" w14:paraId="369E678A" w14:textId="77777777" w:rsidTr="00AC32B0">
        <w:trPr>
          <w:trHeight w:val="170"/>
        </w:trPr>
        <w:tc>
          <w:tcPr>
            <w:tcW w:w="1527" w:type="pct"/>
            <w:tcBorders>
              <w:top w:val="dotted" w:sz="4" w:space="0" w:color="auto"/>
              <w:left w:val="dotted" w:sz="4" w:space="0" w:color="auto"/>
              <w:bottom w:val="dotted" w:sz="4" w:space="0" w:color="auto"/>
              <w:right w:val="dotted" w:sz="4" w:space="0" w:color="auto"/>
            </w:tcBorders>
            <w:vAlign w:val="center"/>
            <w:hideMark/>
          </w:tcPr>
          <w:p w14:paraId="6F0C30E8" w14:textId="77777777" w:rsidR="00EE76C4" w:rsidRPr="00F26AF1" w:rsidRDefault="00EE76C4" w:rsidP="00EE76C4">
            <w:pPr>
              <w:suppressAutoHyphens w:val="0"/>
              <w:jc w:val="both"/>
              <w:rPr>
                <w:rFonts w:ascii="Segoe UI" w:hAnsi="Segoe UI" w:cs="Calibri"/>
                <w:color w:val="7E7E7E"/>
                <w:sz w:val="14"/>
                <w:szCs w:val="14"/>
                <w:lang w:eastAsia="pt-BR"/>
              </w:rPr>
            </w:pPr>
            <w:r w:rsidRPr="00E2596D">
              <w:rPr>
                <w:rFonts w:ascii="Segoe UI" w:hAnsi="Segoe UI" w:cs="Calibri"/>
                <w:color w:val="7E7E7E"/>
                <w:sz w:val="14"/>
                <w:szCs w:val="14"/>
                <w:lang w:eastAsia="pt-BR"/>
              </w:rPr>
              <w:t>Diferenças Intertemporais</w:t>
            </w:r>
          </w:p>
        </w:tc>
        <w:tc>
          <w:tcPr>
            <w:tcW w:w="868" w:type="pct"/>
            <w:tcBorders>
              <w:top w:val="dotted" w:sz="4" w:space="0" w:color="auto"/>
              <w:left w:val="dotted" w:sz="4" w:space="0" w:color="auto"/>
              <w:bottom w:val="dotted" w:sz="4" w:space="0" w:color="auto"/>
              <w:right w:val="dotted" w:sz="4" w:space="0" w:color="auto"/>
            </w:tcBorders>
            <w:vAlign w:val="center"/>
            <w:hideMark/>
          </w:tcPr>
          <w:p w14:paraId="41BD39CE"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47.417</w:t>
            </w:r>
          </w:p>
        </w:tc>
        <w:tc>
          <w:tcPr>
            <w:tcW w:w="868" w:type="pct"/>
            <w:tcBorders>
              <w:top w:val="dotted" w:sz="4" w:space="0" w:color="auto"/>
              <w:left w:val="dotted" w:sz="4" w:space="0" w:color="auto"/>
              <w:bottom w:val="dotted" w:sz="4" w:space="0" w:color="auto"/>
              <w:right w:val="dotted" w:sz="4" w:space="0" w:color="auto"/>
            </w:tcBorders>
            <w:vAlign w:val="center"/>
            <w:hideMark/>
          </w:tcPr>
          <w:p w14:paraId="135F61B1"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7.906</w:t>
            </w:r>
          </w:p>
        </w:tc>
        <w:tc>
          <w:tcPr>
            <w:tcW w:w="868" w:type="pct"/>
            <w:tcBorders>
              <w:top w:val="dotted" w:sz="4" w:space="0" w:color="auto"/>
              <w:left w:val="dotted" w:sz="4" w:space="0" w:color="auto"/>
              <w:bottom w:val="dotted" w:sz="4" w:space="0" w:color="auto"/>
              <w:right w:val="dotted" w:sz="4" w:space="0" w:color="auto"/>
            </w:tcBorders>
            <w:vAlign w:val="center"/>
            <w:hideMark/>
          </w:tcPr>
          <w:p w14:paraId="4D336C36" w14:textId="77777777" w:rsidR="00EE76C4" w:rsidRPr="00F26AF1"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(458)</w:t>
            </w:r>
          </w:p>
        </w:tc>
        <w:tc>
          <w:tcPr>
            <w:tcW w:w="868" w:type="pct"/>
            <w:tcBorders>
              <w:top w:val="dotted" w:sz="4" w:space="0" w:color="auto"/>
              <w:left w:val="dotted" w:sz="4" w:space="0" w:color="auto"/>
              <w:bottom w:val="dotted" w:sz="4" w:space="0" w:color="auto"/>
              <w:right w:val="dotted" w:sz="4" w:space="0" w:color="auto"/>
            </w:tcBorders>
            <w:vAlign w:val="center"/>
            <w:hideMark/>
          </w:tcPr>
          <w:p w14:paraId="48CB3433" w14:textId="77777777" w:rsidR="00EE76C4" w:rsidRPr="00E2596D" w:rsidRDefault="00EE76C4" w:rsidP="00EE76C4">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54.865</w:t>
            </w:r>
          </w:p>
        </w:tc>
      </w:tr>
      <w:tr w:rsidR="00EE76C4" w:rsidRPr="008C0AEC" w14:paraId="673D857B" w14:textId="77777777" w:rsidTr="00AC32B0">
        <w:trPr>
          <w:trHeight w:val="170"/>
        </w:trPr>
        <w:tc>
          <w:tcPr>
            <w:tcW w:w="1527" w:type="pct"/>
            <w:tcBorders>
              <w:top w:val="dotted" w:sz="4" w:space="0" w:color="auto"/>
              <w:left w:val="dotted" w:sz="4" w:space="0" w:color="auto"/>
              <w:bottom w:val="dotted" w:sz="4" w:space="0" w:color="auto"/>
              <w:right w:val="dotted" w:sz="4" w:space="0" w:color="auto"/>
            </w:tcBorders>
            <w:vAlign w:val="center"/>
            <w:hideMark/>
          </w:tcPr>
          <w:p w14:paraId="75F6D8E5" w14:textId="77777777" w:rsidR="00EE76C4" w:rsidRPr="00F26AF1" w:rsidRDefault="00EE76C4" w:rsidP="00EE76C4">
            <w:pPr>
              <w:suppressAutoHyphens w:val="0"/>
              <w:jc w:val="both"/>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Total</w:t>
            </w:r>
          </w:p>
        </w:tc>
        <w:tc>
          <w:tcPr>
            <w:tcW w:w="868" w:type="pct"/>
            <w:tcBorders>
              <w:top w:val="dotted" w:sz="4" w:space="0" w:color="auto"/>
              <w:left w:val="dotted" w:sz="4" w:space="0" w:color="auto"/>
              <w:bottom w:val="dotted" w:sz="4" w:space="0" w:color="auto"/>
              <w:right w:val="dotted" w:sz="4" w:space="0" w:color="auto"/>
            </w:tcBorders>
            <w:vAlign w:val="center"/>
            <w:hideMark/>
          </w:tcPr>
          <w:p w14:paraId="19EBB923"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47.769</w:t>
            </w:r>
          </w:p>
        </w:tc>
        <w:tc>
          <w:tcPr>
            <w:tcW w:w="868" w:type="pct"/>
            <w:tcBorders>
              <w:top w:val="dotted" w:sz="4" w:space="0" w:color="auto"/>
              <w:left w:val="dotted" w:sz="4" w:space="0" w:color="auto"/>
              <w:bottom w:val="dotted" w:sz="4" w:space="0" w:color="auto"/>
              <w:right w:val="dotted" w:sz="4" w:space="0" w:color="auto"/>
            </w:tcBorders>
            <w:vAlign w:val="center"/>
            <w:hideMark/>
          </w:tcPr>
          <w:p w14:paraId="032A3595"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18.384</w:t>
            </w:r>
          </w:p>
        </w:tc>
        <w:tc>
          <w:tcPr>
            <w:tcW w:w="868" w:type="pct"/>
            <w:tcBorders>
              <w:top w:val="dotted" w:sz="4" w:space="0" w:color="auto"/>
              <w:left w:val="dotted" w:sz="4" w:space="0" w:color="auto"/>
              <w:bottom w:val="dotted" w:sz="4" w:space="0" w:color="auto"/>
              <w:right w:val="dotted" w:sz="4" w:space="0" w:color="auto"/>
            </w:tcBorders>
            <w:vAlign w:val="center"/>
            <w:hideMark/>
          </w:tcPr>
          <w:p w14:paraId="05563BA5" w14:textId="77777777" w:rsidR="00EE76C4" w:rsidRPr="00F26AF1"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(5.176)</w:t>
            </w:r>
          </w:p>
        </w:tc>
        <w:tc>
          <w:tcPr>
            <w:tcW w:w="868" w:type="pct"/>
            <w:tcBorders>
              <w:top w:val="dotted" w:sz="4" w:space="0" w:color="auto"/>
              <w:left w:val="dotted" w:sz="4" w:space="0" w:color="auto"/>
              <w:bottom w:val="dotted" w:sz="4" w:space="0" w:color="auto"/>
              <w:right w:val="dotted" w:sz="4" w:space="0" w:color="auto"/>
            </w:tcBorders>
            <w:vAlign w:val="center"/>
            <w:hideMark/>
          </w:tcPr>
          <w:p w14:paraId="583AEA5B" w14:textId="77777777" w:rsidR="00EE76C4" w:rsidRPr="00E2596D" w:rsidRDefault="00EE76C4" w:rsidP="00EE76C4">
            <w:pPr>
              <w:suppressAutoHyphens w:val="0"/>
              <w:jc w:val="right"/>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60.977</w:t>
            </w:r>
          </w:p>
        </w:tc>
      </w:tr>
    </w:tbl>
    <w:p w14:paraId="19BA2067" w14:textId="77777777" w:rsidR="00C30AE9" w:rsidRPr="00E2596D" w:rsidRDefault="00C30AE9" w:rsidP="00675DEB">
      <w:pPr>
        <w:suppressAutoHyphens w:val="0"/>
        <w:autoSpaceDE w:val="0"/>
        <w:autoSpaceDN w:val="0"/>
        <w:adjustRightInd w:val="0"/>
        <w:jc w:val="both"/>
        <w:rPr>
          <w:rFonts w:ascii="Segoe UI" w:hAnsi="Segoe UI"/>
          <w:color w:val="7E7E7E"/>
          <w:sz w:val="20"/>
        </w:rPr>
      </w:pPr>
    </w:p>
    <w:p w14:paraId="4CA71FCB" w14:textId="6280A371" w:rsidR="008E1678" w:rsidRPr="00E2596D" w:rsidRDefault="008E1678" w:rsidP="00675DEB">
      <w:pPr>
        <w:pStyle w:val="Ttulo1"/>
        <w:numPr>
          <w:ilvl w:val="0"/>
          <w:numId w:val="0"/>
        </w:numPr>
        <w:jc w:val="both"/>
        <w:rPr>
          <w:rFonts w:ascii="Segoe UI" w:hAnsi="Segoe UI" w:cs="Verdana"/>
          <w:color w:val="00B0F0"/>
          <w:sz w:val="20"/>
        </w:rPr>
      </w:pPr>
      <w:bookmarkStart w:id="573" w:name="_Toc28333618"/>
      <w:bookmarkStart w:id="574" w:name="_Toc30582231"/>
      <w:bookmarkStart w:id="575" w:name="_Toc31392859"/>
      <w:bookmarkStart w:id="576" w:name="_Toc31393004"/>
      <w:bookmarkStart w:id="577" w:name="_Toc32000823"/>
      <w:bookmarkStart w:id="578" w:name="_Toc32001006"/>
      <w:bookmarkStart w:id="579" w:name="_Toc39395190"/>
      <w:bookmarkStart w:id="580" w:name="_Toc39527086"/>
      <w:bookmarkStart w:id="581" w:name="_Toc39850000"/>
      <w:bookmarkStart w:id="582" w:name="_Toc47436637"/>
      <w:bookmarkStart w:id="583" w:name="_Toc47649716"/>
      <w:bookmarkStart w:id="584" w:name="_Toc47649979"/>
      <w:bookmarkStart w:id="585" w:name="_Toc48252855"/>
      <w:bookmarkStart w:id="586" w:name="_Toc63088443"/>
      <w:bookmarkStart w:id="587" w:name="_Toc79758190"/>
      <w:bookmarkStart w:id="588" w:name="_Toc79758494"/>
      <w:bookmarkStart w:id="589" w:name="_Toc79758576"/>
      <w:bookmarkStart w:id="590" w:name="_Toc79760730"/>
      <w:r w:rsidRPr="00E2596D">
        <w:rPr>
          <w:rFonts w:ascii="Segoe UI" w:hAnsi="Segoe UI" w:cs="Verdana"/>
          <w:color w:val="00B0F0"/>
          <w:sz w:val="20"/>
        </w:rPr>
        <w:t>Nota 2</w:t>
      </w:r>
      <w:r w:rsidR="008D4A0F" w:rsidRPr="00E2596D">
        <w:rPr>
          <w:rFonts w:ascii="Segoe UI" w:hAnsi="Segoe UI" w:cs="Verdana"/>
          <w:color w:val="00B0F0"/>
          <w:sz w:val="20"/>
        </w:rPr>
        <w:t>6</w:t>
      </w:r>
      <w:r w:rsidR="005C5AA6" w:rsidRPr="00E2596D">
        <w:rPr>
          <w:rFonts w:ascii="Segoe UI" w:hAnsi="Segoe UI" w:cs="Verdana"/>
          <w:color w:val="00B0F0"/>
          <w:sz w:val="20"/>
        </w:rPr>
        <w:t xml:space="preserve"> </w:t>
      </w:r>
      <w:r w:rsidR="00E40F5F" w:rsidRPr="00E2596D">
        <w:rPr>
          <w:rFonts w:ascii="Segoe UI" w:hAnsi="Segoe UI" w:cs="Verdana"/>
          <w:color w:val="00B0F0"/>
          <w:sz w:val="20"/>
        </w:rPr>
        <w:t xml:space="preserve">- </w:t>
      </w:r>
      <w:r w:rsidR="005C5AA6" w:rsidRPr="00E2596D">
        <w:rPr>
          <w:rFonts w:ascii="Segoe UI" w:hAnsi="Segoe UI" w:cs="Verdana"/>
          <w:color w:val="00B0F0"/>
          <w:sz w:val="20"/>
        </w:rPr>
        <w:t>R</w:t>
      </w:r>
      <w:r w:rsidRPr="00E2596D">
        <w:rPr>
          <w:rFonts w:ascii="Segoe UI" w:hAnsi="Segoe UI" w:cs="Verdana"/>
          <w:color w:val="00B0F0"/>
          <w:sz w:val="20"/>
        </w:rPr>
        <w:t>eceitas e despesas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427B904E" w14:textId="77777777" w:rsidR="00EA2D4A" w:rsidRPr="00E2596D" w:rsidRDefault="00EA2D4A" w:rsidP="00675DEB">
      <w:pPr>
        <w:rPr>
          <w:rFonts w:ascii="Segoe UI" w:hAnsi="Segoe UI"/>
          <w:color w:val="7E7E7E"/>
          <w:sz w:val="20"/>
        </w:rPr>
      </w:pPr>
    </w:p>
    <w:p w14:paraId="195BC6D9" w14:textId="77777777" w:rsidR="008E1678" w:rsidRPr="00E2596D" w:rsidRDefault="008E1678" w:rsidP="00675DEB">
      <w:pPr>
        <w:pStyle w:val="WW-Corpodetexto31"/>
        <w:numPr>
          <w:ilvl w:val="0"/>
          <w:numId w:val="8"/>
        </w:numPr>
        <w:ind w:left="426"/>
        <w:rPr>
          <w:rFonts w:ascii="Segoe UI" w:hAnsi="Segoe UI"/>
          <w:color w:val="7E7E7E"/>
        </w:rPr>
      </w:pPr>
      <w:bookmarkStart w:id="591" w:name="OLE_LINK105"/>
      <w:r w:rsidRPr="00E2596D">
        <w:rPr>
          <w:rFonts w:ascii="Segoe UI" w:hAnsi="Segoe UI" w:cs="Verdana"/>
          <w:color w:val="7E7E7E"/>
          <w:sz w:val="20"/>
        </w:rPr>
        <w:t>Receitas de prestação de serviços</w:t>
      </w:r>
      <w:r w:rsidR="00E456A4" w:rsidRPr="00E2596D">
        <w:rPr>
          <w:rFonts w:ascii="Segoe UI" w:hAnsi="Segoe UI" w:cs="Verdana"/>
          <w:color w:val="7E7E7E"/>
          <w:sz w:val="20"/>
        </w:rPr>
        <w:t xml:space="preserve"> e tarifas </w:t>
      </w:r>
    </w:p>
    <w:p w14:paraId="70E82362" w14:textId="795FEC15" w:rsidR="00BE0ED6" w:rsidRPr="00E2596D" w:rsidRDefault="00BE0ED6" w:rsidP="00675DEB">
      <w:pPr>
        <w:pStyle w:val="WW-Corpodetexto31"/>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561"/>
        <w:gridCol w:w="1545"/>
        <w:gridCol w:w="1545"/>
        <w:gridCol w:w="1543"/>
      </w:tblGrid>
      <w:tr w:rsidR="00BE4486" w:rsidRPr="00AC32B0" w14:paraId="56FD8C93" w14:textId="77777777" w:rsidTr="00415F48">
        <w:trPr>
          <w:trHeight w:val="170"/>
          <w:tblHeader/>
        </w:trPr>
        <w:tc>
          <w:tcPr>
            <w:tcW w:w="2727" w:type="pct"/>
            <w:tcBorders>
              <w:top w:val="dotted" w:sz="4" w:space="0" w:color="auto"/>
              <w:left w:val="dotted" w:sz="4" w:space="0" w:color="auto"/>
              <w:bottom w:val="dotted" w:sz="4" w:space="0" w:color="auto"/>
              <w:right w:val="dotted" w:sz="4" w:space="0" w:color="auto"/>
            </w:tcBorders>
            <w:vAlign w:val="center"/>
            <w:hideMark/>
          </w:tcPr>
          <w:p w14:paraId="116F1A85" w14:textId="77777777" w:rsidR="00BE4486" w:rsidRPr="00AC32B0" w:rsidRDefault="00BE4486" w:rsidP="00BE4486">
            <w:pPr>
              <w:suppressAutoHyphens w:val="0"/>
              <w:rPr>
                <w:color w:val="auto"/>
                <w:sz w:val="14"/>
                <w:szCs w:val="14"/>
                <w:lang w:eastAsia="pt-BR"/>
              </w:rPr>
            </w:pPr>
          </w:p>
        </w:tc>
        <w:tc>
          <w:tcPr>
            <w:tcW w:w="758" w:type="pct"/>
            <w:tcBorders>
              <w:top w:val="dotted" w:sz="4" w:space="0" w:color="auto"/>
              <w:left w:val="dotted" w:sz="4" w:space="0" w:color="auto"/>
              <w:bottom w:val="dotted" w:sz="4" w:space="0" w:color="auto"/>
              <w:right w:val="dotted" w:sz="4" w:space="0" w:color="auto"/>
            </w:tcBorders>
            <w:vAlign w:val="center"/>
            <w:hideMark/>
          </w:tcPr>
          <w:p w14:paraId="6E5927B8" w14:textId="77777777" w:rsidR="00BE4486" w:rsidRPr="00AC32B0" w:rsidRDefault="00BE4486" w:rsidP="00BE4486">
            <w:pPr>
              <w:suppressAutoHyphens w:val="0"/>
              <w:jc w:val="center"/>
              <w:rPr>
                <w:rFonts w:ascii="Verdana" w:hAnsi="Verdana" w:cs="Calibri"/>
                <w:b/>
                <w:bCs/>
                <w:color w:val="00B0F0"/>
                <w:sz w:val="14"/>
                <w:szCs w:val="14"/>
                <w:lang w:eastAsia="pt-BR"/>
              </w:rPr>
            </w:pPr>
            <w:r w:rsidRPr="00AC32B0">
              <w:rPr>
                <w:rFonts w:ascii="Segoe UI" w:hAnsi="Segoe UI" w:cs="Calibri"/>
                <w:b/>
                <w:bCs/>
                <w:color w:val="00B0F0"/>
                <w:sz w:val="14"/>
                <w:szCs w:val="14"/>
                <w:lang w:eastAsia="pt-BR"/>
              </w:rPr>
              <w:t>2° semestre</w:t>
            </w:r>
          </w:p>
        </w:tc>
        <w:tc>
          <w:tcPr>
            <w:tcW w:w="758" w:type="pct"/>
            <w:tcBorders>
              <w:top w:val="dotted" w:sz="4" w:space="0" w:color="auto"/>
              <w:left w:val="dotted" w:sz="4" w:space="0" w:color="auto"/>
              <w:bottom w:val="dotted" w:sz="4" w:space="0" w:color="auto"/>
              <w:right w:val="dotted" w:sz="4" w:space="0" w:color="auto"/>
            </w:tcBorders>
            <w:vAlign w:val="center"/>
            <w:hideMark/>
          </w:tcPr>
          <w:p w14:paraId="6D55C204" w14:textId="77777777" w:rsidR="00BE4486" w:rsidRPr="00AC32B0" w:rsidRDefault="00BE4486" w:rsidP="00BE4486">
            <w:pPr>
              <w:suppressAutoHyphens w:val="0"/>
              <w:jc w:val="center"/>
              <w:rPr>
                <w:rFonts w:ascii="Verdana" w:hAnsi="Verdana" w:cs="Calibri"/>
                <w:b/>
                <w:bCs/>
                <w:color w:val="00B0F0"/>
                <w:sz w:val="14"/>
                <w:szCs w:val="14"/>
                <w:lang w:eastAsia="pt-BR"/>
              </w:rPr>
            </w:pPr>
            <w:r w:rsidRPr="00AC32B0">
              <w:rPr>
                <w:rFonts w:ascii="Segoe UI" w:hAnsi="Segoe UI" w:cs="Calibri"/>
                <w:b/>
                <w:bCs/>
                <w:color w:val="00B0F0"/>
                <w:sz w:val="14"/>
                <w:szCs w:val="14"/>
                <w:lang w:eastAsia="pt-BR"/>
              </w:rPr>
              <w:t>31.12.2021</w:t>
            </w:r>
          </w:p>
        </w:tc>
        <w:tc>
          <w:tcPr>
            <w:tcW w:w="758" w:type="pct"/>
            <w:tcBorders>
              <w:top w:val="dotted" w:sz="4" w:space="0" w:color="auto"/>
              <w:left w:val="dotted" w:sz="4" w:space="0" w:color="auto"/>
              <w:bottom w:val="dotted" w:sz="4" w:space="0" w:color="auto"/>
              <w:right w:val="dotted" w:sz="4" w:space="0" w:color="auto"/>
            </w:tcBorders>
            <w:vAlign w:val="center"/>
            <w:hideMark/>
          </w:tcPr>
          <w:p w14:paraId="0E00FD2E" w14:textId="77777777" w:rsidR="00BE4486" w:rsidRPr="00AC32B0" w:rsidRDefault="00BE4486" w:rsidP="00BE4486">
            <w:pPr>
              <w:suppressAutoHyphens w:val="0"/>
              <w:jc w:val="center"/>
              <w:rPr>
                <w:rFonts w:ascii="Segoe UI" w:hAnsi="Segoe UI" w:cs="Calibri"/>
                <w:b/>
                <w:bCs/>
                <w:color w:val="00B0F0"/>
                <w:sz w:val="14"/>
                <w:szCs w:val="14"/>
                <w:lang w:eastAsia="pt-BR"/>
              </w:rPr>
            </w:pPr>
            <w:r w:rsidRPr="00AC32B0">
              <w:rPr>
                <w:rFonts w:ascii="Segoe UI" w:hAnsi="Segoe UI" w:cs="Calibri"/>
                <w:b/>
                <w:bCs/>
                <w:color w:val="00B0F0"/>
                <w:sz w:val="14"/>
                <w:szCs w:val="14"/>
                <w:lang w:eastAsia="pt-BR"/>
              </w:rPr>
              <w:t>31.12.2020</w:t>
            </w:r>
          </w:p>
        </w:tc>
      </w:tr>
      <w:tr w:rsidR="00BE4486" w:rsidRPr="00AC32B0" w14:paraId="0C438839"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5806CC73" w14:textId="77777777" w:rsidR="00BE4486" w:rsidRPr="00AC32B0" w:rsidRDefault="00BE4486" w:rsidP="00BE4486">
            <w:pPr>
              <w:suppressAutoHyphens w:val="0"/>
              <w:rPr>
                <w:rFonts w:ascii="Verdana" w:hAnsi="Verdana" w:cs="Calibri"/>
                <w:b/>
                <w:bCs/>
                <w:color w:val="7E7E7E"/>
                <w:sz w:val="14"/>
                <w:szCs w:val="14"/>
                <w:lang w:eastAsia="pt-BR"/>
              </w:rPr>
            </w:pPr>
            <w:r w:rsidRPr="00AC32B0">
              <w:rPr>
                <w:rFonts w:ascii="Segoe UI" w:hAnsi="Segoe UI" w:cs="Calibri"/>
                <w:b/>
                <w:bCs/>
                <w:color w:val="7E7E7E"/>
                <w:sz w:val="14"/>
                <w:szCs w:val="14"/>
                <w:lang w:eastAsia="pt-BR"/>
              </w:rPr>
              <w:t>Rendas de prestação de serviços</w:t>
            </w:r>
          </w:p>
        </w:tc>
        <w:tc>
          <w:tcPr>
            <w:tcW w:w="758" w:type="pct"/>
            <w:tcBorders>
              <w:top w:val="dotted" w:sz="4" w:space="0" w:color="auto"/>
              <w:left w:val="dotted" w:sz="4" w:space="0" w:color="auto"/>
              <w:bottom w:val="dotted" w:sz="4" w:space="0" w:color="auto"/>
              <w:right w:val="dotted" w:sz="4" w:space="0" w:color="auto"/>
            </w:tcBorders>
            <w:vAlign w:val="center"/>
            <w:hideMark/>
          </w:tcPr>
          <w:p w14:paraId="17DE4AF2" w14:textId="77777777" w:rsidR="00BE4486" w:rsidRPr="00AC32B0" w:rsidRDefault="00BE4486" w:rsidP="00BE4486">
            <w:pPr>
              <w:suppressAutoHyphens w:val="0"/>
              <w:jc w:val="right"/>
              <w:rPr>
                <w:rFonts w:ascii="Verdana" w:hAnsi="Verdana" w:cs="Calibri"/>
                <w:b/>
                <w:bCs/>
                <w:color w:val="7E7E7E"/>
                <w:sz w:val="14"/>
                <w:szCs w:val="14"/>
                <w:lang w:eastAsia="pt-BR"/>
              </w:rPr>
            </w:pPr>
            <w:r w:rsidRPr="00AC32B0">
              <w:rPr>
                <w:rFonts w:ascii="Segoe UI" w:hAnsi="Segoe UI" w:cs="Calibri"/>
                <w:b/>
                <w:bCs/>
                <w:color w:val="7E7E7E"/>
                <w:sz w:val="14"/>
                <w:szCs w:val="14"/>
                <w:lang w:eastAsia="pt-BR"/>
              </w:rPr>
              <w:t xml:space="preserve"> 92.584 </w:t>
            </w:r>
          </w:p>
        </w:tc>
        <w:tc>
          <w:tcPr>
            <w:tcW w:w="758" w:type="pct"/>
            <w:tcBorders>
              <w:top w:val="dotted" w:sz="4" w:space="0" w:color="auto"/>
              <w:left w:val="dotted" w:sz="4" w:space="0" w:color="auto"/>
              <w:bottom w:val="dotted" w:sz="4" w:space="0" w:color="auto"/>
              <w:right w:val="dotted" w:sz="4" w:space="0" w:color="auto"/>
            </w:tcBorders>
            <w:vAlign w:val="center"/>
            <w:hideMark/>
          </w:tcPr>
          <w:p w14:paraId="45EDE05C" w14:textId="77777777" w:rsidR="00BE4486" w:rsidRPr="00AC32B0" w:rsidRDefault="00BE4486" w:rsidP="00BE4486">
            <w:pPr>
              <w:suppressAutoHyphens w:val="0"/>
              <w:jc w:val="right"/>
              <w:rPr>
                <w:rFonts w:ascii="Verdana" w:hAnsi="Verdana" w:cs="Calibri"/>
                <w:b/>
                <w:bCs/>
                <w:color w:val="7E7E7E"/>
                <w:sz w:val="14"/>
                <w:szCs w:val="14"/>
                <w:lang w:eastAsia="pt-BR"/>
              </w:rPr>
            </w:pPr>
            <w:r w:rsidRPr="00AC32B0">
              <w:rPr>
                <w:rFonts w:ascii="Segoe UI" w:hAnsi="Segoe UI" w:cs="Calibri"/>
                <w:b/>
                <w:bCs/>
                <w:color w:val="7E7E7E"/>
                <w:sz w:val="14"/>
                <w:szCs w:val="14"/>
                <w:lang w:eastAsia="pt-BR"/>
              </w:rPr>
              <w:t xml:space="preserve"> 162.417 </w:t>
            </w:r>
          </w:p>
        </w:tc>
        <w:tc>
          <w:tcPr>
            <w:tcW w:w="758" w:type="pct"/>
            <w:tcBorders>
              <w:top w:val="dotted" w:sz="4" w:space="0" w:color="auto"/>
              <w:left w:val="dotted" w:sz="4" w:space="0" w:color="auto"/>
              <w:bottom w:val="dotted" w:sz="4" w:space="0" w:color="auto"/>
              <w:right w:val="dotted" w:sz="4" w:space="0" w:color="auto"/>
            </w:tcBorders>
            <w:vAlign w:val="center"/>
            <w:hideMark/>
          </w:tcPr>
          <w:p w14:paraId="51C4F6F9" w14:textId="77777777" w:rsidR="00BE4486" w:rsidRPr="00AC32B0" w:rsidRDefault="00BE4486" w:rsidP="00BE4486">
            <w:pPr>
              <w:suppressAutoHyphens w:val="0"/>
              <w:jc w:val="right"/>
              <w:rPr>
                <w:rFonts w:ascii="Segoe UI" w:hAnsi="Segoe UI" w:cs="Calibri"/>
                <w:b/>
                <w:bCs/>
                <w:color w:val="7E7E7E"/>
                <w:sz w:val="14"/>
                <w:szCs w:val="14"/>
                <w:lang w:eastAsia="pt-BR"/>
              </w:rPr>
            </w:pPr>
            <w:r w:rsidRPr="00AC32B0">
              <w:rPr>
                <w:rFonts w:ascii="Segoe UI" w:hAnsi="Segoe UI" w:cs="Calibri"/>
                <w:b/>
                <w:bCs/>
                <w:color w:val="7E7E7E"/>
                <w:sz w:val="14"/>
                <w:szCs w:val="14"/>
                <w:lang w:eastAsia="pt-BR"/>
              </w:rPr>
              <w:t xml:space="preserve"> 114.803 </w:t>
            </w:r>
          </w:p>
        </w:tc>
      </w:tr>
      <w:tr w:rsidR="00BE4486" w:rsidRPr="00AC32B0" w14:paraId="773AB074"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15CDBD6A" w14:textId="77777777" w:rsidR="00BE4486" w:rsidRPr="00AC32B0" w:rsidRDefault="00BE4486" w:rsidP="00BE4486">
            <w:pPr>
              <w:suppressAutoHyphens w:val="0"/>
              <w:ind w:firstLineChars="100" w:firstLine="140"/>
              <w:rPr>
                <w:rFonts w:ascii="Verdana" w:hAnsi="Verdana" w:cs="Calibri"/>
                <w:color w:val="7E7E7E"/>
                <w:sz w:val="14"/>
                <w:szCs w:val="14"/>
                <w:lang w:eastAsia="pt-BR"/>
              </w:rPr>
            </w:pPr>
            <w:r w:rsidRPr="00AC32B0">
              <w:rPr>
                <w:rFonts w:ascii="Segoe UI" w:hAnsi="Segoe UI" w:cs="Calibri"/>
                <w:color w:val="7E7E7E"/>
                <w:sz w:val="14"/>
                <w:szCs w:val="14"/>
                <w:lang w:eastAsia="pt-BR"/>
              </w:rPr>
              <w:t>Rendas de cartão</w:t>
            </w:r>
          </w:p>
        </w:tc>
        <w:tc>
          <w:tcPr>
            <w:tcW w:w="758" w:type="pct"/>
            <w:tcBorders>
              <w:top w:val="dotted" w:sz="4" w:space="0" w:color="auto"/>
              <w:left w:val="dotted" w:sz="4" w:space="0" w:color="auto"/>
              <w:bottom w:val="dotted" w:sz="4" w:space="0" w:color="auto"/>
              <w:right w:val="dotted" w:sz="4" w:space="0" w:color="auto"/>
            </w:tcBorders>
            <w:vAlign w:val="center"/>
            <w:hideMark/>
          </w:tcPr>
          <w:p w14:paraId="10E842A9"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 xml:space="preserve"> 57.163 </w:t>
            </w:r>
          </w:p>
        </w:tc>
        <w:tc>
          <w:tcPr>
            <w:tcW w:w="758" w:type="pct"/>
            <w:tcBorders>
              <w:top w:val="dotted" w:sz="4" w:space="0" w:color="auto"/>
              <w:left w:val="dotted" w:sz="4" w:space="0" w:color="auto"/>
              <w:bottom w:val="dotted" w:sz="4" w:space="0" w:color="auto"/>
              <w:right w:val="dotted" w:sz="4" w:space="0" w:color="auto"/>
            </w:tcBorders>
            <w:vAlign w:val="center"/>
            <w:hideMark/>
          </w:tcPr>
          <w:p w14:paraId="3951F4E2"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 xml:space="preserve"> 98.553 </w:t>
            </w:r>
          </w:p>
        </w:tc>
        <w:tc>
          <w:tcPr>
            <w:tcW w:w="758" w:type="pct"/>
            <w:tcBorders>
              <w:top w:val="dotted" w:sz="4" w:space="0" w:color="auto"/>
              <w:left w:val="dotted" w:sz="4" w:space="0" w:color="auto"/>
              <w:bottom w:val="dotted" w:sz="4" w:space="0" w:color="auto"/>
              <w:right w:val="dotted" w:sz="4" w:space="0" w:color="auto"/>
            </w:tcBorders>
            <w:vAlign w:val="center"/>
            <w:hideMark/>
          </w:tcPr>
          <w:p w14:paraId="182C5161" w14:textId="77777777" w:rsidR="00BE4486" w:rsidRPr="00AC32B0" w:rsidRDefault="00BE4486" w:rsidP="00BE4486">
            <w:pPr>
              <w:suppressAutoHyphens w:val="0"/>
              <w:jc w:val="right"/>
              <w:rPr>
                <w:rFonts w:ascii="Segoe UI" w:hAnsi="Segoe UI" w:cs="Calibri"/>
                <w:color w:val="7E7E7E"/>
                <w:sz w:val="14"/>
                <w:szCs w:val="14"/>
                <w:lang w:eastAsia="pt-BR"/>
              </w:rPr>
            </w:pPr>
            <w:r w:rsidRPr="00AC32B0">
              <w:rPr>
                <w:rFonts w:ascii="Segoe UI" w:hAnsi="Segoe UI" w:cs="Calibri"/>
                <w:color w:val="7E7E7E"/>
                <w:sz w:val="14"/>
                <w:szCs w:val="14"/>
                <w:lang w:eastAsia="pt-BR"/>
              </w:rPr>
              <w:t xml:space="preserve"> 70.295 </w:t>
            </w:r>
          </w:p>
        </w:tc>
      </w:tr>
      <w:tr w:rsidR="00BE4486" w:rsidRPr="00AC32B0" w14:paraId="18A2FD01"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21905784" w14:textId="77777777" w:rsidR="00BE4486" w:rsidRPr="00AC32B0" w:rsidRDefault="00BE4486" w:rsidP="00BE4486">
            <w:pPr>
              <w:suppressAutoHyphens w:val="0"/>
              <w:ind w:firstLineChars="100" w:firstLine="140"/>
              <w:rPr>
                <w:rFonts w:ascii="Verdana" w:hAnsi="Verdana" w:cs="Calibri"/>
                <w:color w:val="7E7E7E"/>
                <w:sz w:val="14"/>
                <w:szCs w:val="14"/>
                <w:lang w:eastAsia="pt-BR"/>
              </w:rPr>
            </w:pPr>
            <w:r w:rsidRPr="00AC32B0">
              <w:rPr>
                <w:rFonts w:ascii="Segoe UI" w:hAnsi="Segoe UI" w:cs="Calibri"/>
                <w:color w:val="7E7E7E"/>
                <w:sz w:val="14"/>
                <w:szCs w:val="14"/>
                <w:lang w:eastAsia="pt-BR"/>
              </w:rPr>
              <w:t>Rendas de administração de fundos</w:t>
            </w:r>
          </w:p>
        </w:tc>
        <w:tc>
          <w:tcPr>
            <w:tcW w:w="758" w:type="pct"/>
            <w:tcBorders>
              <w:top w:val="dotted" w:sz="4" w:space="0" w:color="auto"/>
              <w:left w:val="dotted" w:sz="4" w:space="0" w:color="auto"/>
              <w:bottom w:val="dotted" w:sz="4" w:space="0" w:color="auto"/>
              <w:right w:val="dotted" w:sz="4" w:space="0" w:color="auto"/>
            </w:tcBorders>
            <w:vAlign w:val="center"/>
            <w:hideMark/>
          </w:tcPr>
          <w:p w14:paraId="397A22B8"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6.770</w:t>
            </w:r>
          </w:p>
        </w:tc>
        <w:tc>
          <w:tcPr>
            <w:tcW w:w="758" w:type="pct"/>
            <w:tcBorders>
              <w:top w:val="dotted" w:sz="4" w:space="0" w:color="auto"/>
              <w:left w:val="dotted" w:sz="4" w:space="0" w:color="auto"/>
              <w:bottom w:val="dotted" w:sz="4" w:space="0" w:color="auto"/>
              <w:right w:val="dotted" w:sz="4" w:space="0" w:color="auto"/>
            </w:tcBorders>
            <w:vAlign w:val="center"/>
            <w:hideMark/>
          </w:tcPr>
          <w:p w14:paraId="1D92B66D"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11.661</w:t>
            </w:r>
          </w:p>
        </w:tc>
        <w:tc>
          <w:tcPr>
            <w:tcW w:w="758" w:type="pct"/>
            <w:tcBorders>
              <w:top w:val="dotted" w:sz="4" w:space="0" w:color="auto"/>
              <w:left w:val="dotted" w:sz="4" w:space="0" w:color="auto"/>
              <w:bottom w:val="dotted" w:sz="4" w:space="0" w:color="auto"/>
              <w:right w:val="dotted" w:sz="4" w:space="0" w:color="auto"/>
            </w:tcBorders>
            <w:vAlign w:val="center"/>
            <w:hideMark/>
          </w:tcPr>
          <w:p w14:paraId="206D3550" w14:textId="77777777" w:rsidR="00BE4486" w:rsidRPr="00AC32B0" w:rsidRDefault="00BE4486" w:rsidP="00BE4486">
            <w:pPr>
              <w:suppressAutoHyphens w:val="0"/>
              <w:jc w:val="right"/>
              <w:rPr>
                <w:rFonts w:ascii="Segoe UI" w:hAnsi="Segoe UI" w:cs="Calibri"/>
                <w:color w:val="7E7E7E"/>
                <w:sz w:val="14"/>
                <w:szCs w:val="14"/>
                <w:lang w:eastAsia="pt-BR"/>
              </w:rPr>
            </w:pPr>
            <w:r w:rsidRPr="00AC32B0">
              <w:rPr>
                <w:rFonts w:ascii="Segoe UI" w:hAnsi="Segoe UI" w:cs="Calibri"/>
                <w:color w:val="7E7E7E"/>
                <w:sz w:val="14"/>
                <w:szCs w:val="14"/>
                <w:lang w:eastAsia="pt-BR"/>
              </w:rPr>
              <w:t>11.784</w:t>
            </w:r>
          </w:p>
        </w:tc>
      </w:tr>
      <w:tr w:rsidR="00BE4486" w:rsidRPr="00AC32B0" w14:paraId="5080E672"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3FD0D905" w14:textId="77777777" w:rsidR="00BE4486" w:rsidRPr="00AC32B0" w:rsidRDefault="00BE4486" w:rsidP="00BE4486">
            <w:pPr>
              <w:suppressAutoHyphens w:val="0"/>
              <w:ind w:firstLineChars="100" w:firstLine="140"/>
              <w:rPr>
                <w:rFonts w:ascii="Verdana" w:hAnsi="Verdana" w:cs="Calibri"/>
                <w:color w:val="7E7E7E"/>
                <w:sz w:val="14"/>
                <w:szCs w:val="14"/>
                <w:lang w:eastAsia="pt-BR"/>
              </w:rPr>
            </w:pPr>
            <w:r w:rsidRPr="00AC32B0">
              <w:rPr>
                <w:rFonts w:ascii="Segoe UI" w:hAnsi="Segoe UI" w:cs="Calibri"/>
                <w:color w:val="7E7E7E"/>
                <w:sz w:val="14"/>
                <w:szCs w:val="14"/>
                <w:lang w:eastAsia="pt-BR"/>
              </w:rPr>
              <w:t>Serviços de custódia e corretagem</w:t>
            </w:r>
          </w:p>
        </w:tc>
        <w:tc>
          <w:tcPr>
            <w:tcW w:w="758" w:type="pct"/>
            <w:tcBorders>
              <w:top w:val="dotted" w:sz="4" w:space="0" w:color="auto"/>
              <w:left w:val="dotted" w:sz="4" w:space="0" w:color="auto"/>
              <w:bottom w:val="dotted" w:sz="4" w:space="0" w:color="auto"/>
              <w:right w:val="dotted" w:sz="4" w:space="0" w:color="auto"/>
            </w:tcBorders>
            <w:vAlign w:val="center"/>
            <w:hideMark/>
          </w:tcPr>
          <w:p w14:paraId="4A225D7F"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 xml:space="preserve"> 718 </w:t>
            </w:r>
          </w:p>
        </w:tc>
        <w:tc>
          <w:tcPr>
            <w:tcW w:w="758" w:type="pct"/>
            <w:tcBorders>
              <w:top w:val="dotted" w:sz="4" w:space="0" w:color="auto"/>
              <w:left w:val="dotted" w:sz="4" w:space="0" w:color="auto"/>
              <w:bottom w:val="dotted" w:sz="4" w:space="0" w:color="auto"/>
              <w:right w:val="dotted" w:sz="4" w:space="0" w:color="auto"/>
            </w:tcBorders>
            <w:vAlign w:val="center"/>
            <w:hideMark/>
          </w:tcPr>
          <w:p w14:paraId="2369B252"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 xml:space="preserve"> 1.276 </w:t>
            </w:r>
          </w:p>
        </w:tc>
        <w:tc>
          <w:tcPr>
            <w:tcW w:w="758" w:type="pct"/>
            <w:tcBorders>
              <w:top w:val="dotted" w:sz="4" w:space="0" w:color="auto"/>
              <w:left w:val="dotted" w:sz="4" w:space="0" w:color="auto"/>
              <w:bottom w:val="dotted" w:sz="4" w:space="0" w:color="auto"/>
              <w:right w:val="dotted" w:sz="4" w:space="0" w:color="auto"/>
            </w:tcBorders>
            <w:vAlign w:val="center"/>
            <w:hideMark/>
          </w:tcPr>
          <w:p w14:paraId="28EABDD2" w14:textId="77777777" w:rsidR="00BE4486" w:rsidRPr="00AC32B0" w:rsidRDefault="00BE4486" w:rsidP="00BE4486">
            <w:pPr>
              <w:suppressAutoHyphens w:val="0"/>
              <w:jc w:val="right"/>
              <w:rPr>
                <w:rFonts w:ascii="Segoe UI" w:hAnsi="Segoe UI" w:cs="Calibri"/>
                <w:color w:val="7E7E7E"/>
                <w:sz w:val="14"/>
                <w:szCs w:val="14"/>
                <w:lang w:eastAsia="pt-BR"/>
              </w:rPr>
            </w:pPr>
            <w:r w:rsidRPr="00AC32B0">
              <w:rPr>
                <w:rFonts w:ascii="Segoe UI" w:hAnsi="Segoe UI" w:cs="Calibri"/>
                <w:color w:val="7E7E7E"/>
                <w:sz w:val="14"/>
                <w:szCs w:val="14"/>
                <w:lang w:eastAsia="pt-BR"/>
              </w:rPr>
              <w:t xml:space="preserve"> 1.124 </w:t>
            </w:r>
          </w:p>
        </w:tc>
      </w:tr>
      <w:tr w:rsidR="00BE4486" w:rsidRPr="00AC32B0" w14:paraId="0EA4F646"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7C15965A" w14:textId="77777777" w:rsidR="00BE4486" w:rsidRPr="00AC32B0" w:rsidRDefault="00BE4486" w:rsidP="00BE4486">
            <w:pPr>
              <w:suppressAutoHyphens w:val="0"/>
              <w:ind w:firstLineChars="100" w:firstLine="140"/>
              <w:rPr>
                <w:rFonts w:ascii="Verdana" w:hAnsi="Verdana" w:cs="Calibri"/>
                <w:color w:val="7E7E7E"/>
                <w:sz w:val="14"/>
                <w:szCs w:val="14"/>
                <w:lang w:eastAsia="pt-BR"/>
              </w:rPr>
            </w:pPr>
            <w:r w:rsidRPr="00AC32B0">
              <w:rPr>
                <w:rFonts w:ascii="Segoe UI" w:hAnsi="Segoe UI" w:cs="Calibri"/>
                <w:color w:val="7E7E7E"/>
                <w:sz w:val="14"/>
                <w:szCs w:val="14"/>
                <w:lang w:eastAsia="pt-BR"/>
              </w:rPr>
              <w:t>Comissão de Depósitos Judiciais</w:t>
            </w:r>
          </w:p>
        </w:tc>
        <w:tc>
          <w:tcPr>
            <w:tcW w:w="758" w:type="pct"/>
            <w:tcBorders>
              <w:top w:val="dotted" w:sz="4" w:space="0" w:color="auto"/>
              <w:left w:val="dotted" w:sz="4" w:space="0" w:color="auto"/>
              <w:bottom w:val="dotted" w:sz="4" w:space="0" w:color="auto"/>
              <w:right w:val="dotted" w:sz="4" w:space="0" w:color="auto"/>
            </w:tcBorders>
            <w:vAlign w:val="center"/>
            <w:hideMark/>
          </w:tcPr>
          <w:p w14:paraId="6335ECF6"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1.597</w:t>
            </w:r>
          </w:p>
        </w:tc>
        <w:tc>
          <w:tcPr>
            <w:tcW w:w="758" w:type="pct"/>
            <w:tcBorders>
              <w:top w:val="dotted" w:sz="4" w:space="0" w:color="auto"/>
              <w:left w:val="dotted" w:sz="4" w:space="0" w:color="auto"/>
              <w:bottom w:val="dotted" w:sz="4" w:space="0" w:color="auto"/>
              <w:right w:val="dotted" w:sz="4" w:space="0" w:color="auto"/>
            </w:tcBorders>
            <w:vAlign w:val="center"/>
            <w:hideMark/>
          </w:tcPr>
          <w:p w14:paraId="26D0735C"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3.284</w:t>
            </w:r>
          </w:p>
        </w:tc>
        <w:tc>
          <w:tcPr>
            <w:tcW w:w="758" w:type="pct"/>
            <w:tcBorders>
              <w:top w:val="dotted" w:sz="4" w:space="0" w:color="auto"/>
              <w:left w:val="dotted" w:sz="4" w:space="0" w:color="auto"/>
              <w:bottom w:val="dotted" w:sz="4" w:space="0" w:color="auto"/>
              <w:right w:val="dotted" w:sz="4" w:space="0" w:color="auto"/>
            </w:tcBorders>
            <w:vAlign w:val="center"/>
            <w:hideMark/>
          </w:tcPr>
          <w:p w14:paraId="25E649AB" w14:textId="77777777" w:rsidR="00BE4486" w:rsidRPr="00AC32B0" w:rsidRDefault="00BE4486" w:rsidP="00BE4486">
            <w:pPr>
              <w:suppressAutoHyphens w:val="0"/>
              <w:jc w:val="right"/>
              <w:rPr>
                <w:rFonts w:ascii="Segoe UI" w:hAnsi="Segoe UI" w:cs="Calibri"/>
                <w:color w:val="7E7E7E"/>
                <w:sz w:val="14"/>
                <w:szCs w:val="14"/>
                <w:lang w:eastAsia="pt-BR"/>
              </w:rPr>
            </w:pPr>
            <w:r w:rsidRPr="00AC32B0">
              <w:rPr>
                <w:rFonts w:ascii="Segoe UI" w:hAnsi="Segoe UI" w:cs="Calibri"/>
                <w:color w:val="7E7E7E"/>
                <w:sz w:val="14"/>
                <w:szCs w:val="14"/>
                <w:lang w:eastAsia="pt-BR"/>
              </w:rPr>
              <w:t>3.642</w:t>
            </w:r>
          </w:p>
        </w:tc>
      </w:tr>
      <w:tr w:rsidR="00BE4486" w:rsidRPr="00AC32B0" w14:paraId="0A36559A"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6988840A" w14:textId="7D905570" w:rsidR="00BE4486" w:rsidRPr="00AC32B0" w:rsidRDefault="00415F48" w:rsidP="00BE4486">
            <w:pPr>
              <w:suppressAutoHyphens w:val="0"/>
              <w:ind w:firstLineChars="100" w:firstLine="140"/>
              <w:rPr>
                <w:rFonts w:ascii="Verdana" w:hAnsi="Verdana" w:cs="Calibri"/>
                <w:color w:val="7E7E7E"/>
                <w:sz w:val="14"/>
                <w:szCs w:val="14"/>
                <w:lang w:eastAsia="pt-BR"/>
              </w:rPr>
            </w:pPr>
            <w:r w:rsidRPr="00AC32B0">
              <w:rPr>
                <w:rFonts w:ascii="Segoe UI" w:hAnsi="Segoe UI" w:cs="Calibri"/>
                <w:color w:val="7E7E7E"/>
                <w:sz w:val="14"/>
                <w:szCs w:val="14"/>
                <w:lang w:eastAsia="pt-BR"/>
              </w:rPr>
              <w:t>BRB Mobilidade</w:t>
            </w:r>
          </w:p>
        </w:tc>
        <w:tc>
          <w:tcPr>
            <w:tcW w:w="758" w:type="pct"/>
            <w:tcBorders>
              <w:top w:val="dotted" w:sz="4" w:space="0" w:color="auto"/>
              <w:left w:val="dotted" w:sz="4" w:space="0" w:color="auto"/>
              <w:bottom w:val="dotted" w:sz="4" w:space="0" w:color="auto"/>
              <w:right w:val="dotted" w:sz="4" w:space="0" w:color="auto"/>
            </w:tcBorders>
            <w:vAlign w:val="center"/>
            <w:hideMark/>
          </w:tcPr>
          <w:p w14:paraId="353E5EB5"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16.046</w:t>
            </w:r>
          </w:p>
        </w:tc>
        <w:tc>
          <w:tcPr>
            <w:tcW w:w="758" w:type="pct"/>
            <w:tcBorders>
              <w:top w:val="dotted" w:sz="4" w:space="0" w:color="auto"/>
              <w:left w:val="dotted" w:sz="4" w:space="0" w:color="auto"/>
              <w:bottom w:val="dotted" w:sz="4" w:space="0" w:color="auto"/>
              <w:right w:val="dotted" w:sz="4" w:space="0" w:color="auto"/>
            </w:tcBorders>
            <w:vAlign w:val="center"/>
            <w:hideMark/>
          </w:tcPr>
          <w:p w14:paraId="34C40EE3"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29.089</w:t>
            </w:r>
          </w:p>
        </w:tc>
        <w:tc>
          <w:tcPr>
            <w:tcW w:w="758" w:type="pct"/>
            <w:tcBorders>
              <w:top w:val="dotted" w:sz="4" w:space="0" w:color="auto"/>
              <w:left w:val="dotted" w:sz="4" w:space="0" w:color="auto"/>
              <w:bottom w:val="dotted" w:sz="4" w:space="0" w:color="auto"/>
              <w:right w:val="dotted" w:sz="4" w:space="0" w:color="auto"/>
            </w:tcBorders>
            <w:vAlign w:val="center"/>
            <w:hideMark/>
          </w:tcPr>
          <w:p w14:paraId="607BD8BB" w14:textId="77777777" w:rsidR="00BE4486" w:rsidRPr="00AC32B0" w:rsidRDefault="00BE4486" w:rsidP="00BE4486">
            <w:pPr>
              <w:suppressAutoHyphens w:val="0"/>
              <w:jc w:val="right"/>
              <w:rPr>
                <w:rFonts w:ascii="Segoe UI" w:hAnsi="Segoe UI" w:cs="Calibri"/>
                <w:color w:val="7E7E7E"/>
                <w:sz w:val="14"/>
                <w:szCs w:val="14"/>
                <w:lang w:eastAsia="pt-BR"/>
              </w:rPr>
            </w:pPr>
            <w:r w:rsidRPr="00AC32B0">
              <w:rPr>
                <w:rFonts w:ascii="Segoe UI" w:hAnsi="Segoe UI" w:cs="Calibri"/>
                <w:color w:val="7E7E7E"/>
                <w:sz w:val="14"/>
                <w:szCs w:val="14"/>
                <w:lang w:eastAsia="pt-BR"/>
              </w:rPr>
              <w:t>25.100</w:t>
            </w:r>
          </w:p>
        </w:tc>
      </w:tr>
      <w:tr w:rsidR="00BE4486" w:rsidRPr="00AC32B0" w14:paraId="751F0B05"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617EBC5A" w14:textId="77777777" w:rsidR="00BE4486" w:rsidRPr="00AC32B0" w:rsidRDefault="00BE4486" w:rsidP="00BE4486">
            <w:pPr>
              <w:suppressAutoHyphens w:val="0"/>
              <w:ind w:firstLineChars="100" w:firstLine="140"/>
              <w:rPr>
                <w:rFonts w:ascii="Verdana" w:hAnsi="Verdana" w:cs="Calibri"/>
                <w:color w:val="7E7E7E"/>
                <w:sz w:val="14"/>
                <w:szCs w:val="14"/>
                <w:lang w:eastAsia="pt-BR"/>
              </w:rPr>
            </w:pPr>
            <w:r w:rsidRPr="00AC32B0">
              <w:rPr>
                <w:rFonts w:ascii="Segoe UI" w:hAnsi="Segoe UI" w:cs="Calibri"/>
                <w:color w:val="7E7E7E"/>
                <w:sz w:val="14"/>
                <w:szCs w:val="14"/>
                <w:lang w:eastAsia="pt-BR"/>
              </w:rPr>
              <w:t>Outras rendas de prestação de serviços</w:t>
            </w:r>
          </w:p>
        </w:tc>
        <w:tc>
          <w:tcPr>
            <w:tcW w:w="758" w:type="pct"/>
            <w:tcBorders>
              <w:top w:val="dotted" w:sz="4" w:space="0" w:color="auto"/>
              <w:left w:val="dotted" w:sz="4" w:space="0" w:color="auto"/>
              <w:bottom w:val="dotted" w:sz="4" w:space="0" w:color="auto"/>
              <w:right w:val="dotted" w:sz="4" w:space="0" w:color="auto"/>
            </w:tcBorders>
            <w:vAlign w:val="center"/>
            <w:hideMark/>
          </w:tcPr>
          <w:p w14:paraId="560CA681"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 xml:space="preserve"> 10.290 </w:t>
            </w:r>
          </w:p>
        </w:tc>
        <w:tc>
          <w:tcPr>
            <w:tcW w:w="758" w:type="pct"/>
            <w:tcBorders>
              <w:top w:val="dotted" w:sz="4" w:space="0" w:color="auto"/>
              <w:left w:val="dotted" w:sz="4" w:space="0" w:color="auto"/>
              <w:bottom w:val="dotted" w:sz="4" w:space="0" w:color="auto"/>
              <w:right w:val="dotted" w:sz="4" w:space="0" w:color="auto"/>
            </w:tcBorders>
            <w:vAlign w:val="center"/>
            <w:hideMark/>
          </w:tcPr>
          <w:p w14:paraId="3E5C8C96"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 xml:space="preserve"> 18.554 </w:t>
            </w:r>
          </w:p>
        </w:tc>
        <w:tc>
          <w:tcPr>
            <w:tcW w:w="758" w:type="pct"/>
            <w:tcBorders>
              <w:top w:val="dotted" w:sz="4" w:space="0" w:color="auto"/>
              <w:left w:val="dotted" w:sz="4" w:space="0" w:color="auto"/>
              <w:bottom w:val="dotted" w:sz="4" w:space="0" w:color="auto"/>
              <w:right w:val="dotted" w:sz="4" w:space="0" w:color="auto"/>
            </w:tcBorders>
            <w:vAlign w:val="center"/>
            <w:hideMark/>
          </w:tcPr>
          <w:p w14:paraId="7F8A3BA4" w14:textId="77777777" w:rsidR="00BE4486" w:rsidRPr="00AC32B0" w:rsidRDefault="00BE4486" w:rsidP="00BE4486">
            <w:pPr>
              <w:suppressAutoHyphens w:val="0"/>
              <w:jc w:val="right"/>
              <w:rPr>
                <w:rFonts w:ascii="Segoe UI" w:hAnsi="Segoe UI" w:cs="Calibri"/>
                <w:color w:val="7E7E7E"/>
                <w:sz w:val="14"/>
                <w:szCs w:val="14"/>
                <w:lang w:eastAsia="pt-BR"/>
              </w:rPr>
            </w:pPr>
            <w:r w:rsidRPr="00AC32B0">
              <w:rPr>
                <w:rFonts w:ascii="Segoe UI" w:hAnsi="Segoe UI" w:cs="Calibri"/>
                <w:color w:val="7E7E7E"/>
                <w:sz w:val="14"/>
                <w:szCs w:val="14"/>
                <w:lang w:eastAsia="pt-BR"/>
              </w:rPr>
              <w:t xml:space="preserve"> 2.858 </w:t>
            </w:r>
          </w:p>
        </w:tc>
      </w:tr>
      <w:tr w:rsidR="00BE4486" w:rsidRPr="00AC32B0" w14:paraId="62EA4F70"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42F6B62D" w14:textId="77777777" w:rsidR="00BE4486" w:rsidRPr="00AC32B0" w:rsidRDefault="00BE4486" w:rsidP="00BE4486">
            <w:pPr>
              <w:suppressAutoHyphens w:val="0"/>
              <w:rPr>
                <w:rFonts w:ascii="Verdana" w:hAnsi="Verdana" w:cs="Calibri"/>
                <w:b/>
                <w:bCs/>
                <w:color w:val="7E7E7E"/>
                <w:sz w:val="14"/>
                <w:szCs w:val="14"/>
                <w:lang w:eastAsia="pt-BR"/>
              </w:rPr>
            </w:pPr>
            <w:r w:rsidRPr="00AC32B0">
              <w:rPr>
                <w:rFonts w:ascii="Segoe UI" w:hAnsi="Segoe UI" w:cs="Calibri"/>
                <w:b/>
                <w:bCs/>
                <w:color w:val="7E7E7E"/>
                <w:sz w:val="14"/>
                <w:szCs w:val="14"/>
                <w:lang w:eastAsia="pt-BR"/>
              </w:rPr>
              <w:t>Rendas de tarifas</w:t>
            </w:r>
          </w:p>
        </w:tc>
        <w:tc>
          <w:tcPr>
            <w:tcW w:w="758" w:type="pct"/>
            <w:tcBorders>
              <w:top w:val="dotted" w:sz="4" w:space="0" w:color="auto"/>
              <w:left w:val="dotted" w:sz="4" w:space="0" w:color="auto"/>
              <w:bottom w:val="dotted" w:sz="4" w:space="0" w:color="auto"/>
              <w:right w:val="dotted" w:sz="4" w:space="0" w:color="auto"/>
            </w:tcBorders>
            <w:vAlign w:val="center"/>
            <w:hideMark/>
          </w:tcPr>
          <w:p w14:paraId="0DB7C3D4" w14:textId="77777777" w:rsidR="00BE4486" w:rsidRPr="00AC32B0" w:rsidRDefault="00BE4486" w:rsidP="00BE4486">
            <w:pPr>
              <w:suppressAutoHyphens w:val="0"/>
              <w:jc w:val="right"/>
              <w:rPr>
                <w:rFonts w:ascii="Verdana" w:hAnsi="Verdana" w:cs="Calibri"/>
                <w:b/>
                <w:bCs/>
                <w:color w:val="7E7E7E"/>
                <w:sz w:val="14"/>
                <w:szCs w:val="14"/>
                <w:lang w:eastAsia="pt-BR"/>
              </w:rPr>
            </w:pPr>
            <w:r w:rsidRPr="00AC32B0">
              <w:rPr>
                <w:rFonts w:ascii="Segoe UI" w:hAnsi="Segoe UI" w:cs="Calibri"/>
                <w:b/>
                <w:bCs/>
                <w:color w:val="7E7E7E"/>
                <w:sz w:val="14"/>
                <w:szCs w:val="14"/>
                <w:lang w:eastAsia="pt-BR"/>
              </w:rPr>
              <w:t xml:space="preserve"> 110.700 </w:t>
            </w:r>
          </w:p>
        </w:tc>
        <w:tc>
          <w:tcPr>
            <w:tcW w:w="758" w:type="pct"/>
            <w:tcBorders>
              <w:top w:val="dotted" w:sz="4" w:space="0" w:color="auto"/>
              <w:left w:val="dotted" w:sz="4" w:space="0" w:color="auto"/>
              <w:bottom w:val="dotted" w:sz="4" w:space="0" w:color="auto"/>
              <w:right w:val="dotted" w:sz="4" w:space="0" w:color="auto"/>
            </w:tcBorders>
            <w:vAlign w:val="center"/>
            <w:hideMark/>
          </w:tcPr>
          <w:p w14:paraId="5DE04992" w14:textId="77777777" w:rsidR="00BE4486" w:rsidRPr="00AC32B0" w:rsidRDefault="00BE4486" w:rsidP="00BE4486">
            <w:pPr>
              <w:suppressAutoHyphens w:val="0"/>
              <w:jc w:val="right"/>
              <w:rPr>
                <w:rFonts w:ascii="Verdana" w:hAnsi="Verdana" w:cs="Calibri"/>
                <w:b/>
                <w:bCs/>
                <w:color w:val="7E7E7E"/>
                <w:sz w:val="14"/>
                <w:szCs w:val="14"/>
                <w:lang w:eastAsia="pt-BR"/>
              </w:rPr>
            </w:pPr>
            <w:r w:rsidRPr="00AC32B0">
              <w:rPr>
                <w:rFonts w:ascii="Segoe UI" w:hAnsi="Segoe UI" w:cs="Calibri"/>
                <w:b/>
                <w:bCs/>
                <w:color w:val="7E7E7E"/>
                <w:sz w:val="14"/>
                <w:szCs w:val="14"/>
                <w:lang w:eastAsia="pt-BR"/>
              </w:rPr>
              <w:t xml:space="preserve"> 209.043 </w:t>
            </w:r>
          </w:p>
        </w:tc>
        <w:tc>
          <w:tcPr>
            <w:tcW w:w="758" w:type="pct"/>
            <w:tcBorders>
              <w:top w:val="dotted" w:sz="4" w:space="0" w:color="auto"/>
              <w:left w:val="dotted" w:sz="4" w:space="0" w:color="auto"/>
              <w:bottom w:val="dotted" w:sz="4" w:space="0" w:color="auto"/>
              <w:right w:val="dotted" w:sz="4" w:space="0" w:color="auto"/>
            </w:tcBorders>
            <w:vAlign w:val="center"/>
            <w:hideMark/>
          </w:tcPr>
          <w:p w14:paraId="007350AB" w14:textId="77777777" w:rsidR="00BE4486" w:rsidRPr="00AC32B0" w:rsidRDefault="00BE4486" w:rsidP="00BE4486">
            <w:pPr>
              <w:suppressAutoHyphens w:val="0"/>
              <w:jc w:val="right"/>
              <w:rPr>
                <w:rFonts w:ascii="Segoe UI" w:hAnsi="Segoe UI" w:cs="Calibri"/>
                <w:b/>
                <w:bCs/>
                <w:color w:val="7E7E7E"/>
                <w:sz w:val="14"/>
                <w:szCs w:val="14"/>
                <w:lang w:eastAsia="pt-BR"/>
              </w:rPr>
            </w:pPr>
            <w:r w:rsidRPr="00AC32B0">
              <w:rPr>
                <w:rFonts w:ascii="Segoe UI" w:hAnsi="Segoe UI" w:cs="Calibri"/>
                <w:b/>
                <w:bCs/>
                <w:color w:val="7E7E7E"/>
                <w:sz w:val="14"/>
                <w:szCs w:val="14"/>
                <w:lang w:eastAsia="pt-BR"/>
              </w:rPr>
              <w:t xml:space="preserve"> 200.165 </w:t>
            </w:r>
          </w:p>
        </w:tc>
      </w:tr>
      <w:tr w:rsidR="00BE4486" w:rsidRPr="00AC32B0" w14:paraId="01A426D8"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51F6790B" w14:textId="77777777" w:rsidR="00BE4486" w:rsidRPr="00AC32B0" w:rsidRDefault="00BE4486" w:rsidP="00BE4486">
            <w:pPr>
              <w:suppressAutoHyphens w:val="0"/>
              <w:rPr>
                <w:rFonts w:ascii="Verdana" w:hAnsi="Verdana" w:cs="Calibri"/>
                <w:color w:val="7E7E7E"/>
                <w:sz w:val="14"/>
                <w:szCs w:val="14"/>
                <w:lang w:eastAsia="pt-BR"/>
              </w:rPr>
            </w:pPr>
            <w:r w:rsidRPr="00AC32B0">
              <w:rPr>
                <w:rFonts w:ascii="Segoe UI" w:hAnsi="Segoe UI" w:cs="Calibri"/>
                <w:color w:val="7E7E7E"/>
                <w:sz w:val="14"/>
                <w:szCs w:val="14"/>
                <w:lang w:eastAsia="pt-BR"/>
              </w:rPr>
              <w:t>Rendas de pessoa física</w:t>
            </w:r>
          </w:p>
        </w:tc>
        <w:tc>
          <w:tcPr>
            <w:tcW w:w="758" w:type="pct"/>
            <w:tcBorders>
              <w:top w:val="dotted" w:sz="4" w:space="0" w:color="auto"/>
              <w:left w:val="dotted" w:sz="4" w:space="0" w:color="auto"/>
              <w:bottom w:val="dotted" w:sz="4" w:space="0" w:color="auto"/>
              <w:right w:val="dotted" w:sz="4" w:space="0" w:color="auto"/>
            </w:tcBorders>
            <w:vAlign w:val="center"/>
            <w:hideMark/>
          </w:tcPr>
          <w:p w14:paraId="778E7BE0"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 xml:space="preserve"> 58.235 </w:t>
            </w:r>
          </w:p>
        </w:tc>
        <w:tc>
          <w:tcPr>
            <w:tcW w:w="758" w:type="pct"/>
            <w:tcBorders>
              <w:top w:val="dotted" w:sz="4" w:space="0" w:color="auto"/>
              <w:left w:val="dotted" w:sz="4" w:space="0" w:color="auto"/>
              <w:bottom w:val="dotted" w:sz="4" w:space="0" w:color="auto"/>
              <w:right w:val="dotted" w:sz="4" w:space="0" w:color="auto"/>
            </w:tcBorders>
            <w:vAlign w:val="center"/>
            <w:hideMark/>
          </w:tcPr>
          <w:p w14:paraId="30333B42"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 xml:space="preserve"> 113.059 </w:t>
            </w:r>
          </w:p>
        </w:tc>
        <w:tc>
          <w:tcPr>
            <w:tcW w:w="758" w:type="pct"/>
            <w:tcBorders>
              <w:top w:val="dotted" w:sz="4" w:space="0" w:color="auto"/>
              <w:left w:val="dotted" w:sz="4" w:space="0" w:color="auto"/>
              <w:bottom w:val="dotted" w:sz="4" w:space="0" w:color="auto"/>
              <w:right w:val="dotted" w:sz="4" w:space="0" w:color="auto"/>
            </w:tcBorders>
            <w:vAlign w:val="center"/>
            <w:hideMark/>
          </w:tcPr>
          <w:p w14:paraId="3875289F" w14:textId="77777777" w:rsidR="00BE4486" w:rsidRPr="00AC32B0" w:rsidRDefault="00BE4486" w:rsidP="00BE4486">
            <w:pPr>
              <w:suppressAutoHyphens w:val="0"/>
              <w:jc w:val="right"/>
              <w:rPr>
                <w:rFonts w:ascii="Segoe UI" w:hAnsi="Segoe UI" w:cs="Calibri"/>
                <w:color w:val="7E7E7E"/>
                <w:sz w:val="14"/>
                <w:szCs w:val="14"/>
                <w:lang w:eastAsia="pt-BR"/>
              </w:rPr>
            </w:pPr>
            <w:r w:rsidRPr="00AC32B0">
              <w:rPr>
                <w:rFonts w:ascii="Segoe UI" w:hAnsi="Segoe UI" w:cs="Calibri"/>
                <w:color w:val="7E7E7E"/>
                <w:sz w:val="14"/>
                <w:szCs w:val="14"/>
                <w:lang w:eastAsia="pt-BR"/>
              </w:rPr>
              <w:t xml:space="preserve"> 111.697 </w:t>
            </w:r>
          </w:p>
        </w:tc>
      </w:tr>
      <w:tr w:rsidR="00BE4486" w:rsidRPr="00AC32B0" w14:paraId="6AF5FE07"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1172E019" w14:textId="77777777" w:rsidR="00BE4486" w:rsidRPr="00AC32B0" w:rsidRDefault="00BE4486" w:rsidP="00BE4486">
            <w:pPr>
              <w:suppressAutoHyphens w:val="0"/>
              <w:ind w:firstLineChars="100" w:firstLine="140"/>
              <w:rPr>
                <w:rFonts w:ascii="Verdana" w:hAnsi="Verdana" w:cs="Calibri"/>
                <w:color w:val="7E7E7E"/>
                <w:sz w:val="14"/>
                <w:szCs w:val="14"/>
                <w:lang w:eastAsia="pt-BR"/>
              </w:rPr>
            </w:pPr>
            <w:r w:rsidRPr="00AC32B0">
              <w:rPr>
                <w:rFonts w:ascii="Segoe UI" w:hAnsi="Segoe UI" w:cs="Calibri"/>
                <w:color w:val="7E7E7E"/>
                <w:sz w:val="14"/>
                <w:szCs w:val="14"/>
                <w:lang w:eastAsia="pt-BR"/>
              </w:rPr>
              <w:t>Rendas de pacotes de serviços</w:t>
            </w:r>
          </w:p>
        </w:tc>
        <w:tc>
          <w:tcPr>
            <w:tcW w:w="758" w:type="pct"/>
            <w:tcBorders>
              <w:top w:val="dotted" w:sz="4" w:space="0" w:color="auto"/>
              <w:left w:val="dotted" w:sz="4" w:space="0" w:color="auto"/>
              <w:bottom w:val="dotted" w:sz="4" w:space="0" w:color="auto"/>
              <w:right w:val="dotted" w:sz="4" w:space="0" w:color="auto"/>
            </w:tcBorders>
            <w:vAlign w:val="center"/>
            <w:hideMark/>
          </w:tcPr>
          <w:p w14:paraId="7F0BD853"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19.186</w:t>
            </w:r>
          </w:p>
        </w:tc>
        <w:tc>
          <w:tcPr>
            <w:tcW w:w="758" w:type="pct"/>
            <w:tcBorders>
              <w:top w:val="dotted" w:sz="4" w:space="0" w:color="auto"/>
              <w:left w:val="dotted" w:sz="4" w:space="0" w:color="auto"/>
              <w:bottom w:val="dotted" w:sz="4" w:space="0" w:color="auto"/>
              <w:right w:val="dotted" w:sz="4" w:space="0" w:color="auto"/>
            </w:tcBorders>
            <w:vAlign w:val="center"/>
            <w:hideMark/>
          </w:tcPr>
          <w:p w14:paraId="0476EB2B"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39.817</w:t>
            </w:r>
          </w:p>
        </w:tc>
        <w:tc>
          <w:tcPr>
            <w:tcW w:w="758" w:type="pct"/>
            <w:tcBorders>
              <w:top w:val="dotted" w:sz="4" w:space="0" w:color="auto"/>
              <w:left w:val="dotted" w:sz="4" w:space="0" w:color="auto"/>
              <w:bottom w:val="dotted" w:sz="4" w:space="0" w:color="auto"/>
              <w:right w:val="dotted" w:sz="4" w:space="0" w:color="auto"/>
            </w:tcBorders>
            <w:vAlign w:val="center"/>
            <w:hideMark/>
          </w:tcPr>
          <w:p w14:paraId="612887FE" w14:textId="77777777" w:rsidR="00BE4486" w:rsidRPr="00AC32B0" w:rsidRDefault="00BE4486" w:rsidP="00BE4486">
            <w:pPr>
              <w:suppressAutoHyphens w:val="0"/>
              <w:jc w:val="right"/>
              <w:rPr>
                <w:rFonts w:ascii="Segoe UI" w:hAnsi="Segoe UI" w:cs="Calibri"/>
                <w:color w:val="7E7E7E"/>
                <w:sz w:val="14"/>
                <w:szCs w:val="14"/>
                <w:lang w:eastAsia="pt-BR"/>
              </w:rPr>
            </w:pPr>
            <w:r w:rsidRPr="00AC32B0">
              <w:rPr>
                <w:rFonts w:ascii="Segoe UI" w:hAnsi="Segoe UI" w:cs="Calibri"/>
                <w:color w:val="7E7E7E"/>
                <w:sz w:val="14"/>
                <w:szCs w:val="14"/>
                <w:lang w:eastAsia="pt-BR"/>
              </w:rPr>
              <w:t>44.271</w:t>
            </w:r>
          </w:p>
        </w:tc>
      </w:tr>
      <w:tr w:rsidR="00BE4486" w:rsidRPr="00AC32B0" w14:paraId="12E300D1"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7A1F3BD0" w14:textId="77777777" w:rsidR="00BE4486" w:rsidRPr="00AC32B0" w:rsidRDefault="00BE4486" w:rsidP="00BE4486">
            <w:pPr>
              <w:suppressAutoHyphens w:val="0"/>
              <w:ind w:firstLineChars="100" w:firstLine="140"/>
              <w:rPr>
                <w:rFonts w:ascii="Verdana" w:hAnsi="Verdana" w:cs="Calibri"/>
                <w:color w:val="7E7E7E"/>
                <w:sz w:val="14"/>
                <w:szCs w:val="14"/>
                <w:lang w:eastAsia="pt-BR"/>
              </w:rPr>
            </w:pPr>
            <w:r w:rsidRPr="00AC32B0">
              <w:rPr>
                <w:rFonts w:ascii="Segoe UI" w:hAnsi="Segoe UI" w:cs="Calibri"/>
                <w:color w:val="7E7E7E"/>
                <w:sz w:val="14"/>
                <w:szCs w:val="14"/>
                <w:lang w:eastAsia="pt-BR"/>
              </w:rPr>
              <w:t>Rendas de serviços prioritários</w:t>
            </w:r>
          </w:p>
        </w:tc>
        <w:tc>
          <w:tcPr>
            <w:tcW w:w="758" w:type="pct"/>
            <w:tcBorders>
              <w:top w:val="dotted" w:sz="4" w:space="0" w:color="auto"/>
              <w:left w:val="dotted" w:sz="4" w:space="0" w:color="auto"/>
              <w:bottom w:val="dotted" w:sz="4" w:space="0" w:color="auto"/>
              <w:right w:val="dotted" w:sz="4" w:space="0" w:color="auto"/>
            </w:tcBorders>
            <w:vAlign w:val="center"/>
            <w:hideMark/>
          </w:tcPr>
          <w:p w14:paraId="1B46A2B6"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8.062</w:t>
            </w:r>
          </w:p>
        </w:tc>
        <w:tc>
          <w:tcPr>
            <w:tcW w:w="758" w:type="pct"/>
            <w:tcBorders>
              <w:top w:val="dotted" w:sz="4" w:space="0" w:color="auto"/>
              <w:left w:val="dotted" w:sz="4" w:space="0" w:color="auto"/>
              <w:bottom w:val="dotted" w:sz="4" w:space="0" w:color="auto"/>
              <w:right w:val="dotted" w:sz="4" w:space="0" w:color="auto"/>
            </w:tcBorders>
            <w:vAlign w:val="center"/>
            <w:hideMark/>
          </w:tcPr>
          <w:p w14:paraId="7FDCD53D"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15.825</w:t>
            </w:r>
          </w:p>
        </w:tc>
        <w:tc>
          <w:tcPr>
            <w:tcW w:w="758" w:type="pct"/>
            <w:tcBorders>
              <w:top w:val="dotted" w:sz="4" w:space="0" w:color="auto"/>
              <w:left w:val="dotted" w:sz="4" w:space="0" w:color="auto"/>
              <w:bottom w:val="dotted" w:sz="4" w:space="0" w:color="auto"/>
              <w:right w:val="dotted" w:sz="4" w:space="0" w:color="auto"/>
            </w:tcBorders>
            <w:vAlign w:val="center"/>
            <w:hideMark/>
          </w:tcPr>
          <w:p w14:paraId="55ED7D0B" w14:textId="77777777" w:rsidR="00BE4486" w:rsidRPr="00AC32B0" w:rsidRDefault="00BE4486" w:rsidP="00BE4486">
            <w:pPr>
              <w:suppressAutoHyphens w:val="0"/>
              <w:jc w:val="right"/>
              <w:rPr>
                <w:rFonts w:ascii="Segoe UI" w:hAnsi="Segoe UI" w:cs="Calibri"/>
                <w:color w:val="7E7E7E"/>
                <w:sz w:val="14"/>
                <w:szCs w:val="14"/>
                <w:lang w:eastAsia="pt-BR"/>
              </w:rPr>
            </w:pPr>
            <w:r w:rsidRPr="00AC32B0">
              <w:rPr>
                <w:rFonts w:ascii="Segoe UI" w:hAnsi="Segoe UI" w:cs="Calibri"/>
                <w:color w:val="7E7E7E"/>
                <w:sz w:val="14"/>
                <w:szCs w:val="14"/>
                <w:lang w:eastAsia="pt-BR"/>
              </w:rPr>
              <w:t>26.141</w:t>
            </w:r>
          </w:p>
        </w:tc>
      </w:tr>
      <w:tr w:rsidR="00BE4486" w:rsidRPr="00AC32B0" w14:paraId="13B24D30"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29A30208" w14:textId="77777777" w:rsidR="00BE4486" w:rsidRPr="00AC32B0" w:rsidRDefault="00BE4486" w:rsidP="00BE4486">
            <w:pPr>
              <w:suppressAutoHyphens w:val="0"/>
              <w:ind w:firstLineChars="100" w:firstLine="140"/>
              <w:rPr>
                <w:rFonts w:ascii="Verdana" w:hAnsi="Verdana" w:cs="Calibri"/>
                <w:color w:val="7E7E7E"/>
                <w:sz w:val="14"/>
                <w:szCs w:val="14"/>
                <w:lang w:eastAsia="pt-BR"/>
              </w:rPr>
            </w:pPr>
            <w:r w:rsidRPr="00AC32B0">
              <w:rPr>
                <w:rFonts w:ascii="Segoe UI" w:hAnsi="Segoe UI" w:cs="Calibri"/>
                <w:color w:val="7E7E7E"/>
                <w:sz w:val="14"/>
                <w:szCs w:val="14"/>
                <w:lang w:eastAsia="pt-BR"/>
              </w:rPr>
              <w:t>Rendas de serviços diferenciados</w:t>
            </w:r>
          </w:p>
        </w:tc>
        <w:tc>
          <w:tcPr>
            <w:tcW w:w="758" w:type="pct"/>
            <w:tcBorders>
              <w:top w:val="dotted" w:sz="4" w:space="0" w:color="auto"/>
              <w:left w:val="dotted" w:sz="4" w:space="0" w:color="auto"/>
              <w:bottom w:val="dotted" w:sz="4" w:space="0" w:color="auto"/>
              <w:right w:val="dotted" w:sz="4" w:space="0" w:color="auto"/>
            </w:tcBorders>
            <w:vAlign w:val="center"/>
            <w:hideMark/>
          </w:tcPr>
          <w:p w14:paraId="6D91B7E8"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29.152</w:t>
            </w:r>
          </w:p>
        </w:tc>
        <w:tc>
          <w:tcPr>
            <w:tcW w:w="758" w:type="pct"/>
            <w:tcBorders>
              <w:top w:val="dotted" w:sz="4" w:space="0" w:color="auto"/>
              <w:left w:val="dotted" w:sz="4" w:space="0" w:color="auto"/>
              <w:bottom w:val="dotted" w:sz="4" w:space="0" w:color="auto"/>
              <w:right w:val="dotted" w:sz="4" w:space="0" w:color="auto"/>
            </w:tcBorders>
            <w:vAlign w:val="center"/>
            <w:hideMark/>
          </w:tcPr>
          <w:p w14:paraId="0A4938AB"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54.033</w:t>
            </w:r>
          </w:p>
        </w:tc>
        <w:tc>
          <w:tcPr>
            <w:tcW w:w="758" w:type="pct"/>
            <w:tcBorders>
              <w:top w:val="dotted" w:sz="4" w:space="0" w:color="auto"/>
              <w:left w:val="dotted" w:sz="4" w:space="0" w:color="auto"/>
              <w:bottom w:val="dotted" w:sz="4" w:space="0" w:color="auto"/>
              <w:right w:val="dotted" w:sz="4" w:space="0" w:color="auto"/>
            </w:tcBorders>
            <w:vAlign w:val="center"/>
            <w:hideMark/>
          </w:tcPr>
          <w:p w14:paraId="360FB57D" w14:textId="77777777" w:rsidR="00BE4486" w:rsidRPr="00AC32B0" w:rsidRDefault="00BE4486" w:rsidP="00BE4486">
            <w:pPr>
              <w:suppressAutoHyphens w:val="0"/>
              <w:jc w:val="right"/>
              <w:rPr>
                <w:rFonts w:ascii="Segoe UI" w:hAnsi="Segoe UI" w:cs="Calibri"/>
                <w:color w:val="7E7E7E"/>
                <w:sz w:val="14"/>
                <w:szCs w:val="14"/>
                <w:lang w:eastAsia="pt-BR"/>
              </w:rPr>
            </w:pPr>
            <w:r w:rsidRPr="00AC32B0">
              <w:rPr>
                <w:rFonts w:ascii="Segoe UI" w:hAnsi="Segoe UI" w:cs="Calibri"/>
                <w:color w:val="7E7E7E"/>
                <w:sz w:val="14"/>
                <w:szCs w:val="14"/>
                <w:lang w:eastAsia="pt-BR"/>
              </w:rPr>
              <w:t>39.160</w:t>
            </w:r>
          </w:p>
        </w:tc>
      </w:tr>
      <w:tr w:rsidR="00BE4486" w:rsidRPr="00AC32B0" w14:paraId="37FA0E72"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3A47D692" w14:textId="77777777" w:rsidR="00BE4486" w:rsidRPr="00AC32B0" w:rsidRDefault="00BE4486" w:rsidP="00BE4486">
            <w:pPr>
              <w:suppressAutoHyphens w:val="0"/>
              <w:ind w:firstLineChars="100" w:firstLine="140"/>
              <w:rPr>
                <w:rFonts w:ascii="Verdana" w:hAnsi="Verdana" w:cs="Calibri"/>
                <w:color w:val="7E7E7E"/>
                <w:sz w:val="14"/>
                <w:szCs w:val="14"/>
                <w:lang w:eastAsia="pt-BR"/>
              </w:rPr>
            </w:pPr>
            <w:r w:rsidRPr="00AC32B0">
              <w:rPr>
                <w:rFonts w:ascii="Segoe UI" w:hAnsi="Segoe UI" w:cs="Calibri"/>
                <w:color w:val="7E7E7E"/>
                <w:sz w:val="14"/>
                <w:szCs w:val="14"/>
                <w:lang w:eastAsia="pt-BR"/>
              </w:rPr>
              <w:t>Rendas de serviços especiais</w:t>
            </w:r>
          </w:p>
        </w:tc>
        <w:tc>
          <w:tcPr>
            <w:tcW w:w="758" w:type="pct"/>
            <w:tcBorders>
              <w:top w:val="dotted" w:sz="4" w:space="0" w:color="auto"/>
              <w:left w:val="dotted" w:sz="4" w:space="0" w:color="auto"/>
              <w:bottom w:val="dotted" w:sz="4" w:space="0" w:color="auto"/>
              <w:right w:val="dotted" w:sz="4" w:space="0" w:color="auto"/>
            </w:tcBorders>
            <w:vAlign w:val="center"/>
            <w:hideMark/>
          </w:tcPr>
          <w:p w14:paraId="70FF785A"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1.835</w:t>
            </w:r>
          </w:p>
        </w:tc>
        <w:tc>
          <w:tcPr>
            <w:tcW w:w="758" w:type="pct"/>
            <w:tcBorders>
              <w:top w:val="dotted" w:sz="4" w:space="0" w:color="auto"/>
              <w:left w:val="dotted" w:sz="4" w:space="0" w:color="auto"/>
              <w:bottom w:val="dotted" w:sz="4" w:space="0" w:color="auto"/>
              <w:right w:val="dotted" w:sz="4" w:space="0" w:color="auto"/>
            </w:tcBorders>
            <w:vAlign w:val="center"/>
            <w:hideMark/>
          </w:tcPr>
          <w:p w14:paraId="13B90252"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3.384</w:t>
            </w:r>
          </w:p>
        </w:tc>
        <w:tc>
          <w:tcPr>
            <w:tcW w:w="758" w:type="pct"/>
            <w:tcBorders>
              <w:top w:val="dotted" w:sz="4" w:space="0" w:color="auto"/>
              <w:left w:val="dotted" w:sz="4" w:space="0" w:color="auto"/>
              <w:bottom w:val="dotted" w:sz="4" w:space="0" w:color="auto"/>
              <w:right w:val="dotted" w:sz="4" w:space="0" w:color="auto"/>
            </w:tcBorders>
            <w:vAlign w:val="center"/>
            <w:hideMark/>
          </w:tcPr>
          <w:p w14:paraId="3B9AAD60" w14:textId="77777777" w:rsidR="00BE4486" w:rsidRPr="00AC32B0" w:rsidRDefault="00BE4486" w:rsidP="00BE4486">
            <w:pPr>
              <w:suppressAutoHyphens w:val="0"/>
              <w:jc w:val="right"/>
              <w:rPr>
                <w:rFonts w:ascii="Segoe UI" w:hAnsi="Segoe UI" w:cs="Calibri"/>
                <w:color w:val="7E7E7E"/>
                <w:sz w:val="14"/>
                <w:szCs w:val="14"/>
                <w:lang w:eastAsia="pt-BR"/>
              </w:rPr>
            </w:pPr>
            <w:r w:rsidRPr="00AC32B0">
              <w:rPr>
                <w:rFonts w:ascii="Segoe UI" w:hAnsi="Segoe UI" w:cs="Calibri"/>
                <w:color w:val="7E7E7E"/>
                <w:sz w:val="14"/>
                <w:szCs w:val="14"/>
                <w:lang w:eastAsia="pt-BR"/>
              </w:rPr>
              <w:t>2.125</w:t>
            </w:r>
          </w:p>
        </w:tc>
      </w:tr>
      <w:tr w:rsidR="00BE4486" w:rsidRPr="00AC32B0" w14:paraId="22771980"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0F090BB3" w14:textId="77777777" w:rsidR="00BE4486" w:rsidRPr="00AC32B0" w:rsidRDefault="00BE4486" w:rsidP="00BE4486">
            <w:pPr>
              <w:suppressAutoHyphens w:val="0"/>
              <w:rPr>
                <w:rFonts w:ascii="Verdana" w:hAnsi="Verdana" w:cs="Calibri"/>
                <w:color w:val="7E7E7E"/>
                <w:sz w:val="14"/>
                <w:szCs w:val="14"/>
                <w:lang w:eastAsia="pt-BR"/>
              </w:rPr>
            </w:pPr>
            <w:r w:rsidRPr="00AC32B0">
              <w:rPr>
                <w:rFonts w:ascii="Segoe UI" w:hAnsi="Segoe UI" w:cs="Calibri"/>
                <w:color w:val="7E7E7E"/>
                <w:sz w:val="14"/>
                <w:szCs w:val="14"/>
                <w:lang w:eastAsia="pt-BR"/>
              </w:rPr>
              <w:t>Rendas de pessoa jurídica</w:t>
            </w:r>
          </w:p>
        </w:tc>
        <w:tc>
          <w:tcPr>
            <w:tcW w:w="758" w:type="pct"/>
            <w:tcBorders>
              <w:top w:val="dotted" w:sz="4" w:space="0" w:color="auto"/>
              <w:left w:val="dotted" w:sz="4" w:space="0" w:color="auto"/>
              <w:bottom w:val="dotted" w:sz="4" w:space="0" w:color="auto"/>
              <w:right w:val="dotted" w:sz="4" w:space="0" w:color="auto"/>
            </w:tcBorders>
            <w:vAlign w:val="center"/>
            <w:hideMark/>
          </w:tcPr>
          <w:p w14:paraId="69129529"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 xml:space="preserve"> 52.465 </w:t>
            </w:r>
          </w:p>
        </w:tc>
        <w:tc>
          <w:tcPr>
            <w:tcW w:w="758" w:type="pct"/>
            <w:tcBorders>
              <w:top w:val="dotted" w:sz="4" w:space="0" w:color="auto"/>
              <w:left w:val="dotted" w:sz="4" w:space="0" w:color="auto"/>
              <w:bottom w:val="dotted" w:sz="4" w:space="0" w:color="auto"/>
              <w:right w:val="dotted" w:sz="4" w:space="0" w:color="auto"/>
            </w:tcBorders>
            <w:vAlign w:val="center"/>
            <w:hideMark/>
          </w:tcPr>
          <w:p w14:paraId="08F13C82" w14:textId="77777777" w:rsidR="00BE4486" w:rsidRPr="00AC32B0" w:rsidRDefault="00BE4486" w:rsidP="00BE4486">
            <w:pPr>
              <w:suppressAutoHyphens w:val="0"/>
              <w:jc w:val="right"/>
              <w:rPr>
                <w:rFonts w:ascii="Verdana" w:hAnsi="Verdana" w:cs="Calibri"/>
                <w:color w:val="7E7E7E"/>
                <w:sz w:val="14"/>
                <w:szCs w:val="14"/>
                <w:lang w:eastAsia="pt-BR"/>
              </w:rPr>
            </w:pPr>
            <w:r w:rsidRPr="00AC32B0">
              <w:rPr>
                <w:rFonts w:ascii="Segoe UI" w:hAnsi="Segoe UI" w:cs="Calibri"/>
                <w:color w:val="7E7E7E"/>
                <w:sz w:val="14"/>
                <w:szCs w:val="14"/>
                <w:lang w:eastAsia="pt-BR"/>
              </w:rPr>
              <w:t xml:space="preserve"> 95.984 </w:t>
            </w:r>
          </w:p>
        </w:tc>
        <w:tc>
          <w:tcPr>
            <w:tcW w:w="758" w:type="pct"/>
            <w:tcBorders>
              <w:top w:val="dotted" w:sz="4" w:space="0" w:color="auto"/>
              <w:left w:val="dotted" w:sz="4" w:space="0" w:color="auto"/>
              <w:bottom w:val="dotted" w:sz="4" w:space="0" w:color="auto"/>
              <w:right w:val="dotted" w:sz="4" w:space="0" w:color="auto"/>
            </w:tcBorders>
            <w:vAlign w:val="center"/>
            <w:hideMark/>
          </w:tcPr>
          <w:p w14:paraId="29AB0F4F" w14:textId="77777777" w:rsidR="00BE4486" w:rsidRPr="00AC32B0" w:rsidRDefault="00BE4486" w:rsidP="00BE4486">
            <w:pPr>
              <w:suppressAutoHyphens w:val="0"/>
              <w:jc w:val="right"/>
              <w:rPr>
                <w:rFonts w:ascii="Segoe UI" w:hAnsi="Segoe UI" w:cs="Calibri"/>
                <w:color w:val="7E7E7E"/>
                <w:sz w:val="14"/>
                <w:szCs w:val="14"/>
                <w:lang w:eastAsia="pt-BR"/>
              </w:rPr>
            </w:pPr>
            <w:r w:rsidRPr="00AC32B0">
              <w:rPr>
                <w:rFonts w:ascii="Segoe UI" w:hAnsi="Segoe UI" w:cs="Calibri"/>
                <w:color w:val="7E7E7E"/>
                <w:sz w:val="14"/>
                <w:szCs w:val="14"/>
                <w:lang w:eastAsia="pt-BR"/>
              </w:rPr>
              <w:t xml:space="preserve"> 88.468 </w:t>
            </w:r>
          </w:p>
        </w:tc>
      </w:tr>
      <w:tr w:rsidR="00BE4486" w:rsidRPr="00AC32B0" w14:paraId="10062E4D"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4E1A0822" w14:textId="77777777" w:rsidR="00BE4486" w:rsidRPr="00AC32B0" w:rsidRDefault="00BE4486" w:rsidP="00BE4486">
            <w:pPr>
              <w:suppressAutoHyphens w:val="0"/>
              <w:rPr>
                <w:rFonts w:ascii="Verdana" w:hAnsi="Verdana" w:cs="Calibri"/>
                <w:b/>
                <w:bCs/>
                <w:color w:val="00B0F0"/>
                <w:sz w:val="14"/>
                <w:szCs w:val="14"/>
                <w:lang w:eastAsia="pt-BR"/>
              </w:rPr>
            </w:pPr>
            <w:r w:rsidRPr="00AC32B0">
              <w:rPr>
                <w:rFonts w:ascii="Segoe UI" w:hAnsi="Segoe UI" w:cs="Calibri"/>
                <w:b/>
                <w:bCs/>
                <w:color w:val="00B0F0"/>
                <w:sz w:val="14"/>
                <w:szCs w:val="14"/>
                <w:lang w:eastAsia="pt-BR"/>
              </w:rPr>
              <w:t>Total</w:t>
            </w:r>
          </w:p>
        </w:tc>
        <w:tc>
          <w:tcPr>
            <w:tcW w:w="758" w:type="pct"/>
            <w:tcBorders>
              <w:top w:val="dotted" w:sz="4" w:space="0" w:color="auto"/>
              <w:left w:val="dotted" w:sz="4" w:space="0" w:color="auto"/>
              <w:bottom w:val="dotted" w:sz="4" w:space="0" w:color="auto"/>
              <w:right w:val="dotted" w:sz="4" w:space="0" w:color="auto"/>
            </w:tcBorders>
            <w:vAlign w:val="center"/>
            <w:hideMark/>
          </w:tcPr>
          <w:p w14:paraId="57B6E8E0" w14:textId="77777777" w:rsidR="00BE4486" w:rsidRPr="00AC32B0" w:rsidRDefault="00BE4486" w:rsidP="00BE4486">
            <w:pPr>
              <w:suppressAutoHyphens w:val="0"/>
              <w:jc w:val="right"/>
              <w:rPr>
                <w:rFonts w:ascii="Verdana" w:hAnsi="Verdana" w:cs="Calibri"/>
                <w:b/>
                <w:bCs/>
                <w:color w:val="00B0F0"/>
                <w:sz w:val="14"/>
                <w:szCs w:val="14"/>
                <w:lang w:eastAsia="pt-BR"/>
              </w:rPr>
            </w:pPr>
            <w:r w:rsidRPr="00AC32B0">
              <w:rPr>
                <w:rFonts w:ascii="Segoe UI" w:hAnsi="Segoe UI" w:cs="Calibri"/>
                <w:b/>
                <w:bCs/>
                <w:color w:val="00B0F0"/>
                <w:sz w:val="14"/>
                <w:szCs w:val="14"/>
                <w:lang w:eastAsia="pt-BR"/>
              </w:rPr>
              <w:t xml:space="preserve"> 203.284 </w:t>
            </w:r>
          </w:p>
        </w:tc>
        <w:tc>
          <w:tcPr>
            <w:tcW w:w="758" w:type="pct"/>
            <w:tcBorders>
              <w:top w:val="dotted" w:sz="4" w:space="0" w:color="auto"/>
              <w:left w:val="dotted" w:sz="4" w:space="0" w:color="auto"/>
              <w:bottom w:val="dotted" w:sz="4" w:space="0" w:color="auto"/>
              <w:right w:val="dotted" w:sz="4" w:space="0" w:color="auto"/>
            </w:tcBorders>
            <w:vAlign w:val="center"/>
            <w:hideMark/>
          </w:tcPr>
          <w:p w14:paraId="1F10C221" w14:textId="77777777" w:rsidR="00BE4486" w:rsidRPr="00AC32B0" w:rsidRDefault="00BE4486" w:rsidP="00BE4486">
            <w:pPr>
              <w:suppressAutoHyphens w:val="0"/>
              <w:jc w:val="right"/>
              <w:rPr>
                <w:rFonts w:ascii="Verdana" w:hAnsi="Verdana" w:cs="Calibri"/>
                <w:b/>
                <w:bCs/>
                <w:color w:val="00B0F0"/>
                <w:sz w:val="14"/>
                <w:szCs w:val="14"/>
                <w:lang w:eastAsia="pt-BR"/>
              </w:rPr>
            </w:pPr>
            <w:r w:rsidRPr="00AC32B0">
              <w:rPr>
                <w:rFonts w:ascii="Segoe UI" w:hAnsi="Segoe UI" w:cs="Calibri"/>
                <w:b/>
                <w:bCs/>
                <w:color w:val="00B0F0"/>
                <w:sz w:val="14"/>
                <w:szCs w:val="14"/>
                <w:lang w:eastAsia="pt-BR"/>
              </w:rPr>
              <w:t xml:space="preserve"> 371.460 </w:t>
            </w:r>
          </w:p>
        </w:tc>
        <w:tc>
          <w:tcPr>
            <w:tcW w:w="758" w:type="pct"/>
            <w:tcBorders>
              <w:top w:val="dotted" w:sz="4" w:space="0" w:color="auto"/>
              <w:left w:val="dotted" w:sz="4" w:space="0" w:color="auto"/>
              <w:bottom w:val="dotted" w:sz="4" w:space="0" w:color="auto"/>
              <w:right w:val="dotted" w:sz="4" w:space="0" w:color="auto"/>
            </w:tcBorders>
            <w:vAlign w:val="center"/>
            <w:hideMark/>
          </w:tcPr>
          <w:p w14:paraId="60F41CEA" w14:textId="77777777" w:rsidR="00BE4486" w:rsidRPr="00AC32B0" w:rsidRDefault="00BE4486" w:rsidP="00BE4486">
            <w:pPr>
              <w:suppressAutoHyphens w:val="0"/>
              <w:jc w:val="right"/>
              <w:rPr>
                <w:rFonts w:ascii="Segoe UI" w:hAnsi="Segoe UI" w:cs="Calibri"/>
                <w:b/>
                <w:bCs/>
                <w:color w:val="00B0F0"/>
                <w:sz w:val="14"/>
                <w:szCs w:val="14"/>
                <w:lang w:eastAsia="pt-BR"/>
              </w:rPr>
            </w:pPr>
            <w:r w:rsidRPr="00AC32B0">
              <w:rPr>
                <w:rFonts w:ascii="Segoe UI" w:hAnsi="Segoe UI" w:cs="Calibri"/>
                <w:b/>
                <w:bCs/>
                <w:color w:val="00B0F0"/>
                <w:sz w:val="14"/>
                <w:szCs w:val="14"/>
                <w:lang w:eastAsia="pt-BR"/>
              </w:rPr>
              <w:t xml:space="preserve"> 314.968 </w:t>
            </w:r>
          </w:p>
        </w:tc>
      </w:tr>
    </w:tbl>
    <w:p w14:paraId="6E10E094" w14:textId="77777777" w:rsidR="00C07AC0" w:rsidRPr="00E2596D" w:rsidRDefault="00C07AC0" w:rsidP="00675DEB">
      <w:pPr>
        <w:rPr>
          <w:rFonts w:ascii="Segoe UI" w:hAnsi="Segoe UI" w:cs="Verdana"/>
          <w:color w:val="7E7E7E"/>
          <w:sz w:val="20"/>
        </w:rPr>
      </w:pPr>
    </w:p>
    <w:p w14:paraId="1320AA7A" w14:textId="77777777" w:rsidR="008E1678" w:rsidRPr="00E2596D" w:rsidRDefault="008E1678" w:rsidP="00675DEB">
      <w:pPr>
        <w:pStyle w:val="WW-Corpodetexto31"/>
        <w:numPr>
          <w:ilvl w:val="0"/>
          <w:numId w:val="8"/>
        </w:numPr>
        <w:ind w:left="426"/>
        <w:rPr>
          <w:rFonts w:ascii="Segoe UI" w:hAnsi="Segoe UI"/>
          <w:color w:val="7E7E7E"/>
        </w:rPr>
      </w:pPr>
      <w:r w:rsidRPr="00E2596D">
        <w:rPr>
          <w:rFonts w:ascii="Segoe UI" w:hAnsi="Segoe UI" w:cs="Verdana"/>
          <w:color w:val="7E7E7E"/>
          <w:sz w:val="20"/>
        </w:rPr>
        <w:t>Despesas de pessoal</w:t>
      </w:r>
    </w:p>
    <w:p w14:paraId="6738B7BA" w14:textId="3CA71F79" w:rsidR="008E1678" w:rsidRPr="00E2596D" w:rsidRDefault="008E1678" w:rsidP="00675DEB">
      <w:pPr>
        <w:pStyle w:val="WW-Corpodetexto31"/>
        <w:rPr>
          <w:rFonts w:ascii="Segoe UI" w:hAnsi="Segoe UI" w:cs="Verdana"/>
          <w:b/>
          <w:color w:val="7E7E7E"/>
          <w:sz w:val="20"/>
        </w:rPr>
      </w:pPr>
    </w:p>
    <w:tbl>
      <w:tblPr>
        <w:tblW w:w="5000" w:type="pct"/>
        <w:tblCellMar>
          <w:top w:w="15" w:type="dxa"/>
          <w:left w:w="15" w:type="dxa"/>
          <w:bottom w:w="15" w:type="dxa"/>
          <w:right w:w="15" w:type="dxa"/>
        </w:tblCellMar>
        <w:tblLook w:val="04A0" w:firstRow="1" w:lastRow="0" w:firstColumn="1" w:lastColumn="0" w:noHBand="0" w:noVBand="1"/>
      </w:tblPr>
      <w:tblGrid>
        <w:gridCol w:w="5561"/>
        <w:gridCol w:w="1545"/>
        <w:gridCol w:w="1545"/>
        <w:gridCol w:w="1543"/>
      </w:tblGrid>
      <w:tr w:rsidR="00BE4486" w:rsidRPr="00AC32B0" w14:paraId="51E9EA06" w14:textId="77777777" w:rsidTr="00BE4486">
        <w:trPr>
          <w:trHeight w:val="170"/>
          <w:tblHeader/>
        </w:trPr>
        <w:tc>
          <w:tcPr>
            <w:tcW w:w="2727" w:type="pct"/>
            <w:tcBorders>
              <w:top w:val="dotted" w:sz="4" w:space="0" w:color="auto"/>
              <w:left w:val="dotted" w:sz="4" w:space="0" w:color="auto"/>
              <w:bottom w:val="dotted" w:sz="4" w:space="0" w:color="auto"/>
              <w:right w:val="dotted" w:sz="4" w:space="0" w:color="auto"/>
            </w:tcBorders>
            <w:vAlign w:val="center"/>
            <w:hideMark/>
          </w:tcPr>
          <w:p w14:paraId="171000A0" w14:textId="77777777" w:rsidR="00BE4486" w:rsidRPr="00AC32B0" w:rsidRDefault="00BE4486">
            <w:pPr>
              <w:suppressAutoHyphens w:val="0"/>
              <w:rPr>
                <w:color w:val="auto"/>
                <w:sz w:val="14"/>
                <w:szCs w:val="14"/>
                <w:lang w:eastAsia="pt-BR"/>
              </w:rPr>
            </w:pPr>
          </w:p>
        </w:tc>
        <w:tc>
          <w:tcPr>
            <w:tcW w:w="758" w:type="pct"/>
            <w:tcBorders>
              <w:top w:val="dotted" w:sz="4" w:space="0" w:color="auto"/>
              <w:left w:val="dotted" w:sz="4" w:space="0" w:color="auto"/>
              <w:bottom w:val="dotted" w:sz="4" w:space="0" w:color="auto"/>
              <w:right w:val="dotted" w:sz="4" w:space="0" w:color="auto"/>
            </w:tcBorders>
            <w:vAlign w:val="center"/>
            <w:hideMark/>
          </w:tcPr>
          <w:p w14:paraId="5BF4C919" w14:textId="77777777" w:rsidR="00BE4486" w:rsidRPr="00AC32B0" w:rsidRDefault="00BE4486">
            <w:pPr>
              <w:jc w:val="center"/>
              <w:rPr>
                <w:rFonts w:ascii="Verdana" w:hAnsi="Verdana" w:cs="Calibri"/>
                <w:b/>
                <w:bCs/>
                <w:color w:val="00B0F0"/>
                <w:sz w:val="14"/>
                <w:szCs w:val="14"/>
              </w:rPr>
            </w:pPr>
            <w:r w:rsidRPr="00AC32B0">
              <w:rPr>
                <w:rFonts w:ascii="Segoe UI" w:hAnsi="Segoe UI" w:cs="Calibri"/>
                <w:b/>
                <w:bCs/>
                <w:color w:val="00B0F0"/>
                <w:sz w:val="14"/>
                <w:szCs w:val="14"/>
              </w:rPr>
              <w:t>2° semestre</w:t>
            </w:r>
          </w:p>
        </w:tc>
        <w:tc>
          <w:tcPr>
            <w:tcW w:w="758" w:type="pct"/>
            <w:tcBorders>
              <w:top w:val="dotted" w:sz="4" w:space="0" w:color="auto"/>
              <w:left w:val="dotted" w:sz="4" w:space="0" w:color="auto"/>
              <w:bottom w:val="dotted" w:sz="4" w:space="0" w:color="auto"/>
              <w:right w:val="dotted" w:sz="4" w:space="0" w:color="auto"/>
            </w:tcBorders>
            <w:vAlign w:val="center"/>
            <w:hideMark/>
          </w:tcPr>
          <w:p w14:paraId="58D3AF27" w14:textId="77777777" w:rsidR="00BE4486" w:rsidRPr="00AC32B0" w:rsidRDefault="00BE4486">
            <w:pPr>
              <w:jc w:val="center"/>
              <w:rPr>
                <w:rFonts w:ascii="Verdana" w:hAnsi="Verdana" w:cs="Calibri"/>
                <w:b/>
                <w:bCs/>
                <w:color w:val="00B0F0"/>
                <w:sz w:val="14"/>
                <w:szCs w:val="14"/>
              </w:rPr>
            </w:pPr>
            <w:r w:rsidRPr="00AC32B0">
              <w:rPr>
                <w:rFonts w:ascii="Segoe UI" w:hAnsi="Segoe UI" w:cs="Calibri"/>
                <w:b/>
                <w:bCs/>
                <w:color w:val="00B0F0"/>
                <w:sz w:val="14"/>
                <w:szCs w:val="14"/>
              </w:rPr>
              <w:t>31.12.2021</w:t>
            </w:r>
          </w:p>
        </w:tc>
        <w:tc>
          <w:tcPr>
            <w:tcW w:w="758" w:type="pct"/>
            <w:tcBorders>
              <w:top w:val="dotted" w:sz="4" w:space="0" w:color="auto"/>
              <w:left w:val="dotted" w:sz="4" w:space="0" w:color="auto"/>
              <w:bottom w:val="dotted" w:sz="4" w:space="0" w:color="auto"/>
              <w:right w:val="dotted" w:sz="4" w:space="0" w:color="auto"/>
            </w:tcBorders>
            <w:vAlign w:val="center"/>
            <w:hideMark/>
          </w:tcPr>
          <w:p w14:paraId="4BF35AA9" w14:textId="77777777" w:rsidR="00BE4486" w:rsidRPr="00AC32B0" w:rsidRDefault="00BE4486">
            <w:pPr>
              <w:jc w:val="center"/>
              <w:rPr>
                <w:rFonts w:ascii="Segoe UI" w:hAnsi="Segoe UI" w:cs="Calibri"/>
                <w:b/>
                <w:bCs/>
                <w:color w:val="00B0F0"/>
                <w:sz w:val="14"/>
                <w:szCs w:val="14"/>
              </w:rPr>
            </w:pPr>
            <w:r w:rsidRPr="00AC32B0">
              <w:rPr>
                <w:rFonts w:ascii="Segoe UI" w:hAnsi="Segoe UI" w:cs="Calibri"/>
                <w:b/>
                <w:bCs/>
                <w:color w:val="00B0F0"/>
                <w:sz w:val="14"/>
                <w:szCs w:val="14"/>
              </w:rPr>
              <w:t>31.12.2020</w:t>
            </w:r>
          </w:p>
        </w:tc>
      </w:tr>
      <w:tr w:rsidR="00BE4486" w:rsidRPr="00AC32B0" w14:paraId="231D5215"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15C3BFD9"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pessoal - benefícios</w:t>
            </w:r>
          </w:p>
        </w:tc>
        <w:tc>
          <w:tcPr>
            <w:tcW w:w="758" w:type="pct"/>
            <w:tcBorders>
              <w:top w:val="dotted" w:sz="4" w:space="0" w:color="auto"/>
              <w:left w:val="dotted" w:sz="4" w:space="0" w:color="auto"/>
              <w:bottom w:val="dotted" w:sz="4" w:space="0" w:color="auto"/>
              <w:right w:val="dotted" w:sz="4" w:space="0" w:color="auto"/>
            </w:tcBorders>
            <w:vAlign w:val="center"/>
            <w:hideMark/>
          </w:tcPr>
          <w:p w14:paraId="11A3AF3E"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(61.571)</w:t>
            </w:r>
          </w:p>
        </w:tc>
        <w:tc>
          <w:tcPr>
            <w:tcW w:w="758" w:type="pct"/>
            <w:tcBorders>
              <w:top w:val="dotted" w:sz="4" w:space="0" w:color="auto"/>
              <w:left w:val="dotted" w:sz="4" w:space="0" w:color="auto"/>
              <w:bottom w:val="dotted" w:sz="4" w:space="0" w:color="auto"/>
              <w:right w:val="dotted" w:sz="4" w:space="0" w:color="auto"/>
            </w:tcBorders>
            <w:vAlign w:val="center"/>
            <w:hideMark/>
          </w:tcPr>
          <w:p w14:paraId="4F8694F8"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(117.445)</w:t>
            </w:r>
          </w:p>
        </w:tc>
        <w:tc>
          <w:tcPr>
            <w:tcW w:w="758" w:type="pct"/>
            <w:tcBorders>
              <w:top w:val="dotted" w:sz="4" w:space="0" w:color="auto"/>
              <w:left w:val="dotted" w:sz="4" w:space="0" w:color="auto"/>
              <w:bottom w:val="dotted" w:sz="4" w:space="0" w:color="auto"/>
              <w:right w:val="dotted" w:sz="4" w:space="0" w:color="auto"/>
            </w:tcBorders>
            <w:vAlign w:val="center"/>
            <w:hideMark/>
          </w:tcPr>
          <w:p w14:paraId="790DD7D0"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(104.423)</w:t>
            </w:r>
          </w:p>
        </w:tc>
      </w:tr>
      <w:tr w:rsidR="00BE4486" w:rsidRPr="00AC32B0" w14:paraId="7E398E11"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36E2AB7F"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pessoal - encargos sociais</w:t>
            </w:r>
          </w:p>
        </w:tc>
        <w:tc>
          <w:tcPr>
            <w:tcW w:w="758" w:type="pct"/>
            <w:tcBorders>
              <w:top w:val="dotted" w:sz="4" w:space="0" w:color="auto"/>
              <w:left w:val="dotted" w:sz="4" w:space="0" w:color="auto"/>
              <w:bottom w:val="dotted" w:sz="4" w:space="0" w:color="auto"/>
              <w:right w:val="dotted" w:sz="4" w:space="0" w:color="auto"/>
            </w:tcBorders>
            <w:vAlign w:val="center"/>
            <w:hideMark/>
          </w:tcPr>
          <w:p w14:paraId="30DA05FF"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(133.303)</w:t>
            </w:r>
          </w:p>
        </w:tc>
        <w:tc>
          <w:tcPr>
            <w:tcW w:w="758" w:type="pct"/>
            <w:tcBorders>
              <w:top w:val="dotted" w:sz="4" w:space="0" w:color="auto"/>
              <w:left w:val="dotted" w:sz="4" w:space="0" w:color="auto"/>
              <w:bottom w:val="dotted" w:sz="4" w:space="0" w:color="auto"/>
              <w:right w:val="dotted" w:sz="4" w:space="0" w:color="auto"/>
            </w:tcBorders>
            <w:vAlign w:val="center"/>
            <w:hideMark/>
          </w:tcPr>
          <w:p w14:paraId="3724DFD4"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(256.377)</w:t>
            </w:r>
          </w:p>
        </w:tc>
        <w:tc>
          <w:tcPr>
            <w:tcW w:w="758" w:type="pct"/>
            <w:tcBorders>
              <w:top w:val="dotted" w:sz="4" w:space="0" w:color="auto"/>
              <w:left w:val="dotted" w:sz="4" w:space="0" w:color="auto"/>
              <w:bottom w:val="dotted" w:sz="4" w:space="0" w:color="auto"/>
              <w:right w:val="dotted" w:sz="4" w:space="0" w:color="auto"/>
            </w:tcBorders>
            <w:vAlign w:val="center"/>
            <w:hideMark/>
          </w:tcPr>
          <w:p w14:paraId="1CAB99D7"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(239.774)</w:t>
            </w:r>
          </w:p>
        </w:tc>
      </w:tr>
      <w:tr w:rsidR="00BE4486" w:rsidRPr="00AC32B0" w14:paraId="1D82E2BB"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010C0E87" w14:textId="39372CDE"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pessoal – proventos (1)</w:t>
            </w:r>
          </w:p>
        </w:tc>
        <w:tc>
          <w:tcPr>
            <w:tcW w:w="758" w:type="pct"/>
            <w:tcBorders>
              <w:top w:val="dotted" w:sz="4" w:space="0" w:color="auto"/>
              <w:left w:val="dotted" w:sz="4" w:space="0" w:color="auto"/>
              <w:bottom w:val="dotted" w:sz="4" w:space="0" w:color="auto"/>
              <w:right w:val="dotted" w:sz="4" w:space="0" w:color="auto"/>
            </w:tcBorders>
            <w:vAlign w:val="center"/>
            <w:hideMark/>
          </w:tcPr>
          <w:p w14:paraId="4695F755"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(315.252)</w:t>
            </w:r>
          </w:p>
        </w:tc>
        <w:tc>
          <w:tcPr>
            <w:tcW w:w="758" w:type="pct"/>
            <w:tcBorders>
              <w:top w:val="dotted" w:sz="4" w:space="0" w:color="auto"/>
              <w:left w:val="dotted" w:sz="4" w:space="0" w:color="auto"/>
              <w:bottom w:val="dotted" w:sz="4" w:space="0" w:color="auto"/>
              <w:right w:val="dotted" w:sz="4" w:space="0" w:color="auto"/>
            </w:tcBorders>
            <w:vAlign w:val="center"/>
            <w:hideMark/>
          </w:tcPr>
          <w:p w14:paraId="023E4AC1"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(577.134)</w:t>
            </w:r>
          </w:p>
        </w:tc>
        <w:tc>
          <w:tcPr>
            <w:tcW w:w="758" w:type="pct"/>
            <w:tcBorders>
              <w:top w:val="dotted" w:sz="4" w:space="0" w:color="auto"/>
              <w:left w:val="dotted" w:sz="4" w:space="0" w:color="auto"/>
              <w:bottom w:val="dotted" w:sz="4" w:space="0" w:color="auto"/>
              <w:right w:val="dotted" w:sz="4" w:space="0" w:color="auto"/>
            </w:tcBorders>
            <w:vAlign w:val="center"/>
            <w:hideMark/>
          </w:tcPr>
          <w:p w14:paraId="2AC68902"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(510.486)</w:t>
            </w:r>
          </w:p>
        </w:tc>
      </w:tr>
      <w:tr w:rsidR="00BE4486" w:rsidRPr="00AC32B0" w14:paraId="55DED56F"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4140D19C"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 xml:space="preserve">Despesas de honorários </w:t>
            </w:r>
          </w:p>
        </w:tc>
        <w:tc>
          <w:tcPr>
            <w:tcW w:w="758" w:type="pct"/>
            <w:tcBorders>
              <w:top w:val="dotted" w:sz="4" w:space="0" w:color="auto"/>
              <w:left w:val="dotted" w:sz="4" w:space="0" w:color="auto"/>
              <w:bottom w:val="dotted" w:sz="4" w:space="0" w:color="auto"/>
              <w:right w:val="dotted" w:sz="4" w:space="0" w:color="auto"/>
            </w:tcBorders>
            <w:vAlign w:val="center"/>
            <w:hideMark/>
          </w:tcPr>
          <w:p w14:paraId="6EB637EB"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(7.365)</w:t>
            </w:r>
          </w:p>
        </w:tc>
        <w:tc>
          <w:tcPr>
            <w:tcW w:w="758" w:type="pct"/>
            <w:tcBorders>
              <w:top w:val="dotted" w:sz="4" w:space="0" w:color="auto"/>
              <w:left w:val="dotted" w:sz="4" w:space="0" w:color="auto"/>
              <w:bottom w:val="dotted" w:sz="4" w:space="0" w:color="auto"/>
              <w:right w:val="dotted" w:sz="4" w:space="0" w:color="auto"/>
            </w:tcBorders>
            <w:vAlign w:val="center"/>
            <w:hideMark/>
          </w:tcPr>
          <w:p w14:paraId="5F8C21F0"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(14.743)</w:t>
            </w:r>
          </w:p>
        </w:tc>
        <w:tc>
          <w:tcPr>
            <w:tcW w:w="758" w:type="pct"/>
            <w:tcBorders>
              <w:top w:val="dotted" w:sz="4" w:space="0" w:color="auto"/>
              <w:left w:val="dotted" w:sz="4" w:space="0" w:color="auto"/>
              <w:bottom w:val="dotted" w:sz="4" w:space="0" w:color="auto"/>
              <w:right w:val="dotted" w:sz="4" w:space="0" w:color="auto"/>
            </w:tcBorders>
            <w:vAlign w:val="center"/>
            <w:hideMark/>
          </w:tcPr>
          <w:p w14:paraId="1DFEDFDD"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(11.246)</w:t>
            </w:r>
          </w:p>
        </w:tc>
      </w:tr>
      <w:tr w:rsidR="00BE4486" w:rsidRPr="00AC32B0" w14:paraId="2C087BB1"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60AEED59"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 xml:space="preserve">Outros </w:t>
            </w:r>
          </w:p>
        </w:tc>
        <w:tc>
          <w:tcPr>
            <w:tcW w:w="758" w:type="pct"/>
            <w:tcBorders>
              <w:top w:val="dotted" w:sz="4" w:space="0" w:color="auto"/>
              <w:left w:val="dotted" w:sz="4" w:space="0" w:color="auto"/>
              <w:bottom w:val="dotted" w:sz="4" w:space="0" w:color="auto"/>
              <w:right w:val="dotted" w:sz="4" w:space="0" w:color="auto"/>
            </w:tcBorders>
            <w:vAlign w:val="center"/>
            <w:hideMark/>
          </w:tcPr>
          <w:p w14:paraId="31D449FF"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(5.098)</w:t>
            </w:r>
          </w:p>
        </w:tc>
        <w:tc>
          <w:tcPr>
            <w:tcW w:w="758" w:type="pct"/>
            <w:tcBorders>
              <w:top w:val="dotted" w:sz="4" w:space="0" w:color="auto"/>
              <w:left w:val="dotted" w:sz="4" w:space="0" w:color="auto"/>
              <w:bottom w:val="dotted" w:sz="4" w:space="0" w:color="auto"/>
              <w:right w:val="dotted" w:sz="4" w:space="0" w:color="auto"/>
            </w:tcBorders>
            <w:vAlign w:val="center"/>
            <w:hideMark/>
          </w:tcPr>
          <w:p w14:paraId="38278D3C"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(9.022)</w:t>
            </w:r>
          </w:p>
        </w:tc>
        <w:tc>
          <w:tcPr>
            <w:tcW w:w="758" w:type="pct"/>
            <w:tcBorders>
              <w:top w:val="dotted" w:sz="4" w:space="0" w:color="auto"/>
              <w:left w:val="dotted" w:sz="4" w:space="0" w:color="auto"/>
              <w:bottom w:val="dotted" w:sz="4" w:space="0" w:color="auto"/>
              <w:right w:val="dotted" w:sz="4" w:space="0" w:color="auto"/>
            </w:tcBorders>
            <w:vAlign w:val="center"/>
            <w:hideMark/>
          </w:tcPr>
          <w:p w14:paraId="60620937"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(7.378)</w:t>
            </w:r>
          </w:p>
        </w:tc>
      </w:tr>
      <w:tr w:rsidR="00BE4486" w:rsidRPr="00AC32B0" w14:paraId="3293C8E0"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5C7E00AD" w14:textId="77777777" w:rsidR="00BE4486" w:rsidRPr="00AC32B0" w:rsidRDefault="00BE4486">
            <w:pPr>
              <w:rPr>
                <w:rFonts w:ascii="Verdana" w:hAnsi="Verdana" w:cs="Calibri"/>
                <w:b/>
                <w:bCs/>
                <w:color w:val="00B0F0"/>
                <w:sz w:val="14"/>
                <w:szCs w:val="14"/>
              </w:rPr>
            </w:pPr>
            <w:r w:rsidRPr="00AC32B0">
              <w:rPr>
                <w:rFonts w:ascii="Segoe UI" w:hAnsi="Segoe UI" w:cs="Calibri"/>
                <w:b/>
                <w:bCs/>
                <w:color w:val="00B0F0"/>
                <w:sz w:val="14"/>
                <w:szCs w:val="14"/>
              </w:rPr>
              <w:t>Total</w:t>
            </w:r>
          </w:p>
        </w:tc>
        <w:tc>
          <w:tcPr>
            <w:tcW w:w="758" w:type="pct"/>
            <w:tcBorders>
              <w:top w:val="dotted" w:sz="4" w:space="0" w:color="auto"/>
              <w:left w:val="dotted" w:sz="4" w:space="0" w:color="auto"/>
              <w:bottom w:val="dotted" w:sz="4" w:space="0" w:color="auto"/>
              <w:right w:val="dotted" w:sz="4" w:space="0" w:color="auto"/>
            </w:tcBorders>
            <w:vAlign w:val="center"/>
            <w:hideMark/>
          </w:tcPr>
          <w:p w14:paraId="68ECE2B5" w14:textId="77777777" w:rsidR="00BE4486" w:rsidRPr="00AC32B0" w:rsidRDefault="00BE4486" w:rsidP="0092419C">
            <w:pPr>
              <w:ind w:right="57"/>
              <w:jc w:val="right"/>
              <w:rPr>
                <w:rFonts w:ascii="Verdana" w:hAnsi="Verdana" w:cs="Calibri"/>
                <w:b/>
                <w:bCs/>
                <w:color w:val="00B0F0"/>
                <w:sz w:val="14"/>
                <w:szCs w:val="14"/>
              </w:rPr>
            </w:pPr>
            <w:r w:rsidRPr="00AC32B0">
              <w:rPr>
                <w:rFonts w:ascii="Segoe UI" w:hAnsi="Segoe UI" w:cs="Calibri"/>
                <w:b/>
                <w:bCs/>
                <w:color w:val="00B0F0"/>
                <w:sz w:val="14"/>
                <w:szCs w:val="14"/>
              </w:rPr>
              <w:t>(522.589)</w:t>
            </w:r>
          </w:p>
        </w:tc>
        <w:tc>
          <w:tcPr>
            <w:tcW w:w="758" w:type="pct"/>
            <w:tcBorders>
              <w:top w:val="dotted" w:sz="4" w:space="0" w:color="auto"/>
              <w:left w:val="dotted" w:sz="4" w:space="0" w:color="auto"/>
              <w:bottom w:val="dotted" w:sz="4" w:space="0" w:color="auto"/>
              <w:right w:val="dotted" w:sz="4" w:space="0" w:color="auto"/>
            </w:tcBorders>
            <w:vAlign w:val="center"/>
            <w:hideMark/>
          </w:tcPr>
          <w:p w14:paraId="62C22F3D" w14:textId="77777777" w:rsidR="00BE4486" w:rsidRPr="00AC32B0" w:rsidRDefault="00BE4486" w:rsidP="0092419C">
            <w:pPr>
              <w:ind w:right="57"/>
              <w:jc w:val="right"/>
              <w:rPr>
                <w:rFonts w:ascii="Verdana" w:hAnsi="Verdana" w:cs="Calibri"/>
                <w:b/>
                <w:bCs/>
                <w:color w:val="00B0F0"/>
                <w:sz w:val="14"/>
                <w:szCs w:val="14"/>
              </w:rPr>
            </w:pPr>
            <w:r w:rsidRPr="00AC32B0">
              <w:rPr>
                <w:rFonts w:ascii="Segoe UI" w:hAnsi="Segoe UI" w:cs="Calibri"/>
                <w:b/>
                <w:bCs/>
                <w:color w:val="00B0F0"/>
                <w:sz w:val="14"/>
                <w:szCs w:val="14"/>
              </w:rPr>
              <w:t>(974.721)</w:t>
            </w:r>
          </w:p>
        </w:tc>
        <w:tc>
          <w:tcPr>
            <w:tcW w:w="758" w:type="pct"/>
            <w:tcBorders>
              <w:top w:val="dotted" w:sz="4" w:space="0" w:color="auto"/>
              <w:left w:val="dotted" w:sz="4" w:space="0" w:color="auto"/>
              <w:bottom w:val="dotted" w:sz="4" w:space="0" w:color="auto"/>
              <w:right w:val="dotted" w:sz="4" w:space="0" w:color="auto"/>
            </w:tcBorders>
            <w:vAlign w:val="center"/>
            <w:hideMark/>
          </w:tcPr>
          <w:p w14:paraId="4E9B302B" w14:textId="77777777" w:rsidR="00BE4486" w:rsidRPr="00AC32B0" w:rsidRDefault="00BE4486" w:rsidP="0092419C">
            <w:pPr>
              <w:ind w:right="57"/>
              <w:jc w:val="right"/>
              <w:rPr>
                <w:rFonts w:ascii="Segoe UI" w:hAnsi="Segoe UI" w:cs="Calibri"/>
                <w:b/>
                <w:bCs/>
                <w:color w:val="00B0F0"/>
                <w:sz w:val="14"/>
                <w:szCs w:val="14"/>
              </w:rPr>
            </w:pPr>
            <w:r w:rsidRPr="00AC32B0">
              <w:rPr>
                <w:rFonts w:ascii="Segoe UI" w:hAnsi="Segoe UI" w:cs="Calibri"/>
                <w:b/>
                <w:bCs/>
                <w:color w:val="00B0F0"/>
                <w:sz w:val="14"/>
                <w:szCs w:val="14"/>
              </w:rPr>
              <w:t>(873.307)</w:t>
            </w:r>
          </w:p>
        </w:tc>
      </w:tr>
    </w:tbl>
    <w:p w14:paraId="3C8BB86D" w14:textId="2FC63900" w:rsidR="00EE76C4" w:rsidRPr="00C720E6" w:rsidRDefault="00EE76C4" w:rsidP="00EE76C4">
      <w:pPr>
        <w:pStyle w:val="WW-Corpodetexto31"/>
        <w:rPr>
          <w:rFonts w:ascii="Segoe UI" w:hAnsi="Segoe UI" w:cs="Segoe UI"/>
          <w:color w:val="7E7E7E"/>
          <w:sz w:val="14"/>
          <w:szCs w:val="14"/>
        </w:rPr>
      </w:pPr>
      <w:r w:rsidRPr="00C720E6">
        <w:rPr>
          <w:rFonts w:ascii="Segoe UI" w:hAnsi="Segoe UI" w:cs="Segoe UI"/>
          <w:color w:val="7E7E7E"/>
          <w:sz w:val="14"/>
          <w:szCs w:val="14"/>
        </w:rPr>
        <w:t>(1) No dia 12 de julho de 2021, foi divulgado, no BRB-Múltiplo, o Programa de Desligamento Voluntário Incentivado - PDVI, para adesão no período de 15 a 16 de julho de 2021. Foram registradas 153 adesões, frente à proposta inicial de desligamento de 100 empregados. Em julho, foi constituída provisão de R$ 21.421. No dia 08 de junho de 2020, foi divulgado, no BRB-Múltiplo, o Programa de Desligamento Voluntário Incentivado - PDVI, para adesão no período de 15 a 19 de junho de 2020 no qual foram registradas 77 adesões. O valor provisionado para o programa foi R$ 9.914.</w:t>
      </w:r>
    </w:p>
    <w:p w14:paraId="2D121F45" w14:textId="389787E7" w:rsidR="0060448C" w:rsidRPr="00E2596D" w:rsidRDefault="0060448C" w:rsidP="00675DEB">
      <w:pPr>
        <w:pStyle w:val="WW-Corpodetexto31"/>
        <w:rPr>
          <w:rFonts w:ascii="Segoe UI" w:hAnsi="Segoe UI"/>
          <w:color w:val="7E7E7E"/>
          <w:sz w:val="20"/>
        </w:rPr>
      </w:pPr>
    </w:p>
    <w:p w14:paraId="024B874F" w14:textId="67A429A1" w:rsidR="008E1678" w:rsidRPr="00E2596D" w:rsidRDefault="008E1678" w:rsidP="00675DEB">
      <w:pPr>
        <w:pStyle w:val="WW-Corpodetexto31"/>
        <w:numPr>
          <w:ilvl w:val="0"/>
          <w:numId w:val="8"/>
        </w:numPr>
        <w:ind w:left="426"/>
        <w:rPr>
          <w:rFonts w:ascii="Segoe UI" w:hAnsi="Segoe UI"/>
          <w:color w:val="7E7E7E"/>
        </w:rPr>
      </w:pPr>
      <w:r w:rsidRPr="00E2596D">
        <w:rPr>
          <w:rFonts w:ascii="Segoe UI" w:hAnsi="Segoe UI" w:cs="Verdana"/>
          <w:color w:val="7E7E7E"/>
          <w:sz w:val="20"/>
        </w:rPr>
        <w:t>Outras despesas administrativas</w:t>
      </w:r>
    </w:p>
    <w:p w14:paraId="269287AE" w14:textId="4773D32C" w:rsidR="008E1678" w:rsidRPr="00E2596D" w:rsidRDefault="008E1678" w:rsidP="00675DEB">
      <w:pPr>
        <w:pStyle w:val="WW-Corpodetexto31"/>
        <w:rPr>
          <w:rFonts w:ascii="Segoe UI" w:hAnsi="Segoe UI" w:cs="Verdana"/>
          <w:color w:val="7E7E7E"/>
          <w:sz w:val="20"/>
        </w:rPr>
      </w:pPr>
    </w:p>
    <w:tbl>
      <w:tblPr>
        <w:tblW w:w="5000" w:type="pct"/>
        <w:tblCellMar>
          <w:top w:w="15" w:type="dxa"/>
          <w:left w:w="15" w:type="dxa"/>
          <w:bottom w:w="15" w:type="dxa"/>
          <w:right w:w="15" w:type="dxa"/>
        </w:tblCellMar>
        <w:tblLook w:val="04A0" w:firstRow="1" w:lastRow="0" w:firstColumn="1" w:lastColumn="0" w:noHBand="0" w:noVBand="1"/>
      </w:tblPr>
      <w:tblGrid>
        <w:gridCol w:w="5561"/>
        <w:gridCol w:w="1545"/>
        <w:gridCol w:w="1545"/>
        <w:gridCol w:w="1543"/>
      </w:tblGrid>
      <w:tr w:rsidR="00BE4486" w:rsidRPr="00AC32B0" w14:paraId="2A960107"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20ADDA47" w14:textId="77777777" w:rsidR="00BE4486" w:rsidRPr="00AC32B0" w:rsidRDefault="00BE4486">
            <w:pPr>
              <w:suppressAutoHyphens w:val="0"/>
              <w:rPr>
                <w:color w:val="auto"/>
                <w:sz w:val="14"/>
                <w:szCs w:val="14"/>
                <w:lang w:eastAsia="pt-BR"/>
              </w:rPr>
            </w:pPr>
          </w:p>
        </w:tc>
        <w:tc>
          <w:tcPr>
            <w:tcW w:w="758" w:type="pct"/>
            <w:tcBorders>
              <w:top w:val="dotted" w:sz="4" w:space="0" w:color="auto"/>
              <w:left w:val="dotted" w:sz="4" w:space="0" w:color="auto"/>
              <w:bottom w:val="dotted" w:sz="4" w:space="0" w:color="auto"/>
              <w:right w:val="dotted" w:sz="4" w:space="0" w:color="auto"/>
            </w:tcBorders>
            <w:vAlign w:val="center"/>
            <w:hideMark/>
          </w:tcPr>
          <w:p w14:paraId="489BA67E" w14:textId="77777777" w:rsidR="00BE4486" w:rsidRPr="00AC32B0" w:rsidRDefault="00BE4486">
            <w:pPr>
              <w:jc w:val="center"/>
              <w:rPr>
                <w:rFonts w:ascii="Verdana" w:hAnsi="Verdana" w:cs="Calibri"/>
                <w:b/>
                <w:bCs/>
                <w:color w:val="00B0F0"/>
                <w:sz w:val="14"/>
                <w:szCs w:val="14"/>
              </w:rPr>
            </w:pPr>
            <w:r w:rsidRPr="00AC32B0">
              <w:rPr>
                <w:rFonts w:ascii="Segoe UI" w:hAnsi="Segoe UI" w:cs="Calibri"/>
                <w:b/>
                <w:bCs/>
                <w:color w:val="00B0F0"/>
                <w:sz w:val="14"/>
                <w:szCs w:val="14"/>
              </w:rPr>
              <w:t>2° semestre</w:t>
            </w:r>
          </w:p>
        </w:tc>
        <w:tc>
          <w:tcPr>
            <w:tcW w:w="758" w:type="pct"/>
            <w:tcBorders>
              <w:top w:val="dotted" w:sz="4" w:space="0" w:color="auto"/>
              <w:left w:val="dotted" w:sz="4" w:space="0" w:color="auto"/>
              <w:bottom w:val="dotted" w:sz="4" w:space="0" w:color="auto"/>
              <w:right w:val="dotted" w:sz="4" w:space="0" w:color="auto"/>
            </w:tcBorders>
            <w:vAlign w:val="center"/>
            <w:hideMark/>
          </w:tcPr>
          <w:p w14:paraId="164EFB4E" w14:textId="77777777" w:rsidR="00BE4486" w:rsidRPr="00AC32B0" w:rsidRDefault="00BE4486">
            <w:pPr>
              <w:jc w:val="center"/>
              <w:rPr>
                <w:rFonts w:ascii="Verdana" w:hAnsi="Verdana" w:cs="Calibri"/>
                <w:b/>
                <w:bCs/>
                <w:color w:val="00B0F0"/>
                <w:sz w:val="14"/>
                <w:szCs w:val="14"/>
              </w:rPr>
            </w:pPr>
            <w:r w:rsidRPr="00AC32B0">
              <w:rPr>
                <w:rFonts w:ascii="Segoe UI" w:hAnsi="Segoe UI" w:cs="Calibri"/>
                <w:b/>
                <w:bCs/>
                <w:color w:val="00B0F0"/>
                <w:sz w:val="14"/>
                <w:szCs w:val="14"/>
              </w:rPr>
              <w:t>31.12.2021</w:t>
            </w:r>
          </w:p>
        </w:tc>
        <w:tc>
          <w:tcPr>
            <w:tcW w:w="758" w:type="pct"/>
            <w:tcBorders>
              <w:top w:val="dotted" w:sz="4" w:space="0" w:color="auto"/>
              <w:left w:val="dotted" w:sz="4" w:space="0" w:color="auto"/>
              <w:bottom w:val="dotted" w:sz="4" w:space="0" w:color="auto"/>
              <w:right w:val="dotted" w:sz="4" w:space="0" w:color="auto"/>
            </w:tcBorders>
            <w:vAlign w:val="center"/>
            <w:hideMark/>
          </w:tcPr>
          <w:p w14:paraId="6F0B9668" w14:textId="77777777" w:rsidR="00BE4486" w:rsidRPr="00AC32B0" w:rsidRDefault="00BE4486">
            <w:pPr>
              <w:jc w:val="center"/>
              <w:rPr>
                <w:rFonts w:ascii="Segoe UI" w:hAnsi="Segoe UI" w:cs="Calibri"/>
                <w:b/>
                <w:bCs/>
                <w:color w:val="00B0F0"/>
                <w:sz w:val="14"/>
                <w:szCs w:val="14"/>
              </w:rPr>
            </w:pPr>
            <w:r w:rsidRPr="00AC32B0">
              <w:rPr>
                <w:rFonts w:ascii="Segoe UI" w:hAnsi="Segoe UI" w:cs="Calibri"/>
                <w:b/>
                <w:bCs/>
                <w:color w:val="00B0F0"/>
                <w:sz w:val="14"/>
                <w:szCs w:val="14"/>
              </w:rPr>
              <w:t>31.12.2020</w:t>
            </w:r>
          </w:p>
        </w:tc>
      </w:tr>
      <w:tr w:rsidR="00BE4486" w:rsidRPr="00AC32B0" w14:paraId="1275F495"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57B23D16"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água, energia e gás</w:t>
            </w:r>
          </w:p>
        </w:tc>
        <w:tc>
          <w:tcPr>
            <w:tcW w:w="758" w:type="pct"/>
            <w:tcBorders>
              <w:top w:val="dotted" w:sz="4" w:space="0" w:color="auto"/>
              <w:left w:val="dotted" w:sz="4" w:space="0" w:color="auto"/>
              <w:bottom w:val="dotted" w:sz="4" w:space="0" w:color="auto"/>
              <w:right w:val="dotted" w:sz="4" w:space="0" w:color="auto"/>
            </w:tcBorders>
            <w:vAlign w:val="center"/>
            <w:hideMark/>
          </w:tcPr>
          <w:p w14:paraId="6BDE6322"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(4.138)</w:t>
            </w:r>
          </w:p>
        </w:tc>
        <w:tc>
          <w:tcPr>
            <w:tcW w:w="758" w:type="pct"/>
            <w:tcBorders>
              <w:top w:val="dotted" w:sz="4" w:space="0" w:color="auto"/>
              <w:left w:val="dotted" w:sz="4" w:space="0" w:color="auto"/>
              <w:bottom w:val="dotted" w:sz="4" w:space="0" w:color="auto"/>
              <w:right w:val="dotted" w:sz="4" w:space="0" w:color="auto"/>
            </w:tcBorders>
            <w:vAlign w:val="center"/>
            <w:hideMark/>
          </w:tcPr>
          <w:p w14:paraId="4D8E1001"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(7.947)</w:t>
            </w:r>
          </w:p>
        </w:tc>
        <w:tc>
          <w:tcPr>
            <w:tcW w:w="758" w:type="pct"/>
            <w:tcBorders>
              <w:top w:val="dotted" w:sz="4" w:space="0" w:color="auto"/>
              <w:left w:val="dotted" w:sz="4" w:space="0" w:color="auto"/>
              <w:bottom w:val="dotted" w:sz="4" w:space="0" w:color="auto"/>
              <w:right w:val="dotted" w:sz="4" w:space="0" w:color="auto"/>
            </w:tcBorders>
            <w:vAlign w:val="center"/>
            <w:hideMark/>
          </w:tcPr>
          <w:p w14:paraId="5E08CB8E"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(8.039)</w:t>
            </w:r>
          </w:p>
        </w:tc>
      </w:tr>
      <w:tr w:rsidR="00BE4486" w:rsidRPr="00AC32B0" w14:paraId="4FD713BF"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5234C47B"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aluguéis</w:t>
            </w:r>
          </w:p>
        </w:tc>
        <w:tc>
          <w:tcPr>
            <w:tcW w:w="758" w:type="pct"/>
            <w:tcBorders>
              <w:top w:val="dotted" w:sz="4" w:space="0" w:color="auto"/>
              <w:left w:val="dotted" w:sz="4" w:space="0" w:color="auto"/>
              <w:bottom w:val="dotted" w:sz="4" w:space="0" w:color="auto"/>
              <w:right w:val="dotted" w:sz="4" w:space="0" w:color="auto"/>
            </w:tcBorders>
            <w:vAlign w:val="center"/>
            <w:hideMark/>
          </w:tcPr>
          <w:p w14:paraId="4D62800B"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(21.582)</w:t>
            </w:r>
          </w:p>
        </w:tc>
        <w:tc>
          <w:tcPr>
            <w:tcW w:w="758" w:type="pct"/>
            <w:tcBorders>
              <w:top w:val="dotted" w:sz="4" w:space="0" w:color="auto"/>
              <w:left w:val="dotted" w:sz="4" w:space="0" w:color="auto"/>
              <w:bottom w:val="dotted" w:sz="4" w:space="0" w:color="auto"/>
              <w:right w:val="dotted" w:sz="4" w:space="0" w:color="auto"/>
            </w:tcBorders>
            <w:vAlign w:val="center"/>
            <w:hideMark/>
          </w:tcPr>
          <w:p w14:paraId="56D70C46"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(42.960)</w:t>
            </w:r>
          </w:p>
        </w:tc>
        <w:tc>
          <w:tcPr>
            <w:tcW w:w="758" w:type="pct"/>
            <w:tcBorders>
              <w:top w:val="dotted" w:sz="4" w:space="0" w:color="auto"/>
              <w:left w:val="dotted" w:sz="4" w:space="0" w:color="auto"/>
              <w:bottom w:val="dotted" w:sz="4" w:space="0" w:color="auto"/>
              <w:right w:val="dotted" w:sz="4" w:space="0" w:color="auto"/>
            </w:tcBorders>
            <w:vAlign w:val="center"/>
            <w:hideMark/>
          </w:tcPr>
          <w:p w14:paraId="12FEB0F3"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(28.182)</w:t>
            </w:r>
          </w:p>
        </w:tc>
      </w:tr>
      <w:tr w:rsidR="00BE4486" w:rsidRPr="00AC32B0" w14:paraId="2FB05532"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091D6C71"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comunicações</w:t>
            </w:r>
          </w:p>
        </w:tc>
        <w:tc>
          <w:tcPr>
            <w:tcW w:w="758" w:type="pct"/>
            <w:tcBorders>
              <w:top w:val="dotted" w:sz="4" w:space="0" w:color="auto"/>
              <w:left w:val="dotted" w:sz="4" w:space="0" w:color="auto"/>
              <w:bottom w:val="dotted" w:sz="4" w:space="0" w:color="auto"/>
              <w:right w:val="dotted" w:sz="4" w:space="0" w:color="auto"/>
            </w:tcBorders>
            <w:vAlign w:val="center"/>
            <w:hideMark/>
          </w:tcPr>
          <w:p w14:paraId="48D5EDA9"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(3.007)</w:t>
            </w:r>
          </w:p>
        </w:tc>
        <w:tc>
          <w:tcPr>
            <w:tcW w:w="758" w:type="pct"/>
            <w:tcBorders>
              <w:top w:val="dotted" w:sz="4" w:space="0" w:color="auto"/>
              <w:left w:val="dotted" w:sz="4" w:space="0" w:color="auto"/>
              <w:bottom w:val="dotted" w:sz="4" w:space="0" w:color="auto"/>
              <w:right w:val="dotted" w:sz="4" w:space="0" w:color="auto"/>
            </w:tcBorders>
            <w:vAlign w:val="center"/>
            <w:hideMark/>
          </w:tcPr>
          <w:p w14:paraId="520B5897"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(5.426)</w:t>
            </w:r>
          </w:p>
        </w:tc>
        <w:tc>
          <w:tcPr>
            <w:tcW w:w="758" w:type="pct"/>
            <w:tcBorders>
              <w:top w:val="dotted" w:sz="4" w:space="0" w:color="auto"/>
              <w:left w:val="dotted" w:sz="4" w:space="0" w:color="auto"/>
              <w:bottom w:val="dotted" w:sz="4" w:space="0" w:color="auto"/>
              <w:right w:val="dotted" w:sz="4" w:space="0" w:color="auto"/>
            </w:tcBorders>
            <w:vAlign w:val="center"/>
            <w:hideMark/>
          </w:tcPr>
          <w:p w14:paraId="18527DC9"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(7.628)</w:t>
            </w:r>
          </w:p>
        </w:tc>
      </w:tr>
      <w:tr w:rsidR="00BE4486" w:rsidRPr="00AC32B0" w14:paraId="1F8A097E"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1AC13C74"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manutenção/conservação de bens</w:t>
            </w:r>
          </w:p>
        </w:tc>
        <w:tc>
          <w:tcPr>
            <w:tcW w:w="758" w:type="pct"/>
            <w:tcBorders>
              <w:top w:val="dotted" w:sz="4" w:space="0" w:color="auto"/>
              <w:left w:val="dotted" w:sz="4" w:space="0" w:color="auto"/>
              <w:bottom w:val="dotted" w:sz="4" w:space="0" w:color="auto"/>
              <w:right w:val="dotted" w:sz="4" w:space="0" w:color="auto"/>
            </w:tcBorders>
            <w:vAlign w:val="center"/>
            <w:hideMark/>
          </w:tcPr>
          <w:p w14:paraId="0238E717"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(5.526)</w:t>
            </w:r>
          </w:p>
        </w:tc>
        <w:tc>
          <w:tcPr>
            <w:tcW w:w="758" w:type="pct"/>
            <w:tcBorders>
              <w:top w:val="dotted" w:sz="4" w:space="0" w:color="auto"/>
              <w:left w:val="dotted" w:sz="4" w:space="0" w:color="auto"/>
              <w:bottom w:val="dotted" w:sz="4" w:space="0" w:color="auto"/>
              <w:right w:val="dotted" w:sz="4" w:space="0" w:color="auto"/>
            </w:tcBorders>
            <w:vAlign w:val="center"/>
            <w:hideMark/>
          </w:tcPr>
          <w:p w14:paraId="5C0612A1"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(10.731)</w:t>
            </w:r>
          </w:p>
        </w:tc>
        <w:tc>
          <w:tcPr>
            <w:tcW w:w="758" w:type="pct"/>
            <w:tcBorders>
              <w:top w:val="dotted" w:sz="4" w:space="0" w:color="auto"/>
              <w:left w:val="dotted" w:sz="4" w:space="0" w:color="auto"/>
              <w:bottom w:val="dotted" w:sz="4" w:space="0" w:color="auto"/>
              <w:right w:val="dotted" w:sz="4" w:space="0" w:color="auto"/>
            </w:tcBorders>
            <w:vAlign w:val="center"/>
            <w:hideMark/>
          </w:tcPr>
          <w:p w14:paraId="700589F2"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(9.460)</w:t>
            </w:r>
          </w:p>
        </w:tc>
      </w:tr>
      <w:tr w:rsidR="00BE4486" w:rsidRPr="00AC32B0" w14:paraId="293BBC50"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0D9AF4ED"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processamento de dados</w:t>
            </w:r>
          </w:p>
        </w:tc>
        <w:tc>
          <w:tcPr>
            <w:tcW w:w="758" w:type="pct"/>
            <w:tcBorders>
              <w:top w:val="dotted" w:sz="4" w:space="0" w:color="auto"/>
              <w:left w:val="dotted" w:sz="4" w:space="0" w:color="auto"/>
              <w:bottom w:val="dotted" w:sz="4" w:space="0" w:color="auto"/>
              <w:right w:val="dotted" w:sz="4" w:space="0" w:color="auto"/>
            </w:tcBorders>
            <w:vAlign w:val="center"/>
            <w:hideMark/>
          </w:tcPr>
          <w:p w14:paraId="0CB2ECE3"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(92.987)</w:t>
            </w:r>
          </w:p>
        </w:tc>
        <w:tc>
          <w:tcPr>
            <w:tcW w:w="758" w:type="pct"/>
            <w:tcBorders>
              <w:top w:val="dotted" w:sz="4" w:space="0" w:color="auto"/>
              <w:left w:val="dotted" w:sz="4" w:space="0" w:color="auto"/>
              <w:bottom w:val="dotted" w:sz="4" w:space="0" w:color="auto"/>
              <w:right w:val="dotted" w:sz="4" w:space="0" w:color="auto"/>
            </w:tcBorders>
            <w:vAlign w:val="center"/>
            <w:hideMark/>
          </w:tcPr>
          <w:p w14:paraId="47366A33"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(175.878)</w:t>
            </w:r>
          </w:p>
        </w:tc>
        <w:tc>
          <w:tcPr>
            <w:tcW w:w="758" w:type="pct"/>
            <w:tcBorders>
              <w:top w:val="dotted" w:sz="4" w:space="0" w:color="auto"/>
              <w:left w:val="dotted" w:sz="4" w:space="0" w:color="auto"/>
              <w:bottom w:val="dotted" w:sz="4" w:space="0" w:color="auto"/>
              <w:right w:val="dotted" w:sz="4" w:space="0" w:color="auto"/>
            </w:tcBorders>
            <w:vAlign w:val="center"/>
            <w:hideMark/>
          </w:tcPr>
          <w:p w14:paraId="0D95070A"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(166.731)</w:t>
            </w:r>
          </w:p>
        </w:tc>
      </w:tr>
      <w:tr w:rsidR="00BE4486" w:rsidRPr="00AC32B0" w14:paraId="60FFA910"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73B40CF2"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propaganda e publicidade</w:t>
            </w:r>
          </w:p>
        </w:tc>
        <w:tc>
          <w:tcPr>
            <w:tcW w:w="758" w:type="pct"/>
            <w:tcBorders>
              <w:top w:val="dotted" w:sz="4" w:space="0" w:color="auto"/>
              <w:left w:val="dotted" w:sz="4" w:space="0" w:color="auto"/>
              <w:bottom w:val="dotted" w:sz="4" w:space="0" w:color="auto"/>
              <w:right w:val="dotted" w:sz="4" w:space="0" w:color="auto"/>
            </w:tcBorders>
            <w:vAlign w:val="center"/>
            <w:hideMark/>
          </w:tcPr>
          <w:p w14:paraId="5D618F7B"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(32.846)</w:t>
            </w:r>
          </w:p>
        </w:tc>
        <w:tc>
          <w:tcPr>
            <w:tcW w:w="758" w:type="pct"/>
            <w:tcBorders>
              <w:top w:val="dotted" w:sz="4" w:space="0" w:color="auto"/>
              <w:left w:val="dotted" w:sz="4" w:space="0" w:color="auto"/>
              <w:bottom w:val="dotted" w:sz="4" w:space="0" w:color="auto"/>
              <w:right w:val="dotted" w:sz="4" w:space="0" w:color="auto"/>
            </w:tcBorders>
            <w:vAlign w:val="center"/>
            <w:hideMark/>
          </w:tcPr>
          <w:p w14:paraId="02CA4D5C"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(54.774)</w:t>
            </w:r>
          </w:p>
        </w:tc>
        <w:tc>
          <w:tcPr>
            <w:tcW w:w="758" w:type="pct"/>
            <w:tcBorders>
              <w:top w:val="dotted" w:sz="4" w:space="0" w:color="auto"/>
              <w:left w:val="dotted" w:sz="4" w:space="0" w:color="auto"/>
              <w:bottom w:val="dotted" w:sz="4" w:space="0" w:color="auto"/>
              <w:right w:val="dotted" w:sz="4" w:space="0" w:color="auto"/>
            </w:tcBorders>
            <w:vAlign w:val="center"/>
            <w:hideMark/>
          </w:tcPr>
          <w:p w14:paraId="26067693"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(45.946)</w:t>
            </w:r>
          </w:p>
        </w:tc>
      </w:tr>
      <w:tr w:rsidR="00BE4486" w:rsidRPr="00AC32B0" w14:paraId="715A7387"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4B05BC7A"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serviços do sistema financeiro</w:t>
            </w:r>
          </w:p>
        </w:tc>
        <w:tc>
          <w:tcPr>
            <w:tcW w:w="758" w:type="pct"/>
            <w:tcBorders>
              <w:top w:val="dotted" w:sz="4" w:space="0" w:color="auto"/>
              <w:left w:val="dotted" w:sz="4" w:space="0" w:color="auto"/>
              <w:bottom w:val="dotted" w:sz="4" w:space="0" w:color="auto"/>
              <w:right w:val="dotted" w:sz="4" w:space="0" w:color="auto"/>
            </w:tcBorders>
            <w:vAlign w:val="center"/>
            <w:hideMark/>
          </w:tcPr>
          <w:p w14:paraId="361C8337"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(27.765)</w:t>
            </w:r>
          </w:p>
        </w:tc>
        <w:tc>
          <w:tcPr>
            <w:tcW w:w="758" w:type="pct"/>
            <w:tcBorders>
              <w:top w:val="dotted" w:sz="4" w:space="0" w:color="auto"/>
              <w:left w:val="dotted" w:sz="4" w:space="0" w:color="auto"/>
              <w:bottom w:val="dotted" w:sz="4" w:space="0" w:color="auto"/>
              <w:right w:val="dotted" w:sz="4" w:space="0" w:color="auto"/>
            </w:tcBorders>
            <w:vAlign w:val="center"/>
            <w:hideMark/>
          </w:tcPr>
          <w:p w14:paraId="7EE2A839"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(40.830)</w:t>
            </w:r>
          </w:p>
        </w:tc>
        <w:tc>
          <w:tcPr>
            <w:tcW w:w="758" w:type="pct"/>
            <w:tcBorders>
              <w:top w:val="dotted" w:sz="4" w:space="0" w:color="auto"/>
              <w:left w:val="dotted" w:sz="4" w:space="0" w:color="auto"/>
              <w:bottom w:val="dotted" w:sz="4" w:space="0" w:color="auto"/>
              <w:right w:val="dotted" w:sz="4" w:space="0" w:color="auto"/>
            </w:tcBorders>
            <w:vAlign w:val="center"/>
            <w:hideMark/>
          </w:tcPr>
          <w:p w14:paraId="585C8B57"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(23.075)</w:t>
            </w:r>
          </w:p>
        </w:tc>
      </w:tr>
      <w:tr w:rsidR="00BE4486" w:rsidRPr="00AC32B0" w14:paraId="0B82C75D"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360EE39A"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serviços de terceiros</w:t>
            </w:r>
          </w:p>
        </w:tc>
        <w:tc>
          <w:tcPr>
            <w:tcW w:w="758" w:type="pct"/>
            <w:tcBorders>
              <w:top w:val="dotted" w:sz="4" w:space="0" w:color="auto"/>
              <w:left w:val="dotted" w:sz="4" w:space="0" w:color="auto"/>
              <w:bottom w:val="dotted" w:sz="4" w:space="0" w:color="auto"/>
              <w:right w:val="dotted" w:sz="4" w:space="0" w:color="auto"/>
            </w:tcBorders>
            <w:vAlign w:val="center"/>
            <w:hideMark/>
          </w:tcPr>
          <w:p w14:paraId="743E519A"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(50.425)</w:t>
            </w:r>
          </w:p>
        </w:tc>
        <w:tc>
          <w:tcPr>
            <w:tcW w:w="758" w:type="pct"/>
            <w:tcBorders>
              <w:top w:val="dotted" w:sz="4" w:space="0" w:color="auto"/>
              <w:left w:val="dotted" w:sz="4" w:space="0" w:color="auto"/>
              <w:bottom w:val="dotted" w:sz="4" w:space="0" w:color="auto"/>
              <w:right w:val="dotted" w:sz="4" w:space="0" w:color="auto"/>
            </w:tcBorders>
            <w:vAlign w:val="center"/>
            <w:hideMark/>
          </w:tcPr>
          <w:p w14:paraId="15CD65CD"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(91.850)</w:t>
            </w:r>
          </w:p>
        </w:tc>
        <w:tc>
          <w:tcPr>
            <w:tcW w:w="758" w:type="pct"/>
            <w:tcBorders>
              <w:top w:val="dotted" w:sz="4" w:space="0" w:color="auto"/>
              <w:left w:val="dotted" w:sz="4" w:space="0" w:color="auto"/>
              <w:bottom w:val="dotted" w:sz="4" w:space="0" w:color="auto"/>
              <w:right w:val="dotted" w:sz="4" w:space="0" w:color="auto"/>
            </w:tcBorders>
            <w:vAlign w:val="center"/>
            <w:hideMark/>
          </w:tcPr>
          <w:p w14:paraId="03C72FD6"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(81.685)</w:t>
            </w:r>
          </w:p>
        </w:tc>
      </w:tr>
      <w:tr w:rsidR="00BE4486" w:rsidRPr="00AC32B0" w14:paraId="287952C6"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3326EB1D"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serviços de vigilância e segurança</w:t>
            </w:r>
          </w:p>
        </w:tc>
        <w:tc>
          <w:tcPr>
            <w:tcW w:w="758" w:type="pct"/>
            <w:tcBorders>
              <w:top w:val="dotted" w:sz="4" w:space="0" w:color="auto"/>
              <w:left w:val="dotted" w:sz="4" w:space="0" w:color="auto"/>
              <w:bottom w:val="dotted" w:sz="4" w:space="0" w:color="auto"/>
              <w:right w:val="dotted" w:sz="4" w:space="0" w:color="auto"/>
            </w:tcBorders>
            <w:vAlign w:val="center"/>
            <w:hideMark/>
          </w:tcPr>
          <w:p w14:paraId="77169771"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(17.212)</w:t>
            </w:r>
          </w:p>
        </w:tc>
        <w:tc>
          <w:tcPr>
            <w:tcW w:w="758" w:type="pct"/>
            <w:tcBorders>
              <w:top w:val="dotted" w:sz="4" w:space="0" w:color="auto"/>
              <w:left w:val="dotted" w:sz="4" w:space="0" w:color="auto"/>
              <w:bottom w:val="dotted" w:sz="4" w:space="0" w:color="auto"/>
              <w:right w:val="dotted" w:sz="4" w:space="0" w:color="auto"/>
            </w:tcBorders>
            <w:vAlign w:val="center"/>
            <w:hideMark/>
          </w:tcPr>
          <w:p w14:paraId="38BCB712"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(33.780)</w:t>
            </w:r>
          </w:p>
        </w:tc>
        <w:tc>
          <w:tcPr>
            <w:tcW w:w="758" w:type="pct"/>
            <w:tcBorders>
              <w:top w:val="dotted" w:sz="4" w:space="0" w:color="auto"/>
              <w:left w:val="dotted" w:sz="4" w:space="0" w:color="auto"/>
              <w:bottom w:val="dotted" w:sz="4" w:space="0" w:color="auto"/>
              <w:right w:val="dotted" w:sz="4" w:space="0" w:color="auto"/>
            </w:tcBorders>
            <w:vAlign w:val="center"/>
            <w:hideMark/>
          </w:tcPr>
          <w:p w14:paraId="3AC81278"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(35.047)</w:t>
            </w:r>
          </w:p>
        </w:tc>
      </w:tr>
      <w:tr w:rsidR="00BE4486" w:rsidRPr="00AC32B0" w14:paraId="38BEA794"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51692CDA"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serviços técnicos especializados</w:t>
            </w:r>
          </w:p>
        </w:tc>
        <w:tc>
          <w:tcPr>
            <w:tcW w:w="758" w:type="pct"/>
            <w:tcBorders>
              <w:top w:val="dotted" w:sz="4" w:space="0" w:color="auto"/>
              <w:left w:val="dotted" w:sz="4" w:space="0" w:color="auto"/>
              <w:bottom w:val="dotted" w:sz="4" w:space="0" w:color="auto"/>
              <w:right w:val="dotted" w:sz="4" w:space="0" w:color="auto"/>
            </w:tcBorders>
            <w:vAlign w:val="center"/>
            <w:hideMark/>
          </w:tcPr>
          <w:p w14:paraId="4AEA8681"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(16.248)</w:t>
            </w:r>
          </w:p>
        </w:tc>
        <w:tc>
          <w:tcPr>
            <w:tcW w:w="758" w:type="pct"/>
            <w:tcBorders>
              <w:top w:val="dotted" w:sz="4" w:space="0" w:color="auto"/>
              <w:left w:val="dotted" w:sz="4" w:space="0" w:color="auto"/>
              <w:bottom w:val="dotted" w:sz="4" w:space="0" w:color="auto"/>
              <w:right w:val="dotted" w:sz="4" w:space="0" w:color="auto"/>
            </w:tcBorders>
            <w:vAlign w:val="center"/>
            <w:hideMark/>
          </w:tcPr>
          <w:p w14:paraId="2236DE81"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(27.602)</w:t>
            </w:r>
          </w:p>
        </w:tc>
        <w:tc>
          <w:tcPr>
            <w:tcW w:w="758" w:type="pct"/>
            <w:tcBorders>
              <w:top w:val="dotted" w:sz="4" w:space="0" w:color="auto"/>
              <w:left w:val="dotted" w:sz="4" w:space="0" w:color="auto"/>
              <w:bottom w:val="dotted" w:sz="4" w:space="0" w:color="auto"/>
              <w:right w:val="dotted" w:sz="4" w:space="0" w:color="auto"/>
            </w:tcBorders>
            <w:vAlign w:val="center"/>
            <w:hideMark/>
          </w:tcPr>
          <w:p w14:paraId="2E02B3F6"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(13.293)</w:t>
            </w:r>
          </w:p>
        </w:tc>
      </w:tr>
      <w:tr w:rsidR="00BE4486" w:rsidRPr="00AC32B0" w14:paraId="4E040A53"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052FAFFC"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transportes</w:t>
            </w:r>
          </w:p>
        </w:tc>
        <w:tc>
          <w:tcPr>
            <w:tcW w:w="758" w:type="pct"/>
            <w:tcBorders>
              <w:top w:val="dotted" w:sz="4" w:space="0" w:color="auto"/>
              <w:left w:val="dotted" w:sz="4" w:space="0" w:color="auto"/>
              <w:bottom w:val="dotted" w:sz="4" w:space="0" w:color="auto"/>
              <w:right w:val="dotted" w:sz="4" w:space="0" w:color="auto"/>
            </w:tcBorders>
            <w:vAlign w:val="center"/>
            <w:hideMark/>
          </w:tcPr>
          <w:p w14:paraId="117F1A83"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(5.593)</w:t>
            </w:r>
          </w:p>
        </w:tc>
        <w:tc>
          <w:tcPr>
            <w:tcW w:w="758" w:type="pct"/>
            <w:tcBorders>
              <w:top w:val="dotted" w:sz="4" w:space="0" w:color="auto"/>
              <w:left w:val="dotted" w:sz="4" w:space="0" w:color="auto"/>
              <w:bottom w:val="dotted" w:sz="4" w:space="0" w:color="auto"/>
              <w:right w:val="dotted" w:sz="4" w:space="0" w:color="auto"/>
            </w:tcBorders>
            <w:vAlign w:val="center"/>
            <w:hideMark/>
          </w:tcPr>
          <w:p w14:paraId="5428BD66"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(8.509)</w:t>
            </w:r>
          </w:p>
        </w:tc>
        <w:tc>
          <w:tcPr>
            <w:tcW w:w="758" w:type="pct"/>
            <w:tcBorders>
              <w:top w:val="dotted" w:sz="4" w:space="0" w:color="auto"/>
              <w:left w:val="dotted" w:sz="4" w:space="0" w:color="auto"/>
              <w:bottom w:val="dotted" w:sz="4" w:space="0" w:color="auto"/>
              <w:right w:val="dotted" w:sz="4" w:space="0" w:color="auto"/>
            </w:tcBorders>
            <w:vAlign w:val="center"/>
            <w:hideMark/>
          </w:tcPr>
          <w:p w14:paraId="39F6D988"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(6.060)</w:t>
            </w:r>
          </w:p>
        </w:tc>
      </w:tr>
      <w:tr w:rsidR="00BE4486" w:rsidRPr="00AC32B0" w14:paraId="45509DB8"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0C0CFCC7" w14:textId="77777777"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Despesas de amortização e depreciação</w:t>
            </w:r>
          </w:p>
        </w:tc>
        <w:tc>
          <w:tcPr>
            <w:tcW w:w="758" w:type="pct"/>
            <w:tcBorders>
              <w:top w:val="dotted" w:sz="4" w:space="0" w:color="auto"/>
              <w:left w:val="dotted" w:sz="4" w:space="0" w:color="auto"/>
              <w:bottom w:val="dotted" w:sz="4" w:space="0" w:color="auto"/>
              <w:right w:val="dotted" w:sz="4" w:space="0" w:color="auto"/>
            </w:tcBorders>
            <w:vAlign w:val="center"/>
            <w:hideMark/>
          </w:tcPr>
          <w:p w14:paraId="694A23F9"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(51.190)</w:t>
            </w:r>
          </w:p>
        </w:tc>
        <w:tc>
          <w:tcPr>
            <w:tcW w:w="758" w:type="pct"/>
            <w:tcBorders>
              <w:top w:val="dotted" w:sz="4" w:space="0" w:color="auto"/>
              <w:left w:val="dotted" w:sz="4" w:space="0" w:color="auto"/>
              <w:bottom w:val="dotted" w:sz="4" w:space="0" w:color="auto"/>
              <w:right w:val="dotted" w:sz="4" w:space="0" w:color="auto"/>
            </w:tcBorders>
            <w:vAlign w:val="center"/>
            <w:hideMark/>
          </w:tcPr>
          <w:p w14:paraId="5C5304D0"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(100.640)</w:t>
            </w:r>
          </w:p>
        </w:tc>
        <w:tc>
          <w:tcPr>
            <w:tcW w:w="758" w:type="pct"/>
            <w:tcBorders>
              <w:top w:val="dotted" w:sz="4" w:space="0" w:color="auto"/>
              <w:left w:val="dotted" w:sz="4" w:space="0" w:color="auto"/>
              <w:bottom w:val="dotted" w:sz="4" w:space="0" w:color="auto"/>
              <w:right w:val="dotted" w:sz="4" w:space="0" w:color="auto"/>
            </w:tcBorders>
            <w:vAlign w:val="center"/>
            <w:hideMark/>
          </w:tcPr>
          <w:p w14:paraId="77EC74FA"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(86.913)</w:t>
            </w:r>
          </w:p>
        </w:tc>
      </w:tr>
      <w:tr w:rsidR="00BE4486" w:rsidRPr="00AC32B0" w14:paraId="53EA218F"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40BF8245" w14:textId="67ABF55A" w:rsidR="00BE4486" w:rsidRPr="00AC32B0" w:rsidRDefault="00BE4486">
            <w:pPr>
              <w:rPr>
                <w:rFonts w:ascii="Verdana" w:hAnsi="Verdana" w:cs="Calibri"/>
                <w:color w:val="7E7E7E"/>
                <w:sz w:val="14"/>
                <w:szCs w:val="14"/>
              </w:rPr>
            </w:pPr>
            <w:r w:rsidRPr="00AC32B0">
              <w:rPr>
                <w:rFonts w:ascii="Segoe UI" w:hAnsi="Segoe UI" w:cs="Calibri"/>
                <w:color w:val="7E7E7E"/>
                <w:sz w:val="14"/>
                <w:szCs w:val="14"/>
              </w:rPr>
              <w:t>Outras despesas administrativas</w:t>
            </w:r>
            <w:r w:rsidR="00F26AF1" w:rsidRPr="00AC32B0">
              <w:rPr>
                <w:rFonts w:ascii="Segoe UI" w:hAnsi="Segoe UI" w:cs="Calibri"/>
                <w:color w:val="7E7E7E"/>
                <w:sz w:val="14"/>
                <w:szCs w:val="14"/>
              </w:rPr>
              <w:t xml:space="preserve"> </w:t>
            </w:r>
            <w:r w:rsidR="00F26AF1" w:rsidRPr="00AC32B0">
              <w:rPr>
                <w:rFonts w:ascii="Segoe UI" w:hAnsi="Segoe UI" w:cs="Segoe UI"/>
                <w:color w:val="7E7E7E"/>
                <w:sz w:val="14"/>
                <w:szCs w:val="14"/>
              </w:rPr>
              <w:t>(1)</w:t>
            </w:r>
          </w:p>
        </w:tc>
        <w:tc>
          <w:tcPr>
            <w:tcW w:w="758" w:type="pct"/>
            <w:tcBorders>
              <w:top w:val="dotted" w:sz="4" w:space="0" w:color="auto"/>
              <w:left w:val="dotted" w:sz="4" w:space="0" w:color="auto"/>
              <w:bottom w:val="dotted" w:sz="4" w:space="0" w:color="auto"/>
              <w:right w:val="dotted" w:sz="4" w:space="0" w:color="auto"/>
            </w:tcBorders>
            <w:vAlign w:val="center"/>
            <w:hideMark/>
          </w:tcPr>
          <w:p w14:paraId="0DF57686"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(48.768)</w:t>
            </w:r>
          </w:p>
        </w:tc>
        <w:tc>
          <w:tcPr>
            <w:tcW w:w="758" w:type="pct"/>
            <w:tcBorders>
              <w:top w:val="dotted" w:sz="4" w:space="0" w:color="auto"/>
              <w:left w:val="dotted" w:sz="4" w:space="0" w:color="auto"/>
              <w:bottom w:val="dotted" w:sz="4" w:space="0" w:color="auto"/>
              <w:right w:val="dotted" w:sz="4" w:space="0" w:color="auto"/>
            </w:tcBorders>
            <w:vAlign w:val="center"/>
            <w:hideMark/>
          </w:tcPr>
          <w:p w14:paraId="1CD0A3E9"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(81.066)</w:t>
            </w:r>
          </w:p>
        </w:tc>
        <w:tc>
          <w:tcPr>
            <w:tcW w:w="758" w:type="pct"/>
            <w:tcBorders>
              <w:top w:val="dotted" w:sz="4" w:space="0" w:color="auto"/>
              <w:left w:val="dotted" w:sz="4" w:space="0" w:color="auto"/>
              <w:bottom w:val="dotted" w:sz="4" w:space="0" w:color="auto"/>
              <w:right w:val="dotted" w:sz="4" w:space="0" w:color="auto"/>
            </w:tcBorders>
            <w:vAlign w:val="center"/>
            <w:hideMark/>
          </w:tcPr>
          <w:p w14:paraId="0B2CE216"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(38.993)</w:t>
            </w:r>
          </w:p>
        </w:tc>
      </w:tr>
      <w:tr w:rsidR="00BE4486" w:rsidRPr="00AC32B0" w14:paraId="4A7DE2FE"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5816544C" w14:textId="77777777" w:rsidR="00BE4486" w:rsidRPr="00AC32B0" w:rsidRDefault="00BE4486">
            <w:pPr>
              <w:rPr>
                <w:rFonts w:ascii="Verdana" w:hAnsi="Verdana" w:cs="Calibri"/>
                <w:b/>
                <w:bCs/>
                <w:color w:val="00B0F0"/>
                <w:sz w:val="14"/>
                <w:szCs w:val="14"/>
              </w:rPr>
            </w:pPr>
            <w:r w:rsidRPr="00AC32B0">
              <w:rPr>
                <w:rFonts w:ascii="Segoe UI" w:hAnsi="Segoe UI" w:cs="Calibri"/>
                <w:b/>
                <w:bCs/>
                <w:color w:val="00B0F0"/>
                <w:sz w:val="14"/>
                <w:szCs w:val="14"/>
              </w:rPr>
              <w:t>Total</w:t>
            </w:r>
          </w:p>
        </w:tc>
        <w:tc>
          <w:tcPr>
            <w:tcW w:w="758" w:type="pct"/>
            <w:tcBorders>
              <w:top w:val="dotted" w:sz="4" w:space="0" w:color="auto"/>
              <w:left w:val="dotted" w:sz="4" w:space="0" w:color="auto"/>
              <w:bottom w:val="dotted" w:sz="4" w:space="0" w:color="auto"/>
              <w:right w:val="dotted" w:sz="4" w:space="0" w:color="auto"/>
            </w:tcBorders>
            <w:vAlign w:val="center"/>
            <w:hideMark/>
          </w:tcPr>
          <w:p w14:paraId="6BACD048" w14:textId="77777777" w:rsidR="00BE4486" w:rsidRPr="00AC32B0" w:rsidRDefault="00BE4486" w:rsidP="0092419C">
            <w:pPr>
              <w:ind w:right="57"/>
              <w:jc w:val="right"/>
              <w:rPr>
                <w:rFonts w:ascii="Verdana" w:hAnsi="Verdana" w:cs="Calibri"/>
                <w:b/>
                <w:bCs/>
                <w:color w:val="00B0F0"/>
                <w:sz w:val="14"/>
                <w:szCs w:val="14"/>
              </w:rPr>
            </w:pPr>
            <w:r w:rsidRPr="00AC32B0">
              <w:rPr>
                <w:rFonts w:ascii="Segoe UI" w:hAnsi="Segoe UI" w:cs="Calibri"/>
                <w:b/>
                <w:bCs/>
                <w:color w:val="00B0F0"/>
                <w:sz w:val="14"/>
                <w:szCs w:val="14"/>
              </w:rPr>
              <w:t>(377.287)</w:t>
            </w:r>
          </w:p>
        </w:tc>
        <w:tc>
          <w:tcPr>
            <w:tcW w:w="758" w:type="pct"/>
            <w:tcBorders>
              <w:top w:val="dotted" w:sz="4" w:space="0" w:color="auto"/>
              <w:left w:val="dotted" w:sz="4" w:space="0" w:color="auto"/>
              <w:bottom w:val="dotted" w:sz="4" w:space="0" w:color="auto"/>
              <w:right w:val="dotted" w:sz="4" w:space="0" w:color="auto"/>
            </w:tcBorders>
            <w:vAlign w:val="center"/>
            <w:hideMark/>
          </w:tcPr>
          <w:p w14:paraId="5FBF50D7" w14:textId="77777777" w:rsidR="00BE4486" w:rsidRPr="00AC32B0" w:rsidRDefault="00BE4486" w:rsidP="0092419C">
            <w:pPr>
              <w:ind w:right="57"/>
              <w:jc w:val="right"/>
              <w:rPr>
                <w:rFonts w:ascii="Verdana" w:hAnsi="Verdana" w:cs="Calibri"/>
                <w:b/>
                <w:bCs/>
                <w:color w:val="00B0F0"/>
                <w:sz w:val="14"/>
                <w:szCs w:val="14"/>
              </w:rPr>
            </w:pPr>
            <w:r w:rsidRPr="00AC32B0">
              <w:rPr>
                <w:rFonts w:ascii="Segoe UI" w:hAnsi="Segoe UI" w:cs="Calibri"/>
                <w:b/>
                <w:bCs/>
                <w:color w:val="00B0F0"/>
                <w:sz w:val="14"/>
                <w:szCs w:val="14"/>
              </w:rPr>
              <w:t>(681.993)</w:t>
            </w:r>
          </w:p>
        </w:tc>
        <w:tc>
          <w:tcPr>
            <w:tcW w:w="758" w:type="pct"/>
            <w:tcBorders>
              <w:top w:val="dotted" w:sz="4" w:space="0" w:color="auto"/>
              <w:left w:val="dotted" w:sz="4" w:space="0" w:color="auto"/>
              <w:bottom w:val="dotted" w:sz="4" w:space="0" w:color="auto"/>
              <w:right w:val="dotted" w:sz="4" w:space="0" w:color="auto"/>
            </w:tcBorders>
            <w:vAlign w:val="center"/>
            <w:hideMark/>
          </w:tcPr>
          <w:p w14:paraId="498D3D85" w14:textId="77777777" w:rsidR="00BE4486" w:rsidRPr="00AC32B0" w:rsidRDefault="00BE4486" w:rsidP="0092419C">
            <w:pPr>
              <w:ind w:right="57"/>
              <w:jc w:val="right"/>
              <w:rPr>
                <w:rFonts w:ascii="Segoe UI" w:hAnsi="Segoe UI" w:cs="Calibri"/>
                <w:b/>
                <w:bCs/>
                <w:color w:val="00B0F0"/>
                <w:sz w:val="14"/>
                <w:szCs w:val="14"/>
              </w:rPr>
            </w:pPr>
            <w:r w:rsidRPr="00AC32B0">
              <w:rPr>
                <w:rFonts w:ascii="Segoe UI" w:hAnsi="Segoe UI" w:cs="Calibri"/>
                <w:b/>
                <w:bCs/>
                <w:color w:val="00B0F0"/>
                <w:sz w:val="14"/>
                <w:szCs w:val="14"/>
              </w:rPr>
              <w:t>(551.052)</w:t>
            </w:r>
          </w:p>
        </w:tc>
      </w:tr>
    </w:tbl>
    <w:p w14:paraId="2CCC4ABE" w14:textId="5D4D9C03" w:rsidR="00EE76C4" w:rsidRPr="00C720E6" w:rsidRDefault="00EE76C4" w:rsidP="00EE76C4">
      <w:pPr>
        <w:pStyle w:val="WW-Corpodetexto31"/>
        <w:rPr>
          <w:rFonts w:ascii="Segoe UI" w:hAnsi="Segoe UI" w:cs="Segoe UI"/>
          <w:color w:val="7E7E7E"/>
          <w:sz w:val="14"/>
          <w:szCs w:val="14"/>
          <w:lang w:eastAsia="pt-BR"/>
        </w:rPr>
      </w:pPr>
      <w:r w:rsidRPr="00C720E6">
        <w:rPr>
          <w:rFonts w:ascii="Segoe UI" w:hAnsi="Segoe UI" w:cs="Segoe UI"/>
          <w:color w:val="7E7E7E"/>
          <w:sz w:val="14"/>
          <w:szCs w:val="14"/>
          <w:lang w:eastAsia="pt-BR"/>
        </w:rPr>
        <w:t>(1) Refere-se majoritariamente aos ressarcimentos de despesas para BRBCard.</w:t>
      </w:r>
    </w:p>
    <w:p w14:paraId="69A69BDE" w14:textId="77777777" w:rsidR="00912600" w:rsidRPr="00E2596D" w:rsidRDefault="00912600" w:rsidP="004C0D40">
      <w:pPr>
        <w:pStyle w:val="WW-Corpodetexto31"/>
        <w:rPr>
          <w:rFonts w:ascii="Segoe UI" w:hAnsi="Segoe UI"/>
          <w:color w:val="7E7E7E"/>
          <w:sz w:val="20"/>
        </w:rPr>
      </w:pPr>
    </w:p>
    <w:p w14:paraId="455A9C90" w14:textId="0E67B2E7" w:rsidR="00CD60C4" w:rsidRPr="00E2596D" w:rsidRDefault="008E1678" w:rsidP="00675DEB">
      <w:pPr>
        <w:pStyle w:val="WW-Corpodetexto31"/>
        <w:numPr>
          <w:ilvl w:val="0"/>
          <w:numId w:val="8"/>
        </w:numPr>
        <w:ind w:left="284" w:hanging="284"/>
        <w:rPr>
          <w:rFonts w:ascii="Segoe UI" w:hAnsi="Segoe UI"/>
          <w:color w:val="7E7E7E"/>
        </w:rPr>
      </w:pPr>
      <w:r w:rsidRPr="00E2596D">
        <w:rPr>
          <w:rFonts w:ascii="Segoe UI" w:hAnsi="Segoe UI" w:cs="Verdana"/>
          <w:color w:val="7E7E7E"/>
          <w:sz w:val="20"/>
        </w:rPr>
        <w:t>Outras receitas operacionais</w:t>
      </w:r>
    </w:p>
    <w:p w14:paraId="403527A4" w14:textId="78AE9702" w:rsidR="00CD60C4" w:rsidRPr="00E2596D" w:rsidRDefault="00CD60C4" w:rsidP="00675DEB">
      <w:pPr>
        <w:pStyle w:val="WW-Corpodetexto31"/>
        <w:rPr>
          <w:rFonts w:ascii="Segoe UI" w:hAnsi="Segoe UI" w:cs="Verdana"/>
          <w:color w:val="7E7E7E"/>
          <w:sz w:val="20"/>
        </w:rPr>
      </w:pPr>
    </w:p>
    <w:tbl>
      <w:tblPr>
        <w:tblW w:w="5000" w:type="pct"/>
        <w:tblCellMar>
          <w:top w:w="15" w:type="dxa"/>
          <w:left w:w="15" w:type="dxa"/>
          <w:bottom w:w="15" w:type="dxa"/>
          <w:right w:w="15" w:type="dxa"/>
        </w:tblCellMar>
        <w:tblLook w:val="04A0" w:firstRow="1" w:lastRow="0" w:firstColumn="1" w:lastColumn="0" w:noHBand="0" w:noVBand="1"/>
      </w:tblPr>
      <w:tblGrid>
        <w:gridCol w:w="5561"/>
        <w:gridCol w:w="1545"/>
        <w:gridCol w:w="1545"/>
        <w:gridCol w:w="1543"/>
      </w:tblGrid>
      <w:tr w:rsidR="00BE4486" w:rsidRPr="00AC32B0" w14:paraId="44503486" w14:textId="77777777" w:rsidTr="00AC32B0">
        <w:trPr>
          <w:trHeight w:val="170"/>
          <w:tblHeader/>
        </w:trPr>
        <w:tc>
          <w:tcPr>
            <w:tcW w:w="2727" w:type="pct"/>
            <w:tcBorders>
              <w:top w:val="dotted" w:sz="4" w:space="0" w:color="auto"/>
              <w:left w:val="dotted" w:sz="4" w:space="0" w:color="auto"/>
              <w:bottom w:val="dotted" w:sz="4" w:space="0" w:color="auto"/>
              <w:right w:val="dotted" w:sz="4" w:space="0" w:color="auto"/>
            </w:tcBorders>
            <w:vAlign w:val="center"/>
            <w:hideMark/>
          </w:tcPr>
          <w:p w14:paraId="3E0EC019" w14:textId="77777777" w:rsidR="00BE4486" w:rsidRPr="00AC32B0" w:rsidRDefault="00BE4486">
            <w:pPr>
              <w:suppressAutoHyphens w:val="0"/>
              <w:rPr>
                <w:color w:val="auto"/>
                <w:sz w:val="14"/>
                <w:szCs w:val="14"/>
                <w:lang w:eastAsia="pt-BR"/>
              </w:rPr>
            </w:pPr>
          </w:p>
        </w:tc>
        <w:tc>
          <w:tcPr>
            <w:tcW w:w="758" w:type="pct"/>
            <w:tcBorders>
              <w:top w:val="dotted" w:sz="4" w:space="0" w:color="auto"/>
              <w:left w:val="dotted" w:sz="4" w:space="0" w:color="auto"/>
              <w:bottom w:val="dotted" w:sz="4" w:space="0" w:color="auto"/>
              <w:right w:val="dotted" w:sz="4" w:space="0" w:color="auto"/>
            </w:tcBorders>
            <w:vAlign w:val="center"/>
            <w:hideMark/>
          </w:tcPr>
          <w:p w14:paraId="56EC4BBC" w14:textId="77777777" w:rsidR="00BE4486" w:rsidRPr="00AC32B0" w:rsidRDefault="00BE4486">
            <w:pPr>
              <w:jc w:val="center"/>
              <w:rPr>
                <w:rFonts w:ascii="Verdana" w:hAnsi="Verdana" w:cs="Calibri"/>
                <w:b/>
                <w:bCs/>
                <w:color w:val="00B0F0"/>
                <w:sz w:val="14"/>
                <w:szCs w:val="14"/>
              </w:rPr>
            </w:pPr>
            <w:r w:rsidRPr="00AC32B0">
              <w:rPr>
                <w:rFonts w:ascii="Segoe UI" w:hAnsi="Segoe UI" w:cs="Calibri"/>
                <w:b/>
                <w:bCs/>
                <w:color w:val="00B0F0"/>
                <w:sz w:val="14"/>
                <w:szCs w:val="14"/>
              </w:rPr>
              <w:t>2° semestre</w:t>
            </w:r>
          </w:p>
        </w:tc>
        <w:tc>
          <w:tcPr>
            <w:tcW w:w="758" w:type="pct"/>
            <w:tcBorders>
              <w:top w:val="dotted" w:sz="4" w:space="0" w:color="auto"/>
              <w:left w:val="dotted" w:sz="4" w:space="0" w:color="auto"/>
              <w:bottom w:val="dotted" w:sz="4" w:space="0" w:color="auto"/>
              <w:right w:val="dotted" w:sz="4" w:space="0" w:color="auto"/>
            </w:tcBorders>
            <w:vAlign w:val="center"/>
            <w:hideMark/>
          </w:tcPr>
          <w:p w14:paraId="42223E2B" w14:textId="77777777" w:rsidR="00BE4486" w:rsidRPr="00AC32B0" w:rsidRDefault="00BE4486">
            <w:pPr>
              <w:jc w:val="center"/>
              <w:rPr>
                <w:rFonts w:ascii="Verdana" w:hAnsi="Verdana" w:cs="Calibri"/>
                <w:b/>
                <w:bCs/>
                <w:color w:val="00B0F0"/>
                <w:sz w:val="14"/>
                <w:szCs w:val="14"/>
              </w:rPr>
            </w:pPr>
            <w:r w:rsidRPr="00AC32B0">
              <w:rPr>
                <w:rFonts w:ascii="Segoe UI" w:hAnsi="Segoe UI" w:cs="Calibri"/>
                <w:b/>
                <w:bCs/>
                <w:color w:val="00B0F0"/>
                <w:sz w:val="14"/>
                <w:szCs w:val="14"/>
              </w:rPr>
              <w:t>31.12.2021</w:t>
            </w:r>
          </w:p>
        </w:tc>
        <w:tc>
          <w:tcPr>
            <w:tcW w:w="758" w:type="pct"/>
            <w:tcBorders>
              <w:top w:val="dotted" w:sz="4" w:space="0" w:color="auto"/>
              <w:left w:val="dotted" w:sz="4" w:space="0" w:color="auto"/>
              <w:bottom w:val="dotted" w:sz="4" w:space="0" w:color="auto"/>
              <w:right w:val="dotted" w:sz="4" w:space="0" w:color="auto"/>
            </w:tcBorders>
            <w:vAlign w:val="center"/>
            <w:hideMark/>
          </w:tcPr>
          <w:p w14:paraId="36B7CD6A" w14:textId="77777777" w:rsidR="00BE4486" w:rsidRPr="00AC32B0" w:rsidRDefault="00BE4486">
            <w:pPr>
              <w:jc w:val="center"/>
              <w:rPr>
                <w:rFonts w:ascii="Segoe UI" w:hAnsi="Segoe UI" w:cs="Calibri"/>
                <w:b/>
                <w:bCs/>
                <w:color w:val="00B0F0"/>
                <w:sz w:val="14"/>
                <w:szCs w:val="14"/>
              </w:rPr>
            </w:pPr>
            <w:r w:rsidRPr="00AC32B0">
              <w:rPr>
                <w:rFonts w:ascii="Segoe UI" w:hAnsi="Segoe UI" w:cs="Calibri"/>
                <w:b/>
                <w:bCs/>
                <w:color w:val="00B0F0"/>
                <w:sz w:val="14"/>
                <w:szCs w:val="14"/>
              </w:rPr>
              <w:t>31.12.2020</w:t>
            </w:r>
          </w:p>
        </w:tc>
      </w:tr>
      <w:tr w:rsidR="00BE4486" w:rsidRPr="00AC32B0" w14:paraId="41E6B44D"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53FBCA6D" w14:textId="77777777" w:rsidR="00BE4486" w:rsidRPr="00AC32B0" w:rsidRDefault="00BE4486">
            <w:pPr>
              <w:jc w:val="both"/>
              <w:rPr>
                <w:rFonts w:ascii="Verdana" w:hAnsi="Verdana" w:cs="Calibri"/>
                <w:color w:val="7E7E7E"/>
                <w:sz w:val="14"/>
                <w:szCs w:val="14"/>
              </w:rPr>
            </w:pPr>
            <w:r w:rsidRPr="00AC32B0">
              <w:rPr>
                <w:rFonts w:ascii="Segoe UI" w:hAnsi="Segoe UI" w:cs="Calibri"/>
                <w:color w:val="7E7E7E"/>
                <w:sz w:val="14"/>
                <w:szCs w:val="14"/>
              </w:rPr>
              <w:t>Recuperação de encargos e despesas</w:t>
            </w:r>
          </w:p>
        </w:tc>
        <w:tc>
          <w:tcPr>
            <w:tcW w:w="758" w:type="pct"/>
            <w:tcBorders>
              <w:top w:val="dotted" w:sz="4" w:space="0" w:color="auto"/>
              <w:left w:val="dotted" w:sz="4" w:space="0" w:color="auto"/>
              <w:bottom w:val="dotted" w:sz="4" w:space="0" w:color="auto"/>
              <w:right w:val="dotted" w:sz="4" w:space="0" w:color="auto"/>
            </w:tcBorders>
            <w:vAlign w:val="center"/>
            <w:hideMark/>
          </w:tcPr>
          <w:p w14:paraId="7D9197F4"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21.542</w:t>
            </w:r>
          </w:p>
        </w:tc>
        <w:tc>
          <w:tcPr>
            <w:tcW w:w="758" w:type="pct"/>
            <w:tcBorders>
              <w:top w:val="dotted" w:sz="4" w:space="0" w:color="auto"/>
              <w:left w:val="dotted" w:sz="4" w:space="0" w:color="auto"/>
              <w:bottom w:val="dotted" w:sz="4" w:space="0" w:color="auto"/>
              <w:right w:val="dotted" w:sz="4" w:space="0" w:color="auto"/>
            </w:tcBorders>
            <w:vAlign w:val="center"/>
            <w:hideMark/>
          </w:tcPr>
          <w:p w14:paraId="557F5C1B"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39.812</w:t>
            </w:r>
          </w:p>
        </w:tc>
        <w:tc>
          <w:tcPr>
            <w:tcW w:w="758" w:type="pct"/>
            <w:tcBorders>
              <w:top w:val="dotted" w:sz="4" w:space="0" w:color="auto"/>
              <w:left w:val="dotted" w:sz="4" w:space="0" w:color="auto"/>
              <w:bottom w:val="dotted" w:sz="4" w:space="0" w:color="auto"/>
              <w:right w:val="dotted" w:sz="4" w:space="0" w:color="auto"/>
            </w:tcBorders>
            <w:vAlign w:val="center"/>
            <w:hideMark/>
          </w:tcPr>
          <w:p w14:paraId="11FD6A61"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26.981</w:t>
            </w:r>
          </w:p>
        </w:tc>
      </w:tr>
      <w:tr w:rsidR="00BE4486" w:rsidRPr="00AC32B0" w14:paraId="1BE7744D"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4A9FB621" w14:textId="77777777" w:rsidR="00BE4486" w:rsidRPr="00AC32B0" w:rsidRDefault="00BE4486">
            <w:pPr>
              <w:jc w:val="both"/>
              <w:rPr>
                <w:rFonts w:ascii="Verdana" w:hAnsi="Verdana" w:cs="Calibri"/>
                <w:color w:val="7E7E7E"/>
                <w:sz w:val="14"/>
                <w:szCs w:val="14"/>
              </w:rPr>
            </w:pPr>
            <w:r w:rsidRPr="00AC32B0">
              <w:rPr>
                <w:rFonts w:ascii="Segoe UI" w:hAnsi="Segoe UI" w:cs="Calibri"/>
                <w:color w:val="7E7E7E"/>
                <w:sz w:val="14"/>
                <w:szCs w:val="14"/>
              </w:rPr>
              <w:t>Reversão de provisões operacionais</w:t>
            </w:r>
          </w:p>
        </w:tc>
        <w:tc>
          <w:tcPr>
            <w:tcW w:w="758" w:type="pct"/>
            <w:tcBorders>
              <w:top w:val="dotted" w:sz="4" w:space="0" w:color="auto"/>
              <w:left w:val="dotted" w:sz="4" w:space="0" w:color="auto"/>
              <w:bottom w:val="dotted" w:sz="4" w:space="0" w:color="auto"/>
              <w:right w:val="dotted" w:sz="4" w:space="0" w:color="auto"/>
            </w:tcBorders>
            <w:vAlign w:val="center"/>
            <w:hideMark/>
          </w:tcPr>
          <w:p w14:paraId="6C1AE6C1"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20.772</w:t>
            </w:r>
          </w:p>
        </w:tc>
        <w:tc>
          <w:tcPr>
            <w:tcW w:w="758" w:type="pct"/>
            <w:tcBorders>
              <w:top w:val="dotted" w:sz="4" w:space="0" w:color="auto"/>
              <w:left w:val="dotted" w:sz="4" w:space="0" w:color="auto"/>
              <w:bottom w:val="dotted" w:sz="4" w:space="0" w:color="auto"/>
              <w:right w:val="dotted" w:sz="4" w:space="0" w:color="auto"/>
            </w:tcBorders>
            <w:vAlign w:val="center"/>
            <w:hideMark/>
          </w:tcPr>
          <w:p w14:paraId="5F1360FD"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45.243</w:t>
            </w:r>
          </w:p>
        </w:tc>
        <w:tc>
          <w:tcPr>
            <w:tcW w:w="758" w:type="pct"/>
            <w:tcBorders>
              <w:top w:val="dotted" w:sz="4" w:space="0" w:color="auto"/>
              <w:left w:val="dotted" w:sz="4" w:space="0" w:color="auto"/>
              <w:bottom w:val="dotted" w:sz="4" w:space="0" w:color="auto"/>
              <w:right w:val="dotted" w:sz="4" w:space="0" w:color="auto"/>
            </w:tcBorders>
            <w:vAlign w:val="center"/>
            <w:hideMark/>
          </w:tcPr>
          <w:p w14:paraId="057CB2E3"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21.277</w:t>
            </w:r>
          </w:p>
        </w:tc>
      </w:tr>
      <w:tr w:rsidR="00BE4486" w:rsidRPr="00AC32B0" w14:paraId="2B2AA533"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19656C8A" w14:textId="354EA24F" w:rsidR="00BE4486" w:rsidRPr="00AC32B0" w:rsidRDefault="00BE4486">
            <w:pPr>
              <w:jc w:val="both"/>
              <w:rPr>
                <w:rFonts w:ascii="Verdana" w:hAnsi="Verdana" w:cs="Calibri"/>
                <w:color w:val="7E7E7E"/>
                <w:sz w:val="14"/>
                <w:szCs w:val="14"/>
              </w:rPr>
            </w:pPr>
            <w:r w:rsidRPr="00AC32B0">
              <w:rPr>
                <w:rFonts w:ascii="Segoe UI" w:hAnsi="Segoe UI" w:cs="Calibri"/>
                <w:color w:val="7E7E7E"/>
                <w:sz w:val="14"/>
                <w:szCs w:val="14"/>
              </w:rPr>
              <w:t>Outras rendas operacionais (1)</w:t>
            </w:r>
          </w:p>
        </w:tc>
        <w:tc>
          <w:tcPr>
            <w:tcW w:w="758" w:type="pct"/>
            <w:tcBorders>
              <w:top w:val="dotted" w:sz="4" w:space="0" w:color="auto"/>
              <w:left w:val="dotted" w:sz="4" w:space="0" w:color="auto"/>
              <w:bottom w:val="dotted" w:sz="4" w:space="0" w:color="auto"/>
              <w:right w:val="dotted" w:sz="4" w:space="0" w:color="auto"/>
            </w:tcBorders>
            <w:vAlign w:val="center"/>
            <w:hideMark/>
          </w:tcPr>
          <w:p w14:paraId="6301B74F"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58.519</w:t>
            </w:r>
          </w:p>
        </w:tc>
        <w:tc>
          <w:tcPr>
            <w:tcW w:w="758" w:type="pct"/>
            <w:tcBorders>
              <w:top w:val="dotted" w:sz="4" w:space="0" w:color="auto"/>
              <w:left w:val="dotted" w:sz="4" w:space="0" w:color="auto"/>
              <w:bottom w:val="dotted" w:sz="4" w:space="0" w:color="auto"/>
              <w:right w:val="dotted" w:sz="4" w:space="0" w:color="auto"/>
            </w:tcBorders>
            <w:vAlign w:val="center"/>
            <w:hideMark/>
          </w:tcPr>
          <w:p w14:paraId="53E22EFC" w14:textId="77777777" w:rsidR="00BE4486" w:rsidRPr="00AC32B0" w:rsidRDefault="00BE4486" w:rsidP="0092419C">
            <w:pPr>
              <w:ind w:right="57"/>
              <w:jc w:val="right"/>
              <w:rPr>
                <w:rFonts w:ascii="Verdana" w:hAnsi="Verdana" w:cs="Calibri"/>
                <w:color w:val="7E7E7E"/>
                <w:sz w:val="14"/>
                <w:szCs w:val="14"/>
              </w:rPr>
            </w:pPr>
            <w:r w:rsidRPr="00AC32B0">
              <w:rPr>
                <w:rFonts w:ascii="Segoe UI" w:hAnsi="Segoe UI" w:cs="Calibri"/>
                <w:color w:val="7E7E7E"/>
                <w:sz w:val="14"/>
                <w:szCs w:val="14"/>
              </w:rPr>
              <w:t>95.222</w:t>
            </w:r>
          </w:p>
        </w:tc>
        <w:tc>
          <w:tcPr>
            <w:tcW w:w="758" w:type="pct"/>
            <w:tcBorders>
              <w:top w:val="dotted" w:sz="4" w:space="0" w:color="auto"/>
              <w:left w:val="dotted" w:sz="4" w:space="0" w:color="auto"/>
              <w:bottom w:val="dotted" w:sz="4" w:space="0" w:color="auto"/>
              <w:right w:val="dotted" w:sz="4" w:space="0" w:color="auto"/>
            </w:tcBorders>
            <w:vAlign w:val="center"/>
            <w:hideMark/>
          </w:tcPr>
          <w:p w14:paraId="273158DC" w14:textId="77777777" w:rsidR="00BE4486" w:rsidRPr="00AC32B0" w:rsidRDefault="00BE4486" w:rsidP="0092419C">
            <w:pPr>
              <w:ind w:right="57"/>
              <w:jc w:val="right"/>
              <w:rPr>
                <w:rFonts w:ascii="Segoe UI" w:hAnsi="Segoe UI" w:cs="Calibri"/>
                <w:color w:val="7E7E7E"/>
                <w:sz w:val="14"/>
                <w:szCs w:val="14"/>
              </w:rPr>
            </w:pPr>
            <w:r w:rsidRPr="00AC32B0">
              <w:rPr>
                <w:rFonts w:ascii="Segoe UI" w:hAnsi="Segoe UI" w:cs="Calibri"/>
                <w:color w:val="7E7E7E"/>
                <w:sz w:val="14"/>
                <w:szCs w:val="14"/>
              </w:rPr>
              <w:t>59.996</w:t>
            </w:r>
          </w:p>
        </w:tc>
      </w:tr>
      <w:tr w:rsidR="00BE4486" w:rsidRPr="00AC32B0" w14:paraId="62BE6830"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1E104EA0" w14:textId="77777777" w:rsidR="00BE4486" w:rsidRPr="00AC32B0" w:rsidRDefault="00BE4486">
            <w:pPr>
              <w:rPr>
                <w:rFonts w:ascii="Verdana" w:hAnsi="Verdana" w:cs="Calibri"/>
                <w:b/>
                <w:bCs/>
                <w:color w:val="00B0F0"/>
                <w:sz w:val="14"/>
                <w:szCs w:val="14"/>
              </w:rPr>
            </w:pPr>
            <w:r w:rsidRPr="00AC32B0">
              <w:rPr>
                <w:rFonts w:ascii="Segoe UI" w:hAnsi="Segoe UI" w:cs="Calibri"/>
                <w:b/>
                <w:bCs/>
                <w:color w:val="00B0F0"/>
                <w:sz w:val="14"/>
                <w:szCs w:val="14"/>
              </w:rPr>
              <w:t>Total</w:t>
            </w:r>
          </w:p>
        </w:tc>
        <w:tc>
          <w:tcPr>
            <w:tcW w:w="758" w:type="pct"/>
            <w:tcBorders>
              <w:top w:val="dotted" w:sz="4" w:space="0" w:color="auto"/>
              <w:left w:val="dotted" w:sz="4" w:space="0" w:color="auto"/>
              <w:bottom w:val="dotted" w:sz="4" w:space="0" w:color="auto"/>
              <w:right w:val="dotted" w:sz="4" w:space="0" w:color="auto"/>
            </w:tcBorders>
            <w:vAlign w:val="center"/>
            <w:hideMark/>
          </w:tcPr>
          <w:p w14:paraId="72A51355" w14:textId="77777777" w:rsidR="00BE4486" w:rsidRPr="00AC32B0" w:rsidRDefault="00BE4486" w:rsidP="0092419C">
            <w:pPr>
              <w:ind w:right="57"/>
              <w:jc w:val="right"/>
              <w:rPr>
                <w:rFonts w:ascii="Verdana" w:hAnsi="Verdana" w:cs="Calibri"/>
                <w:b/>
                <w:bCs/>
                <w:color w:val="00B0F0"/>
                <w:sz w:val="14"/>
                <w:szCs w:val="14"/>
              </w:rPr>
            </w:pPr>
            <w:r w:rsidRPr="00AC32B0">
              <w:rPr>
                <w:rFonts w:ascii="Segoe UI" w:hAnsi="Segoe UI" w:cs="Calibri"/>
                <w:b/>
                <w:bCs/>
                <w:color w:val="00B0F0"/>
                <w:sz w:val="14"/>
                <w:szCs w:val="14"/>
              </w:rPr>
              <w:t>100.833</w:t>
            </w:r>
          </w:p>
        </w:tc>
        <w:tc>
          <w:tcPr>
            <w:tcW w:w="758" w:type="pct"/>
            <w:tcBorders>
              <w:top w:val="dotted" w:sz="4" w:space="0" w:color="auto"/>
              <w:left w:val="dotted" w:sz="4" w:space="0" w:color="auto"/>
              <w:bottom w:val="dotted" w:sz="4" w:space="0" w:color="auto"/>
              <w:right w:val="dotted" w:sz="4" w:space="0" w:color="auto"/>
            </w:tcBorders>
            <w:vAlign w:val="center"/>
            <w:hideMark/>
          </w:tcPr>
          <w:p w14:paraId="41E3A175" w14:textId="77777777" w:rsidR="00BE4486" w:rsidRPr="00AC32B0" w:rsidRDefault="00BE4486" w:rsidP="0092419C">
            <w:pPr>
              <w:ind w:right="57"/>
              <w:jc w:val="right"/>
              <w:rPr>
                <w:rFonts w:ascii="Verdana" w:hAnsi="Verdana" w:cs="Calibri"/>
                <w:b/>
                <w:bCs/>
                <w:color w:val="00B0F0"/>
                <w:sz w:val="14"/>
                <w:szCs w:val="14"/>
              </w:rPr>
            </w:pPr>
            <w:r w:rsidRPr="00AC32B0">
              <w:rPr>
                <w:rFonts w:ascii="Segoe UI" w:hAnsi="Segoe UI" w:cs="Calibri"/>
                <w:b/>
                <w:bCs/>
                <w:color w:val="00B0F0"/>
                <w:sz w:val="14"/>
                <w:szCs w:val="14"/>
              </w:rPr>
              <w:t>180.277</w:t>
            </w:r>
          </w:p>
        </w:tc>
        <w:tc>
          <w:tcPr>
            <w:tcW w:w="758" w:type="pct"/>
            <w:tcBorders>
              <w:top w:val="dotted" w:sz="4" w:space="0" w:color="auto"/>
              <w:left w:val="dotted" w:sz="4" w:space="0" w:color="auto"/>
              <w:bottom w:val="dotted" w:sz="4" w:space="0" w:color="auto"/>
              <w:right w:val="dotted" w:sz="4" w:space="0" w:color="auto"/>
            </w:tcBorders>
            <w:vAlign w:val="center"/>
            <w:hideMark/>
          </w:tcPr>
          <w:p w14:paraId="54B5EFD4" w14:textId="77777777" w:rsidR="00BE4486" w:rsidRPr="00AC32B0" w:rsidRDefault="00BE4486" w:rsidP="0092419C">
            <w:pPr>
              <w:ind w:right="57"/>
              <w:jc w:val="right"/>
              <w:rPr>
                <w:rFonts w:ascii="Segoe UI" w:hAnsi="Segoe UI" w:cs="Calibri"/>
                <w:b/>
                <w:bCs/>
                <w:color w:val="00B0F0"/>
                <w:sz w:val="14"/>
                <w:szCs w:val="14"/>
              </w:rPr>
            </w:pPr>
            <w:r w:rsidRPr="00AC32B0">
              <w:rPr>
                <w:rFonts w:ascii="Segoe UI" w:hAnsi="Segoe UI" w:cs="Calibri"/>
                <w:b/>
                <w:bCs/>
                <w:color w:val="00B0F0"/>
                <w:sz w:val="14"/>
                <w:szCs w:val="14"/>
              </w:rPr>
              <w:t>108.254</w:t>
            </w:r>
          </w:p>
        </w:tc>
      </w:tr>
    </w:tbl>
    <w:p w14:paraId="085D83AD" w14:textId="5D208B18" w:rsidR="00EE76C4" w:rsidRPr="00C720E6" w:rsidRDefault="00EE76C4" w:rsidP="00EE76C4">
      <w:pPr>
        <w:pStyle w:val="WW-Corpodetexto31"/>
        <w:rPr>
          <w:rFonts w:ascii="Segoe UI" w:hAnsi="Segoe UI" w:cs="Segoe UI"/>
          <w:color w:val="7E7E7E"/>
          <w:sz w:val="14"/>
          <w:szCs w:val="14"/>
          <w:lang w:eastAsia="pt-BR"/>
        </w:rPr>
      </w:pPr>
      <w:r w:rsidRPr="00C720E6">
        <w:rPr>
          <w:rFonts w:ascii="Segoe UI" w:hAnsi="Segoe UI" w:cs="Segoe UI"/>
          <w:color w:val="7E7E7E"/>
          <w:sz w:val="14"/>
          <w:szCs w:val="14"/>
          <w:lang w:eastAsia="pt-BR"/>
        </w:rPr>
        <w:t>(1) Refere-se majoritariamente aos ressarcimentos de receitas da BRBCard.</w:t>
      </w:r>
    </w:p>
    <w:p w14:paraId="2B28B6E7" w14:textId="77777777" w:rsidR="00BB1435" w:rsidRPr="00E2596D" w:rsidRDefault="00BB1435" w:rsidP="00BB1435">
      <w:pPr>
        <w:pStyle w:val="WW-Corpodetexto31"/>
        <w:ind w:left="284"/>
        <w:rPr>
          <w:rFonts w:ascii="Segoe UI" w:hAnsi="Segoe UI"/>
          <w:color w:val="7E7E7E"/>
          <w:sz w:val="20"/>
        </w:rPr>
      </w:pPr>
    </w:p>
    <w:p w14:paraId="0C669D87" w14:textId="38FC5E68" w:rsidR="008E722B" w:rsidRPr="00E2596D" w:rsidRDefault="00BE0ED6" w:rsidP="00675DEB">
      <w:pPr>
        <w:pStyle w:val="WW-Corpodetexto31"/>
        <w:numPr>
          <w:ilvl w:val="0"/>
          <w:numId w:val="8"/>
        </w:numPr>
        <w:ind w:left="284" w:hanging="284"/>
        <w:rPr>
          <w:rFonts w:ascii="Segoe UI" w:hAnsi="Segoe UI"/>
          <w:color w:val="7E7E7E"/>
          <w:sz w:val="20"/>
        </w:rPr>
      </w:pPr>
      <w:r w:rsidRPr="00E2596D">
        <w:rPr>
          <w:rFonts w:ascii="Segoe UI" w:hAnsi="Segoe UI" w:cs="Verdana"/>
          <w:color w:val="7E7E7E"/>
          <w:sz w:val="20"/>
        </w:rPr>
        <w:t>Outras despesas operacionais</w:t>
      </w:r>
    </w:p>
    <w:p w14:paraId="4D7125D8" w14:textId="4C619C73" w:rsidR="004576D8" w:rsidRPr="00E2596D" w:rsidRDefault="004576D8" w:rsidP="00675DEB">
      <w:pPr>
        <w:pStyle w:val="WW-Corpodetexto31"/>
        <w:ind w:left="284"/>
        <w:rPr>
          <w:rFonts w:ascii="Segoe UI" w:hAnsi="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563"/>
        <w:gridCol w:w="1543"/>
        <w:gridCol w:w="1545"/>
        <w:gridCol w:w="1543"/>
      </w:tblGrid>
      <w:tr w:rsidR="00BE4486" w:rsidRPr="00BE4486" w14:paraId="55E9089E" w14:textId="77777777" w:rsidTr="00015F47">
        <w:trPr>
          <w:trHeight w:val="170"/>
          <w:tblHeader/>
        </w:trPr>
        <w:tc>
          <w:tcPr>
            <w:tcW w:w="2728" w:type="pct"/>
            <w:tcBorders>
              <w:top w:val="dotted" w:sz="4" w:space="0" w:color="auto"/>
              <w:left w:val="dotted" w:sz="4" w:space="0" w:color="auto"/>
              <w:bottom w:val="dotted" w:sz="4" w:space="0" w:color="auto"/>
              <w:right w:val="dotted" w:sz="4" w:space="0" w:color="auto"/>
            </w:tcBorders>
            <w:vAlign w:val="center"/>
            <w:hideMark/>
          </w:tcPr>
          <w:p w14:paraId="4E3C6B71" w14:textId="77777777" w:rsidR="00BE4486" w:rsidRPr="00BE4486" w:rsidRDefault="00BE4486" w:rsidP="00BE4486">
            <w:pPr>
              <w:suppressAutoHyphens w:val="0"/>
              <w:rPr>
                <w:color w:val="auto"/>
                <w:sz w:val="20"/>
                <w:szCs w:val="24"/>
                <w:lang w:eastAsia="pt-BR"/>
              </w:rPr>
            </w:pPr>
          </w:p>
        </w:tc>
        <w:tc>
          <w:tcPr>
            <w:tcW w:w="757" w:type="pct"/>
            <w:tcBorders>
              <w:top w:val="dotted" w:sz="4" w:space="0" w:color="auto"/>
              <w:left w:val="dotted" w:sz="4" w:space="0" w:color="auto"/>
              <w:bottom w:val="dotted" w:sz="4" w:space="0" w:color="auto"/>
              <w:right w:val="dotted" w:sz="4" w:space="0" w:color="auto"/>
            </w:tcBorders>
            <w:vAlign w:val="center"/>
            <w:hideMark/>
          </w:tcPr>
          <w:p w14:paraId="7EF2AFE7" w14:textId="77777777" w:rsidR="00BE4486" w:rsidRPr="00BE4486" w:rsidRDefault="00BE4486" w:rsidP="00BE4486">
            <w:pPr>
              <w:suppressAutoHyphens w:val="0"/>
              <w:jc w:val="center"/>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2° semestre</w:t>
            </w:r>
          </w:p>
        </w:tc>
        <w:tc>
          <w:tcPr>
            <w:tcW w:w="758" w:type="pct"/>
            <w:tcBorders>
              <w:top w:val="dotted" w:sz="4" w:space="0" w:color="auto"/>
              <w:left w:val="dotted" w:sz="4" w:space="0" w:color="auto"/>
              <w:bottom w:val="dotted" w:sz="4" w:space="0" w:color="auto"/>
              <w:right w:val="dotted" w:sz="4" w:space="0" w:color="auto"/>
            </w:tcBorders>
            <w:vAlign w:val="center"/>
            <w:hideMark/>
          </w:tcPr>
          <w:p w14:paraId="3F5339AA" w14:textId="77777777" w:rsidR="00BE4486" w:rsidRPr="00BE4486" w:rsidRDefault="00BE4486" w:rsidP="00BE4486">
            <w:pPr>
              <w:suppressAutoHyphens w:val="0"/>
              <w:jc w:val="center"/>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31.12.2021</w:t>
            </w:r>
          </w:p>
        </w:tc>
        <w:tc>
          <w:tcPr>
            <w:tcW w:w="758" w:type="pct"/>
            <w:tcBorders>
              <w:top w:val="dotted" w:sz="4" w:space="0" w:color="auto"/>
              <w:left w:val="dotted" w:sz="4" w:space="0" w:color="auto"/>
              <w:bottom w:val="dotted" w:sz="4" w:space="0" w:color="auto"/>
              <w:right w:val="dotted" w:sz="4" w:space="0" w:color="auto"/>
            </w:tcBorders>
            <w:vAlign w:val="center"/>
            <w:hideMark/>
          </w:tcPr>
          <w:p w14:paraId="76D7F543" w14:textId="77777777" w:rsidR="00BE4486" w:rsidRPr="00BE4486" w:rsidRDefault="00BE4486" w:rsidP="00BE4486">
            <w:pPr>
              <w:suppressAutoHyphens w:val="0"/>
              <w:jc w:val="center"/>
              <w:rPr>
                <w:rFonts w:ascii="Segoe UI" w:hAnsi="Segoe UI" w:cs="Calibri"/>
                <w:b/>
                <w:bCs/>
                <w:color w:val="00B0F0"/>
                <w:sz w:val="14"/>
                <w:szCs w:val="14"/>
                <w:lang w:eastAsia="pt-BR"/>
              </w:rPr>
            </w:pPr>
            <w:r w:rsidRPr="00BE4486">
              <w:rPr>
                <w:rFonts w:ascii="Segoe UI" w:hAnsi="Segoe UI" w:cs="Calibri"/>
                <w:b/>
                <w:bCs/>
                <w:color w:val="00B0F0"/>
                <w:sz w:val="14"/>
                <w:szCs w:val="14"/>
                <w:lang w:eastAsia="pt-BR"/>
              </w:rPr>
              <w:t>31.12.2020</w:t>
            </w:r>
          </w:p>
        </w:tc>
      </w:tr>
      <w:tr w:rsidR="00BE4486" w:rsidRPr="00BE4486" w14:paraId="267B8757" w14:textId="77777777" w:rsidTr="00BE4486">
        <w:trPr>
          <w:trHeight w:val="170"/>
        </w:trPr>
        <w:tc>
          <w:tcPr>
            <w:tcW w:w="2728" w:type="pct"/>
            <w:tcBorders>
              <w:top w:val="dotted" w:sz="4" w:space="0" w:color="auto"/>
              <w:left w:val="dotted" w:sz="4" w:space="0" w:color="auto"/>
              <w:bottom w:val="dotted" w:sz="4" w:space="0" w:color="auto"/>
              <w:right w:val="dotted" w:sz="4" w:space="0" w:color="auto"/>
            </w:tcBorders>
            <w:vAlign w:val="center"/>
            <w:hideMark/>
          </w:tcPr>
          <w:p w14:paraId="67FC8A36"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Despesas com comercialização de cartões</w:t>
            </w:r>
          </w:p>
        </w:tc>
        <w:tc>
          <w:tcPr>
            <w:tcW w:w="757" w:type="pct"/>
            <w:tcBorders>
              <w:top w:val="dotted" w:sz="4" w:space="0" w:color="auto"/>
              <w:left w:val="dotted" w:sz="4" w:space="0" w:color="auto"/>
              <w:bottom w:val="dotted" w:sz="4" w:space="0" w:color="auto"/>
              <w:right w:val="dotted" w:sz="4" w:space="0" w:color="auto"/>
            </w:tcBorders>
            <w:vAlign w:val="center"/>
            <w:hideMark/>
          </w:tcPr>
          <w:p w14:paraId="5E4F1A46"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(31.159)</w:t>
            </w:r>
          </w:p>
        </w:tc>
        <w:tc>
          <w:tcPr>
            <w:tcW w:w="758" w:type="pct"/>
            <w:tcBorders>
              <w:top w:val="dotted" w:sz="4" w:space="0" w:color="auto"/>
              <w:left w:val="dotted" w:sz="4" w:space="0" w:color="auto"/>
              <w:bottom w:val="dotted" w:sz="4" w:space="0" w:color="auto"/>
              <w:right w:val="dotted" w:sz="4" w:space="0" w:color="auto"/>
            </w:tcBorders>
            <w:vAlign w:val="center"/>
            <w:hideMark/>
          </w:tcPr>
          <w:p w14:paraId="1BAFD569"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(52.198)</w:t>
            </w:r>
          </w:p>
        </w:tc>
        <w:tc>
          <w:tcPr>
            <w:tcW w:w="758" w:type="pct"/>
            <w:tcBorders>
              <w:top w:val="dotted" w:sz="4" w:space="0" w:color="auto"/>
              <w:left w:val="dotted" w:sz="4" w:space="0" w:color="auto"/>
              <w:bottom w:val="dotted" w:sz="4" w:space="0" w:color="auto"/>
              <w:right w:val="dotted" w:sz="4" w:space="0" w:color="auto"/>
            </w:tcBorders>
            <w:vAlign w:val="center"/>
            <w:hideMark/>
          </w:tcPr>
          <w:p w14:paraId="439AD8CA"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(31.814)</w:t>
            </w:r>
          </w:p>
        </w:tc>
      </w:tr>
      <w:tr w:rsidR="00BE4486" w:rsidRPr="00BE4486" w14:paraId="7C29D27F" w14:textId="77777777" w:rsidTr="00BE4486">
        <w:trPr>
          <w:trHeight w:val="170"/>
        </w:trPr>
        <w:tc>
          <w:tcPr>
            <w:tcW w:w="2728" w:type="pct"/>
            <w:tcBorders>
              <w:top w:val="dotted" w:sz="4" w:space="0" w:color="auto"/>
              <w:left w:val="dotted" w:sz="4" w:space="0" w:color="auto"/>
              <w:bottom w:val="dotted" w:sz="4" w:space="0" w:color="auto"/>
              <w:right w:val="dotted" w:sz="4" w:space="0" w:color="auto"/>
            </w:tcBorders>
            <w:vAlign w:val="center"/>
            <w:hideMark/>
          </w:tcPr>
          <w:p w14:paraId="6C03D2CB"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Despesas com comissão de correspondentes</w:t>
            </w:r>
          </w:p>
        </w:tc>
        <w:tc>
          <w:tcPr>
            <w:tcW w:w="757" w:type="pct"/>
            <w:tcBorders>
              <w:top w:val="dotted" w:sz="4" w:space="0" w:color="auto"/>
              <w:left w:val="dotted" w:sz="4" w:space="0" w:color="auto"/>
              <w:bottom w:val="dotted" w:sz="4" w:space="0" w:color="auto"/>
              <w:right w:val="dotted" w:sz="4" w:space="0" w:color="auto"/>
            </w:tcBorders>
            <w:vAlign w:val="center"/>
            <w:hideMark/>
          </w:tcPr>
          <w:p w14:paraId="69BAACCE"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(30.494)</w:t>
            </w:r>
          </w:p>
        </w:tc>
        <w:tc>
          <w:tcPr>
            <w:tcW w:w="758" w:type="pct"/>
            <w:tcBorders>
              <w:top w:val="dotted" w:sz="4" w:space="0" w:color="auto"/>
              <w:left w:val="dotted" w:sz="4" w:space="0" w:color="auto"/>
              <w:bottom w:val="dotted" w:sz="4" w:space="0" w:color="auto"/>
              <w:right w:val="dotted" w:sz="4" w:space="0" w:color="auto"/>
            </w:tcBorders>
            <w:vAlign w:val="center"/>
            <w:hideMark/>
          </w:tcPr>
          <w:p w14:paraId="39844CCD"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(57.945)</w:t>
            </w:r>
          </w:p>
        </w:tc>
        <w:tc>
          <w:tcPr>
            <w:tcW w:w="758" w:type="pct"/>
            <w:tcBorders>
              <w:top w:val="dotted" w:sz="4" w:space="0" w:color="auto"/>
              <w:left w:val="dotted" w:sz="4" w:space="0" w:color="auto"/>
              <w:bottom w:val="dotted" w:sz="4" w:space="0" w:color="auto"/>
              <w:right w:val="dotted" w:sz="4" w:space="0" w:color="auto"/>
            </w:tcBorders>
            <w:vAlign w:val="center"/>
            <w:hideMark/>
          </w:tcPr>
          <w:p w14:paraId="238338E1"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(37.003)</w:t>
            </w:r>
          </w:p>
        </w:tc>
      </w:tr>
      <w:tr w:rsidR="00BE4486" w:rsidRPr="00BE4486" w14:paraId="48206E48" w14:textId="77777777" w:rsidTr="00BE4486">
        <w:trPr>
          <w:trHeight w:val="170"/>
        </w:trPr>
        <w:tc>
          <w:tcPr>
            <w:tcW w:w="2728" w:type="pct"/>
            <w:tcBorders>
              <w:top w:val="dotted" w:sz="4" w:space="0" w:color="auto"/>
              <w:left w:val="dotted" w:sz="4" w:space="0" w:color="auto"/>
              <w:bottom w:val="dotted" w:sz="4" w:space="0" w:color="auto"/>
              <w:right w:val="dotted" w:sz="4" w:space="0" w:color="auto"/>
            </w:tcBorders>
            <w:vAlign w:val="center"/>
            <w:hideMark/>
          </w:tcPr>
          <w:p w14:paraId="6B7D4C44"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Descontos concedidos em renegociações</w:t>
            </w:r>
          </w:p>
        </w:tc>
        <w:tc>
          <w:tcPr>
            <w:tcW w:w="757" w:type="pct"/>
            <w:tcBorders>
              <w:top w:val="dotted" w:sz="4" w:space="0" w:color="auto"/>
              <w:left w:val="dotted" w:sz="4" w:space="0" w:color="auto"/>
              <w:bottom w:val="dotted" w:sz="4" w:space="0" w:color="auto"/>
              <w:right w:val="dotted" w:sz="4" w:space="0" w:color="auto"/>
            </w:tcBorders>
            <w:vAlign w:val="center"/>
            <w:hideMark/>
          </w:tcPr>
          <w:p w14:paraId="40E3CFE7"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(9.536)</w:t>
            </w:r>
          </w:p>
        </w:tc>
        <w:tc>
          <w:tcPr>
            <w:tcW w:w="758" w:type="pct"/>
            <w:tcBorders>
              <w:top w:val="dotted" w:sz="4" w:space="0" w:color="auto"/>
              <w:left w:val="dotted" w:sz="4" w:space="0" w:color="auto"/>
              <w:bottom w:val="dotted" w:sz="4" w:space="0" w:color="auto"/>
              <w:right w:val="dotted" w:sz="4" w:space="0" w:color="auto"/>
            </w:tcBorders>
            <w:vAlign w:val="center"/>
            <w:hideMark/>
          </w:tcPr>
          <w:p w14:paraId="7EABACDA"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(54.020)</w:t>
            </w:r>
          </w:p>
        </w:tc>
        <w:tc>
          <w:tcPr>
            <w:tcW w:w="758" w:type="pct"/>
            <w:tcBorders>
              <w:top w:val="dotted" w:sz="4" w:space="0" w:color="auto"/>
              <w:left w:val="dotted" w:sz="4" w:space="0" w:color="auto"/>
              <w:bottom w:val="dotted" w:sz="4" w:space="0" w:color="auto"/>
              <w:right w:val="dotted" w:sz="4" w:space="0" w:color="auto"/>
            </w:tcBorders>
            <w:vAlign w:val="center"/>
            <w:hideMark/>
          </w:tcPr>
          <w:p w14:paraId="1B132288"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(36.111)</w:t>
            </w:r>
          </w:p>
        </w:tc>
      </w:tr>
      <w:tr w:rsidR="00BE4486" w:rsidRPr="00BE4486" w14:paraId="713A7D0D" w14:textId="77777777" w:rsidTr="00BE4486">
        <w:trPr>
          <w:trHeight w:val="170"/>
        </w:trPr>
        <w:tc>
          <w:tcPr>
            <w:tcW w:w="2728" w:type="pct"/>
            <w:tcBorders>
              <w:top w:val="dotted" w:sz="4" w:space="0" w:color="auto"/>
              <w:left w:val="dotted" w:sz="4" w:space="0" w:color="auto"/>
              <w:bottom w:val="dotted" w:sz="4" w:space="0" w:color="auto"/>
              <w:right w:val="dotted" w:sz="4" w:space="0" w:color="auto"/>
            </w:tcBorders>
            <w:vAlign w:val="center"/>
            <w:hideMark/>
          </w:tcPr>
          <w:p w14:paraId="1F33A6CF"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Despesas de convênios</w:t>
            </w:r>
          </w:p>
        </w:tc>
        <w:tc>
          <w:tcPr>
            <w:tcW w:w="757" w:type="pct"/>
            <w:tcBorders>
              <w:top w:val="dotted" w:sz="4" w:space="0" w:color="auto"/>
              <w:left w:val="dotted" w:sz="4" w:space="0" w:color="auto"/>
              <w:bottom w:val="dotted" w:sz="4" w:space="0" w:color="auto"/>
              <w:right w:val="dotted" w:sz="4" w:space="0" w:color="auto"/>
            </w:tcBorders>
            <w:vAlign w:val="center"/>
            <w:hideMark/>
          </w:tcPr>
          <w:p w14:paraId="1B932732"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(13.682)</w:t>
            </w:r>
          </w:p>
        </w:tc>
        <w:tc>
          <w:tcPr>
            <w:tcW w:w="758" w:type="pct"/>
            <w:tcBorders>
              <w:top w:val="dotted" w:sz="4" w:space="0" w:color="auto"/>
              <w:left w:val="dotted" w:sz="4" w:space="0" w:color="auto"/>
              <w:bottom w:val="dotted" w:sz="4" w:space="0" w:color="auto"/>
              <w:right w:val="dotted" w:sz="4" w:space="0" w:color="auto"/>
            </w:tcBorders>
            <w:vAlign w:val="center"/>
            <w:hideMark/>
          </w:tcPr>
          <w:p w14:paraId="77537464"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(28.009)</w:t>
            </w:r>
          </w:p>
        </w:tc>
        <w:tc>
          <w:tcPr>
            <w:tcW w:w="758" w:type="pct"/>
            <w:tcBorders>
              <w:top w:val="dotted" w:sz="4" w:space="0" w:color="auto"/>
              <w:left w:val="dotted" w:sz="4" w:space="0" w:color="auto"/>
              <w:bottom w:val="dotted" w:sz="4" w:space="0" w:color="auto"/>
              <w:right w:val="dotted" w:sz="4" w:space="0" w:color="auto"/>
            </w:tcBorders>
            <w:vAlign w:val="center"/>
            <w:hideMark/>
          </w:tcPr>
          <w:p w14:paraId="57A50841"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(41.778)</w:t>
            </w:r>
          </w:p>
        </w:tc>
      </w:tr>
      <w:tr w:rsidR="00BE4486" w:rsidRPr="00BE4486" w14:paraId="230EB08F" w14:textId="77777777" w:rsidTr="00BE4486">
        <w:trPr>
          <w:trHeight w:val="170"/>
        </w:trPr>
        <w:tc>
          <w:tcPr>
            <w:tcW w:w="2728" w:type="pct"/>
            <w:tcBorders>
              <w:top w:val="dotted" w:sz="4" w:space="0" w:color="auto"/>
              <w:left w:val="dotted" w:sz="4" w:space="0" w:color="auto"/>
              <w:bottom w:val="dotted" w:sz="4" w:space="0" w:color="auto"/>
              <w:right w:val="dotted" w:sz="4" w:space="0" w:color="auto"/>
            </w:tcBorders>
            <w:vAlign w:val="center"/>
            <w:hideMark/>
          </w:tcPr>
          <w:p w14:paraId="6BDC5AF3"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Processamento de bandeiras</w:t>
            </w:r>
          </w:p>
        </w:tc>
        <w:tc>
          <w:tcPr>
            <w:tcW w:w="757" w:type="pct"/>
            <w:tcBorders>
              <w:top w:val="dotted" w:sz="4" w:space="0" w:color="auto"/>
              <w:left w:val="dotted" w:sz="4" w:space="0" w:color="auto"/>
              <w:bottom w:val="dotted" w:sz="4" w:space="0" w:color="auto"/>
              <w:right w:val="dotted" w:sz="4" w:space="0" w:color="auto"/>
            </w:tcBorders>
            <w:vAlign w:val="center"/>
            <w:hideMark/>
          </w:tcPr>
          <w:p w14:paraId="7F9A0699"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(26.377)</w:t>
            </w:r>
          </w:p>
        </w:tc>
        <w:tc>
          <w:tcPr>
            <w:tcW w:w="758" w:type="pct"/>
            <w:tcBorders>
              <w:top w:val="dotted" w:sz="4" w:space="0" w:color="auto"/>
              <w:left w:val="dotted" w:sz="4" w:space="0" w:color="auto"/>
              <w:bottom w:val="dotted" w:sz="4" w:space="0" w:color="auto"/>
              <w:right w:val="dotted" w:sz="4" w:space="0" w:color="auto"/>
            </w:tcBorders>
            <w:vAlign w:val="center"/>
            <w:hideMark/>
          </w:tcPr>
          <w:p w14:paraId="52FC1231"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(44.287)</w:t>
            </w:r>
          </w:p>
        </w:tc>
        <w:tc>
          <w:tcPr>
            <w:tcW w:w="758" w:type="pct"/>
            <w:tcBorders>
              <w:top w:val="dotted" w:sz="4" w:space="0" w:color="auto"/>
              <w:left w:val="dotted" w:sz="4" w:space="0" w:color="auto"/>
              <w:bottom w:val="dotted" w:sz="4" w:space="0" w:color="auto"/>
              <w:right w:val="dotted" w:sz="4" w:space="0" w:color="auto"/>
            </w:tcBorders>
            <w:vAlign w:val="center"/>
            <w:hideMark/>
          </w:tcPr>
          <w:p w14:paraId="2B52D052"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(31.012)</w:t>
            </w:r>
          </w:p>
        </w:tc>
      </w:tr>
      <w:tr w:rsidR="00BE4486" w:rsidRPr="00BE4486" w14:paraId="7DEFC5E3" w14:textId="77777777" w:rsidTr="00BE4486">
        <w:trPr>
          <w:trHeight w:val="170"/>
        </w:trPr>
        <w:tc>
          <w:tcPr>
            <w:tcW w:w="2728" w:type="pct"/>
            <w:tcBorders>
              <w:top w:val="dotted" w:sz="4" w:space="0" w:color="auto"/>
              <w:left w:val="dotted" w:sz="4" w:space="0" w:color="auto"/>
              <w:bottom w:val="dotted" w:sz="4" w:space="0" w:color="auto"/>
              <w:right w:val="dotted" w:sz="4" w:space="0" w:color="auto"/>
            </w:tcBorders>
            <w:vAlign w:val="center"/>
            <w:hideMark/>
          </w:tcPr>
          <w:p w14:paraId="05981E77"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Variação cambial</w:t>
            </w:r>
          </w:p>
        </w:tc>
        <w:tc>
          <w:tcPr>
            <w:tcW w:w="757" w:type="pct"/>
            <w:tcBorders>
              <w:top w:val="dotted" w:sz="4" w:space="0" w:color="auto"/>
              <w:left w:val="dotted" w:sz="4" w:space="0" w:color="auto"/>
              <w:bottom w:val="dotted" w:sz="4" w:space="0" w:color="auto"/>
              <w:right w:val="dotted" w:sz="4" w:space="0" w:color="auto"/>
            </w:tcBorders>
            <w:vAlign w:val="center"/>
            <w:hideMark/>
          </w:tcPr>
          <w:p w14:paraId="37D57DC5"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(4.989)</w:t>
            </w:r>
          </w:p>
        </w:tc>
        <w:tc>
          <w:tcPr>
            <w:tcW w:w="758" w:type="pct"/>
            <w:tcBorders>
              <w:top w:val="dotted" w:sz="4" w:space="0" w:color="auto"/>
              <w:left w:val="dotted" w:sz="4" w:space="0" w:color="auto"/>
              <w:bottom w:val="dotted" w:sz="4" w:space="0" w:color="auto"/>
              <w:right w:val="dotted" w:sz="4" w:space="0" w:color="auto"/>
            </w:tcBorders>
            <w:vAlign w:val="center"/>
            <w:hideMark/>
          </w:tcPr>
          <w:p w14:paraId="1446AD6F"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(8.538)</w:t>
            </w:r>
          </w:p>
        </w:tc>
        <w:tc>
          <w:tcPr>
            <w:tcW w:w="758" w:type="pct"/>
            <w:tcBorders>
              <w:top w:val="dotted" w:sz="4" w:space="0" w:color="auto"/>
              <w:left w:val="dotted" w:sz="4" w:space="0" w:color="auto"/>
              <w:bottom w:val="dotted" w:sz="4" w:space="0" w:color="auto"/>
              <w:right w:val="dotted" w:sz="4" w:space="0" w:color="auto"/>
            </w:tcBorders>
            <w:vAlign w:val="center"/>
            <w:hideMark/>
          </w:tcPr>
          <w:p w14:paraId="76783E02"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(11.860)</w:t>
            </w:r>
          </w:p>
        </w:tc>
      </w:tr>
      <w:tr w:rsidR="00BE4486" w:rsidRPr="00BE4486" w14:paraId="21BF1B16" w14:textId="77777777" w:rsidTr="00BE4486">
        <w:trPr>
          <w:trHeight w:val="170"/>
        </w:trPr>
        <w:tc>
          <w:tcPr>
            <w:tcW w:w="2728" w:type="pct"/>
            <w:tcBorders>
              <w:top w:val="dotted" w:sz="4" w:space="0" w:color="auto"/>
              <w:left w:val="dotted" w:sz="4" w:space="0" w:color="auto"/>
              <w:bottom w:val="dotted" w:sz="4" w:space="0" w:color="auto"/>
              <w:right w:val="dotted" w:sz="4" w:space="0" w:color="auto"/>
            </w:tcBorders>
            <w:vAlign w:val="center"/>
            <w:hideMark/>
          </w:tcPr>
          <w:p w14:paraId="72879CB5"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Atualização monetária</w:t>
            </w:r>
          </w:p>
        </w:tc>
        <w:tc>
          <w:tcPr>
            <w:tcW w:w="757" w:type="pct"/>
            <w:tcBorders>
              <w:top w:val="dotted" w:sz="4" w:space="0" w:color="auto"/>
              <w:left w:val="dotted" w:sz="4" w:space="0" w:color="auto"/>
              <w:bottom w:val="dotted" w:sz="4" w:space="0" w:color="auto"/>
              <w:right w:val="dotted" w:sz="4" w:space="0" w:color="auto"/>
            </w:tcBorders>
            <w:vAlign w:val="center"/>
            <w:hideMark/>
          </w:tcPr>
          <w:p w14:paraId="5793C6B6"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(15.187)</w:t>
            </w:r>
          </w:p>
        </w:tc>
        <w:tc>
          <w:tcPr>
            <w:tcW w:w="758" w:type="pct"/>
            <w:tcBorders>
              <w:top w:val="dotted" w:sz="4" w:space="0" w:color="auto"/>
              <w:left w:val="dotted" w:sz="4" w:space="0" w:color="auto"/>
              <w:bottom w:val="dotted" w:sz="4" w:space="0" w:color="auto"/>
              <w:right w:val="dotted" w:sz="4" w:space="0" w:color="auto"/>
            </w:tcBorders>
            <w:vAlign w:val="center"/>
            <w:hideMark/>
          </w:tcPr>
          <w:p w14:paraId="5B3B10CD"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(24.977)</w:t>
            </w:r>
          </w:p>
        </w:tc>
        <w:tc>
          <w:tcPr>
            <w:tcW w:w="758" w:type="pct"/>
            <w:tcBorders>
              <w:top w:val="dotted" w:sz="4" w:space="0" w:color="auto"/>
              <w:left w:val="dotted" w:sz="4" w:space="0" w:color="auto"/>
              <w:bottom w:val="dotted" w:sz="4" w:space="0" w:color="auto"/>
              <w:right w:val="dotted" w:sz="4" w:space="0" w:color="auto"/>
            </w:tcBorders>
            <w:vAlign w:val="center"/>
            <w:hideMark/>
          </w:tcPr>
          <w:p w14:paraId="04007CC4"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(18.958)</w:t>
            </w:r>
          </w:p>
        </w:tc>
      </w:tr>
      <w:tr w:rsidR="00BE4486" w:rsidRPr="00BE4486" w14:paraId="6AEA9894" w14:textId="77777777" w:rsidTr="00BE4486">
        <w:trPr>
          <w:trHeight w:val="170"/>
        </w:trPr>
        <w:tc>
          <w:tcPr>
            <w:tcW w:w="2728" w:type="pct"/>
            <w:tcBorders>
              <w:top w:val="dotted" w:sz="4" w:space="0" w:color="auto"/>
              <w:left w:val="dotted" w:sz="4" w:space="0" w:color="auto"/>
              <w:bottom w:val="dotted" w:sz="4" w:space="0" w:color="auto"/>
              <w:right w:val="dotted" w:sz="4" w:space="0" w:color="auto"/>
            </w:tcBorders>
            <w:vAlign w:val="center"/>
            <w:hideMark/>
          </w:tcPr>
          <w:p w14:paraId="3B7ED117"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Indenizações/ressarcimentos</w:t>
            </w:r>
          </w:p>
        </w:tc>
        <w:tc>
          <w:tcPr>
            <w:tcW w:w="757" w:type="pct"/>
            <w:tcBorders>
              <w:top w:val="dotted" w:sz="4" w:space="0" w:color="auto"/>
              <w:left w:val="dotted" w:sz="4" w:space="0" w:color="auto"/>
              <w:bottom w:val="dotted" w:sz="4" w:space="0" w:color="auto"/>
              <w:right w:val="dotted" w:sz="4" w:space="0" w:color="auto"/>
            </w:tcBorders>
            <w:vAlign w:val="center"/>
            <w:hideMark/>
          </w:tcPr>
          <w:p w14:paraId="0B283EBE"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(24.003)</w:t>
            </w:r>
          </w:p>
        </w:tc>
        <w:tc>
          <w:tcPr>
            <w:tcW w:w="758" w:type="pct"/>
            <w:tcBorders>
              <w:top w:val="dotted" w:sz="4" w:space="0" w:color="auto"/>
              <w:left w:val="dotted" w:sz="4" w:space="0" w:color="auto"/>
              <w:bottom w:val="dotted" w:sz="4" w:space="0" w:color="auto"/>
              <w:right w:val="dotted" w:sz="4" w:space="0" w:color="auto"/>
            </w:tcBorders>
            <w:vAlign w:val="center"/>
            <w:hideMark/>
          </w:tcPr>
          <w:p w14:paraId="21FBBB45"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(42.041)</w:t>
            </w:r>
          </w:p>
        </w:tc>
        <w:tc>
          <w:tcPr>
            <w:tcW w:w="758" w:type="pct"/>
            <w:tcBorders>
              <w:top w:val="dotted" w:sz="4" w:space="0" w:color="auto"/>
              <w:left w:val="dotted" w:sz="4" w:space="0" w:color="auto"/>
              <w:bottom w:val="dotted" w:sz="4" w:space="0" w:color="auto"/>
              <w:right w:val="dotted" w:sz="4" w:space="0" w:color="auto"/>
            </w:tcBorders>
            <w:vAlign w:val="center"/>
            <w:hideMark/>
          </w:tcPr>
          <w:p w14:paraId="514BFB0A"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(38.856)</w:t>
            </w:r>
          </w:p>
        </w:tc>
      </w:tr>
      <w:tr w:rsidR="00BE4486" w:rsidRPr="00BE4486" w14:paraId="6121AA1C" w14:textId="77777777" w:rsidTr="00BE4486">
        <w:trPr>
          <w:trHeight w:val="170"/>
        </w:trPr>
        <w:tc>
          <w:tcPr>
            <w:tcW w:w="2728" w:type="pct"/>
            <w:tcBorders>
              <w:top w:val="dotted" w:sz="4" w:space="0" w:color="auto"/>
              <w:left w:val="dotted" w:sz="4" w:space="0" w:color="auto"/>
              <w:bottom w:val="dotted" w:sz="4" w:space="0" w:color="auto"/>
              <w:right w:val="dotted" w:sz="4" w:space="0" w:color="auto"/>
            </w:tcBorders>
            <w:vAlign w:val="center"/>
            <w:hideMark/>
          </w:tcPr>
          <w:p w14:paraId="44EC5FD3"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Sistema de bilhetagem</w:t>
            </w:r>
          </w:p>
        </w:tc>
        <w:tc>
          <w:tcPr>
            <w:tcW w:w="757" w:type="pct"/>
            <w:tcBorders>
              <w:top w:val="dotted" w:sz="4" w:space="0" w:color="auto"/>
              <w:left w:val="dotted" w:sz="4" w:space="0" w:color="auto"/>
              <w:bottom w:val="dotted" w:sz="4" w:space="0" w:color="auto"/>
              <w:right w:val="dotted" w:sz="4" w:space="0" w:color="auto"/>
            </w:tcBorders>
            <w:vAlign w:val="center"/>
            <w:hideMark/>
          </w:tcPr>
          <w:p w14:paraId="3B24F772"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(10.550)</w:t>
            </w:r>
          </w:p>
        </w:tc>
        <w:tc>
          <w:tcPr>
            <w:tcW w:w="758" w:type="pct"/>
            <w:tcBorders>
              <w:top w:val="dotted" w:sz="4" w:space="0" w:color="auto"/>
              <w:left w:val="dotted" w:sz="4" w:space="0" w:color="auto"/>
              <w:bottom w:val="dotted" w:sz="4" w:space="0" w:color="auto"/>
              <w:right w:val="dotted" w:sz="4" w:space="0" w:color="auto"/>
            </w:tcBorders>
            <w:vAlign w:val="center"/>
            <w:hideMark/>
          </w:tcPr>
          <w:p w14:paraId="1435A96F"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(20.944)</w:t>
            </w:r>
          </w:p>
        </w:tc>
        <w:tc>
          <w:tcPr>
            <w:tcW w:w="758" w:type="pct"/>
            <w:tcBorders>
              <w:top w:val="dotted" w:sz="4" w:space="0" w:color="auto"/>
              <w:left w:val="dotted" w:sz="4" w:space="0" w:color="auto"/>
              <w:bottom w:val="dotted" w:sz="4" w:space="0" w:color="auto"/>
              <w:right w:val="dotted" w:sz="4" w:space="0" w:color="auto"/>
            </w:tcBorders>
            <w:vAlign w:val="center"/>
            <w:hideMark/>
          </w:tcPr>
          <w:p w14:paraId="69B1B2B5"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(21.781)</w:t>
            </w:r>
          </w:p>
        </w:tc>
      </w:tr>
      <w:tr w:rsidR="00BE4486" w:rsidRPr="00BE4486" w14:paraId="61B7A574" w14:textId="77777777" w:rsidTr="00BE4486">
        <w:trPr>
          <w:trHeight w:val="170"/>
        </w:trPr>
        <w:tc>
          <w:tcPr>
            <w:tcW w:w="2728" w:type="pct"/>
            <w:tcBorders>
              <w:top w:val="dotted" w:sz="4" w:space="0" w:color="auto"/>
              <w:left w:val="dotted" w:sz="4" w:space="0" w:color="auto"/>
              <w:bottom w:val="dotted" w:sz="4" w:space="0" w:color="auto"/>
              <w:right w:val="dotted" w:sz="4" w:space="0" w:color="auto"/>
            </w:tcBorders>
            <w:vAlign w:val="center"/>
            <w:hideMark/>
          </w:tcPr>
          <w:p w14:paraId="6387E4A3"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Taxas e tarifas</w:t>
            </w:r>
          </w:p>
        </w:tc>
        <w:tc>
          <w:tcPr>
            <w:tcW w:w="757" w:type="pct"/>
            <w:tcBorders>
              <w:top w:val="dotted" w:sz="4" w:space="0" w:color="auto"/>
              <w:left w:val="dotted" w:sz="4" w:space="0" w:color="auto"/>
              <w:bottom w:val="dotted" w:sz="4" w:space="0" w:color="auto"/>
              <w:right w:val="dotted" w:sz="4" w:space="0" w:color="auto"/>
            </w:tcBorders>
            <w:vAlign w:val="center"/>
            <w:hideMark/>
          </w:tcPr>
          <w:p w14:paraId="6F5B33B4"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(8.281)</w:t>
            </w:r>
          </w:p>
        </w:tc>
        <w:tc>
          <w:tcPr>
            <w:tcW w:w="758" w:type="pct"/>
            <w:tcBorders>
              <w:top w:val="dotted" w:sz="4" w:space="0" w:color="auto"/>
              <w:left w:val="dotted" w:sz="4" w:space="0" w:color="auto"/>
              <w:bottom w:val="dotted" w:sz="4" w:space="0" w:color="auto"/>
              <w:right w:val="dotted" w:sz="4" w:space="0" w:color="auto"/>
            </w:tcBorders>
            <w:vAlign w:val="center"/>
            <w:hideMark/>
          </w:tcPr>
          <w:p w14:paraId="18DB6F36"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(15.478)</w:t>
            </w:r>
          </w:p>
        </w:tc>
        <w:tc>
          <w:tcPr>
            <w:tcW w:w="758" w:type="pct"/>
            <w:tcBorders>
              <w:top w:val="dotted" w:sz="4" w:space="0" w:color="auto"/>
              <w:left w:val="dotted" w:sz="4" w:space="0" w:color="auto"/>
              <w:bottom w:val="dotted" w:sz="4" w:space="0" w:color="auto"/>
              <w:right w:val="dotted" w:sz="4" w:space="0" w:color="auto"/>
            </w:tcBorders>
            <w:vAlign w:val="center"/>
            <w:hideMark/>
          </w:tcPr>
          <w:p w14:paraId="354636F8"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(13.571)</w:t>
            </w:r>
          </w:p>
        </w:tc>
      </w:tr>
      <w:tr w:rsidR="00BE4486" w:rsidRPr="00BE4486" w14:paraId="3980AC05" w14:textId="77777777" w:rsidTr="00BE4486">
        <w:trPr>
          <w:trHeight w:val="170"/>
        </w:trPr>
        <w:tc>
          <w:tcPr>
            <w:tcW w:w="2728" w:type="pct"/>
            <w:tcBorders>
              <w:top w:val="dotted" w:sz="4" w:space="0" w:color="auto"/>
              <w:left w:val="dotted" w:sz="4" w:space="0" w:color="auto"/>
              <w:bottom w:val="dotted" w:sz="4" w:space="0" w:color="auto"/>
              <w:right w:val="dotted" w:sz="4" w:space="0" w:color="auto"/>
            </w:tcBorders>
            <w:vAlign w:val="center"/>
            <w:hideMark/>
          </w:tcPr>
          <w:p w14:paraId="5D53396B" w14:textId="2BC5939A"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Outras despesas operacionais</w:t>
            </w:r>
          </w:p>
        </w:tc>
        <w:tc>
          <w:tcPr>
            <w:tcW w:w="757" w:type="pct"/>
            <w:tcBorders>
              <w:top w:val="dotted" w:sz="4" w:space="0" w:color="auto"/>
              <w:left w:val="dotted" w:sz="4" w:space="0" w:color="auto"/>
              <w:bottom w:val="dotted" w:sz="4" w:space="0" w:color="auto"/>
              <w:right w:val="dotted" w:sz="4" w:space="0" w:color="auto"/>
            </w:tcBorders>
            <w:vAlign w:val="center"/>
            <w:hideMark/>
          </w:tcPr>
          <w:p w14:paraId="5CCE9563"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(72.503)</w:t>
            </w:r>
          </w:p>
        </w:tc>
        <w:tc>
          <w:tcPr>
            <w:tcW w:w="758" w:type="pct"/>
            <w:tcBorders>
              <w:top w:val="dotted" w:sz="4" w:space="0" w:color="auto"/>
              <w:left w:val="dotted" w:sz="4" w:space="0" w:color="auto"/>
              <w:bottom w:val="dotted" w:sz="4" w:space="0" w:color="auto"/>
              <w:right w:val="dotted" w:sz="4" w:space="0" w:color="auto"/>
            </w:tcBorders>
            <w:vAlign w:val="center"/>
            <w:hideMark/>
          </w:tcPr>
          <w:p w14:paraId="7C45D6CB"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(115.930)</w:t>
            </w:r>
          </w:p>
        </w:tc>
        <w:tc>
          <w:tcPr>
            <w:tcW w:w="758" w:type="pct"/>
            <w:tcBorders>
              <w:top w:val="dotted" w:sz="4" w:space="0" w:color="auto"/>
              <w:left w:val="dotted" w:sz="4" w:space="0" w:color="auto"/>
              <w:bottom w:val="dotted" w:sz="4" w:space="0" w:color="auto"/>
              <w:right w:val="dotted" w:sz="4" w:space="0" w:color="auto"/>
            </w:tcBorders>
            <w:vAlign w:val="center"/>
            <w:hideMark/>
          </w:tcPr>
          <w:p w14:paraId="1E4E362A"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(49.144)</w:t>
            </w:r>
          </w:p>
        </w:tc>
      </w:tr>
      <w:tr w:rsidR="00BE4486" w:rsidRPr="00BE4486" w14:paraId="01CC6FF8" w14:textId="77777777" w:rsidTr="00BE4486">
        <w:trPr>
          <w:trHeight w:val="170"/>
        </w:trPr>
        <w:tc>
          <w:tcPr>
            <w:tcW w:w="2728" w:type="pct"/>
            <w:tcBorders>
              <w:top w:val="dotted" w:sz="4" w:space="0" w:color="auto"/>
              <w:left w:val="dotted" w:sz="4" w:space="0" w:color="auto"/>
              <w:bottom w:val="dotted" w:sz="4" w:space="0" w:color="auto"/>
              <w:right w:val="dotted" w:sz="4" w:space="0" w:color="auto"/>
            </w:tcBorders>
            <w:vAlign w:val="center"/>
            <w:hideMark/>
          </w:tcPr>
          <w:p w14:paraId="18540F97" w14:textId="77777777" w:rsidR="00BE4486" w:rsidRPr="00BE4486" w:rsidRDefault="00BE4486" w:rsidP="00BE4486">
            <w:pPr>
              <w:suppressAutoHyphens w:val="0"/>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Total</w:t>
            </w:r>
          </w:p>
        </w:tc>
        <w:tc>
          <w:tcPr>
            <w:tcW w:w="757" w:type="pct"/>
            <w:tcBorders>
              <w:top w:val="dotted" w:sz="4" w:space="0" w:color="auto"/>
              <w:left w:val="dotted" w:sz="4" w:space="0" w:color="auto"/>
              <w:bottom w:val="dotted" w:sz="4" w:space="0" w:color="auto"/>
              <w:right w:val="dotted" w:sz="4" w:space="0" w:color="auto"/>
            </w:tcBorders>
            <w:vAlign w:val="center"/>
            <w:hideMark/>
          </w:tcPr>
          <w:p w14:paraId="6BE6CA2D" w14:textId="77777777" w:rsidR="00BE4486" w:rsidRPr="00BE4486" w:rsidRDefault="00BE4486" w:rsidP="00BE4486">
            <w:pPr>
              <w:suppressAutoHyphens w:val="0"/>
              <w:jc w:val="right"/>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(246.761)</w:t>
            </w:r>
          </w:p>
        </w:tc>
        <w:tc>
          <w:tcPr>
            <w:tcW w:w="758" w:type="pct"/>
            <w:tcBorders>
              <w:top w:val="dotted" w:sz="4" w:space="0" w:color="auto"/>
              <w:left w:val="dotted" w:sz="4" w:space="0" w:color="auto"/>
              <w:bottom w:val="dotted" w:sz="4" w:space="0" w:color="auto"/>
              <w:right w:val="dotted" w:sz="4" w:space="0" w:color="auto"/>
            </w:tcBorders>
            <w:vAlign w:val="center"/>
            <w:hideMark/>
          </w:tcPr>
          <w:p w14:paraId="0FE714A4" w14:textId="77777777" w:rsidR="00BE4486" w:rsidRPr="00BE4486" w:rsidRDefault="00BE4486" w:rsidP="00BE4486">
            <w:pPr>
              <w:suppressAutoHyphens w:val="0"/>
              <w:jc w:val="right"/>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(464.367)</w:t>
            </w:r>
          </w:p>
        </w:tc>
        <w:tc>
          <w:tcPr>
            <w:tcW w:w="758" w:type="pct"/>
            <w:tcBorders>
              <w:top w:val="dotted" w:sz="4" w:space="0" w:color="auto"/>
              <w:left w:val="dotted" w:sz="4" w:space="0" w:color="auto"/>
              <w:bottom w:val="dotted" w:sz="4" w:space="0" w:color="auto"/>
              <w:right w:val="dotted" w:sz="4" w:space="0" w:color="auto"/>
            </w:tcBorders>
            <w:vAlign w:val="center"/>
            <w:hideMark/>
          </w:tcPr>
          <w:p w14:paraId="2F0F8775" w14:textId="77777777" w:rsidR="00BE4486" w:rsidRPr="00BE4486" w:rsidRDefault="00BE4486" w:rsidP="00BE4486">
            <w:pPr>
              <w:suppressAutoHyphens w:val="0"/>
              <w:jc w:val="right"/>
              <w:rPr>
                <w:rFonts w:ascii="Segoe UI" w:hAnsi="Segoe UI" w:cs="Calibri"/>
                <w:b/>
                <w:bCs/>
                <w:color w:val="00B0F0"/>
                <w:sz w:val="14"/>
                <w:szCs w:val="14"/>
                <w:lang w:eastAsia="pt-BR"/>
              </w:rPr>
            </w:pPr>
            <w:r w:rsidRPr="00BE4486">
              <w:rPr>
                <w:rFonts w:ascii="Segoe UI" w:hAnsi="Segoe UI" w:cs="Calibri"/>
                <w:b/>
                <w:bCs/>
                <w:color w:val="00B0F0"/>
                <w:sz w:val="14"/>
                <w:szCs w:val="14"/>
                <w:lang w:eastAsia="pt-BR"/>
              </w:rPr>
              <w:t>(331.888)</w:t>
            </w:r>
          </w:p>
        </w:tc>
      </w:tr>
    </w:tbl>
    <w:p w14:paraId="0B5AC463" w14:textId="77777777" w:rsidR="00BE4486" w:rsidRPr="00E2596D" w:rsidRDefault="00BE4486" w:rsidP="00675DEB">
      <w:pPr>
        <w:pStyle w:val="WW-Corpodetexto31"/>
        <w:tabs>
          <w:tab w:val="left" w:pos="284"/>
        </w:tabs>
        <w:rPr>
          <w:rFonts w:ascii="Segoe UI" w:hAnsi="Segoe UI"/>
          <w:color w:val="7E7E7E"/>
          <w:sz w:val="20"/>
        </w:rPr>
      </w:pPr>
    </w:p>
    <w:p w14:paraId="249E825F" w14:textId="1AC6FD64" w:rsidR="002F620A" w:rsidRPr="00E2596D" w:rsidRDefault="002F620A" w:rsidP="00675DEB">
      <w:pPr>
        <w:pStyle w:val="WW-Corpodetexto31"/>
        <w:numPr>
          <w:ilvl w:val="0"/>
          <w:numId w:val="8"/>
        </w:numPr>
        <w:tabs>
          <w:tab w:val="left" w:pos="284"/>
        </w:tabs>
        <w:ind w:left="0" w:firstLine="0"/>
        <w:rPr>
          <w:rFonts w:ascii="Segoe UI" w:hAnsi="Segoe UI"/>
          <w:color w:val="7E7E7E"/>
        </w:rPr>
      </w:pPr>
      <w:r w:rsidRPr="00E2596D">
        <w:rPr>
          <w:rFonts w:ascii="Segoe UI" w:hAnsi="Segoe UI" w:cs="Verdana"/>
          <w:color w:val="7E7E7E"/>
          <w:sz w:val="20"/>
        </w:rPr>
        <w:t>Reversão/despesas de provisões</w:t>
      </w:r>
    </w:p>
    <w:p w14:paraId="3329D356" w14:textId="17A81FC7" w:rsidR="004B288F" w:rsidRPr="00E2596D" w:rsidRDefault="004B288F" w:rsidP="00675DEB">
      <w:pPr>
        <w:pStyle w:val="WW-Corpodetexto31"/>
        <w:tabs>
          <w:tab w:val="left" w:pos="284"/>
        </w:tabs>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561"/>
        <w:gridCol w:w="1545"/>
        <w:gridCol w:w="1545"/>
        <w:gridCol w:w="1543"/>
      </w:tblGrid>
      <w:tr w:rsidR="00BE4486" w:rsidRPr="00BE4486" w14:paraId="3D51169F" w14:textId="77777777" w:rsidTr="006D46D6">
        <w:trPr>
          <w:trHeight w:val="170"/>
          <w:tblHeader/>
        </w:trPr>
        <w:tc>
          <w:tcPr>
            <w:tcW w:w="2727" w:type="pct"/>
            <w:tcBorders>
              <w:top w:val="dotted" w:sz="4" w:space="0" w:color="auto"/>
              <w:left w:val="dotted" w:sz="4" w:space="0" w:color="auto"/>
              <w:bottom w:val="dotted" w:sz="4" w:space="0" w:color="auto"/>
              <w:right w:val="dotted" w:sz="4" w:space="0" w:color="auto"/>
            </w:tcBorders>
            <w:vAlign w:val="center"/>
            <w:hideMark/>
          </w:tcPr>
          <w:p w14:paraId="4805990E" w14:textId="77777777" w:rsidR="00BE4486" w:rsidRPr="00BE4486" w:rsidRDefault="00BE4486" w:rsidP="00BE4486">
            <w:pPr>
              <w:suppressAutoHyphens w:val="0"/>
              <w:rPr>
                <w:color w:val="auto"/>
                <w:sz w:val="20"/>
                <w:szCs w:val="24"/>
                <w:lang w:eastAsia="pt-BR"/>
              </w:rPr>
            </w:pPr>
          </w:p>
        </w:tc>
        <w:tc>
          <w:tcPr>
            <w:tcW w:w="758" w:type="pct"/>
            <w:tcBorders>
              <w:top w:val="dotted" w:sz="4" w:space="0" w:color="auto"/>
              <w:left w:val="dotted" w:sz="4" w:space="0" w:color="auto"/>
              <w:bottom w:val="dotted" w:sz="4" w:space="0" w:color="auto"/>
              <w:right w:val="dotted" w:sz="4" w:space="0" w:color="auto"/>
            </w:tcBorders>
            <w:vAlign w:val="center"/>
            <w:hideMark/>
          </w:tcPr>
          <w:p w14:paraId="19CD8049" w14:textId="77777777" w:rsidR="00BE4486" w:rsidRPr="00BE4486" w:rsidRDefault="00BE4486" w:rsidP="00BE4486">
            <w:pPr>
              <w:suppressAutoHyphens w:val="0"/>
              <w:jc w:val="center"/>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2° semestre</w:t>
            </w:r>
          </w:p>
        </w:tc>
        <w:tc>
          <w:tcPr>
            <w:tcW w:w="758" w:type="pct"/>
            <w:tcBorders>
              <w:top w:val="dotted" w:sz="4" w:space="0" w:color="auto"/>
              <w:left w:val="dotted" w:sz="4" w:space="0" w:color="auto"/>
              <w:bottom w:val="dotted" w:sz="4" w:space="0" w:color="auto"/>
              <w:right w:val="dotted" w:sz="4" w:space="0" w:color="auto"/>
            </w:tcBorders>
            <w:vAlign w:val="center"/>
            <w:hideMark/>
          </w:tcPr>
          <w:p w14:paraId="7BBF2DF5" w14:textId="77777777" w:rsidR="00BE4486" w:rsidRPr="00BE4486" w:rsidRDefault="00BE4486" w:rsidP="00BE4486">
            <w:pPr>
              <w:suppressAutoHyphens w:val="0"/>
              <w:jc w:val="center"/>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31.12.2021</w:t>
            </w:r>
          </w:p>
        </w:tc>
        <w:tc>
          <w:tcPr>
            <w:tcW w:w="758" w:type="pct"/>
            <w:tcBorders>
              <w:top w:val="dotted" w:sz="4" w:space="0" w:color="auto"/>
              <w:left w:val="dotted" w:sz="4" w:space="0" w:color="auto"/>
              <w:bottom w:val="dotted" w:sz="4" w:space="0" w:color="auto"/>
              <w:right w:val="dotted" w:sz="4" w:space="0" w:color="auto"/>
            </w:tcBorders>
            <w:vAlign w:val="center"/>
            <w:hideMark/>
          </w:tcPr>
          <w:p w14:paraId="70530E1B" w14:textId="77777777" w:rsidR="00BE4486" w:rsidRPr="00BE4486" w:rsidRDefault="00BE4486" w:rsidP="00BE4486">
            <w:pPr>
              <w:suppressAutoHyphens w:val="0"/>
              <w:jc w:val="center"/>
              <w:rPr>
                <w:rFonts w:ascii="Segoe UI" w:hAnsi="Segoe UI" w:cs="Calibri"/>
                <w:b/>
                <w:bCs/>
                <w:color w:val="00B0F0"/>
                <w:sz w:val="14"/>
                <w:szCs w:val="14"/>
                <w:lang w:eastAsia="pt-BR"/>
              </w:rPr>
            </w:pPr>
            <w:r w:rsidRPr="00BE4486">
              <w:rPr>
                <w:rFonts w:ascii="Segoe UI" w:hAnsi="Segoe UI" w:cs="Calibri"/>
                <w:b/>
                <w:bCs/>
                <w:color w:val="00B0F0"/>
                <w:sz w:val="14"/>
                <w:szCs w:val="14"/>
                <w:lang w:eastAsia="pt-BR"/>
              </w:rPr>
              <w:t>31.12.2020</w:t>
            </w:r>
          </w:p>
        </w:tc>
      </w:tr>
      <w:tr w:rsidR="00BE4486" w:rsidRPr="00BE4486" w14:paraId="7DF29726"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6ADDB27E"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Trabalhista</w:t>
            </w:r>
          </w:p>
        </w:tc>
        <w:tc>
          <w:tcPr>
            <w:tcW w:w="758" w:type="pct"/>
            <w:tcBorders>
              <w:top w:val="dotted" w:sz="4" w:space="0" w:color="auto"/>
              <w:left w:val="dotted" w:sz="4" w:space="0" w:color="auto"/>
              <w:bottom w:val="dotted" w:sz="4" w:space="0" w:color="auto"/>
              <w:right w:val="dotted" w:sz="4" w:space="0" w:color="auto"/>
            </w:tcBorders>
            <w:vAlign w:val="center"/>
            <w:hideMark/>
          </w:tcPr>
          <w:p w14:paraId="561578B8"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(5.903)</w:t>
            </w:r>
          </w:p>
        </w:tc>
        <w:tc>
          <w:tcPr>
            <w:tcW w:w="758" w:type="pct"/>
            <w:tcBorders>
              <w:top w:val="dotted" w:sz="4" w:space="0" w:color="auto"/>
              <w:left w:val="dotted" w:sz="4" w:space="0" w:color="auto"/>
              <w:bottom w:val="dotted" w:sz="4" w:space="0" w:color="auto"/>
              <w:right w:val="dotted" w:sz="4" w:space="0" w:color="auto"/>
            </w:tcBorders>
            <w:vAlign w:val="center"/>
            <w:hideMark/>
          </w:tcPr>
          <w:p w14:paraId="10C508E2"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2.241</w:t>
            </w:r>
          </w:p>
        </w:tc>
        <w:tc>
          <w:tcPr>
            <w:tcW w:w="758" w:type="pct"/>
            <w:tcBorders>
              <w:top w:val="dotted" w:sz="4" w:space="0" w:color="auto"/>
              <w:left w:val="dotted" w:sz="4" w:space="0" w:color="auto"/>
              <w:bottom w:val="dotted" w:sz="4" w:space="0" w:color="auto"/>
              <w:right w:val="dotted" w:sz="4" w:space="0" w:color="auto"/>
            </w:tcBorders>
            <w:vAlign w:val="center"/>
            <w:hideMark/>
          </w:tcPr>
          <w:p w14:paraId="71F27800"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1.727</w:t>
            </w:r>
          </w:p>
        </w:tc>
      </w:tr>
      <w:tr w:rsidR="00BE4486" w:rsidRPr="00BE4486" w14:paraId="5A668C1A"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5E9D9672"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Fiscais</w:t>
            </w:r>
          </w:p>
        </w:tc>
        <w:tc>
          <w:tcPr>
            <w:tcW w:w="758" w:type="pct"/>
            <w:tcBorders>
              <w:top w:val="dotted" w:sz="4" w:space="0" w:color="auto"/>
              <w:left w:val="dotted" w:sz="4" w:space="0" w:color="auto"/>
              <w:bottom w:val="dotted" w:sz="4" w:space="0" w:color="auto"/>
              <w:right w:val="dotted" w:sz="4" w:space="0" w:color="auto"/>
            </w:tcBorders>
            <w:vAlign w:val="center"/>
            <w:hideMark/>
          </w:tcPr>
          <w:p w14:paraId="5EA1872D"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(10)</w:t>
            </w:r>
          </w:p>
        </w:tc>
        <w:tc>
          <w:tcPr>
            <w:tcW w:w="758" w:type="pct"/>
            <w:tcBorders>
              <w:top w:val="dotted" w:sz="4" w:space="0" w:color="auto"/>
              <w:left w:val="dotted" w:sz="4" w:space="0" w:color="auto"/>
              <w:bottom w:val="dotted" w:sz="4" w:space="0" w:color="auto"/>
              <w:right w:val="dotted" w:sz="4" w:space="0" w:color="auto"/>
            </w:tcBorders>
            <w:vAlign w:val="center"/>
            <w:hideMark/>
          </w:tcPr>
          <w:p w14:paraId="75CBBB89"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(148)</w:t>
            </w:r>
          </w:p>
        </w:tc>
        <w:tc>
          <w:tcPr>
            <w:tcW w:w="758" w:type="pct"/>
            <w:tcBorders>
              <w:top w:val="dotted" w:sz="4" w:space="0" w:color="auto"/>
              <w:left w:val="dotted" w:sz="4" w:space="0" w:color="auto"/>
              <w:bottom w:val="dotted" w:sz="4" w:space="0" w:color="auto"/>
              <w:right w:val="dotted" w:sz="4" w:space="0" w:color="auto"/>
            </w:tcBorders>
            <w:vAlign w:val="center"/>
            <w:hideMark/>
          </w:tcPr>
          <w:p w14:paraId="23E67015"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4.513</w:t>
            </w:r>
          </w:p>
        </w:tc>
      </w:tr>
      <w:tr w:rsidR="00BE4486" w:rsidRPr="00BE4486" w14:paraId="364D2B56"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2B199D4F"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Outras</w:t>
            </w:r>
          </w:p>
        </w:tc>
        <w:tc>
          <w:tcPr>
            <w:tcW w:w="758" w:type="pct"/>
            <w:tcBorders>
              <w:top w:val="dotted" w:sz="4" w:space="0" w:color="auto"/>
              <w:left w:val="dotted" w:sz="4" w:space="0" w:color="auto"/>
              <w:bottom w:val="dotted" w:sz="4" w:space="0" w:color="auto"/>
              <w:right w:val="dotted" w:sz="4" w:space="0" w:color="auto"/>
            </w:tcBorders>
            <w:vAlign w:val="center"/>
            <w:hideMark/>
          </w:tcPr>
          <w:p w14:paraId="10B4ADB4"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(8.839)</w:t>
            </w:r>
          </w:p>
        </w:tc>
        <w:tc>
          <w:tcPr>
            <w:tcW w:w="758" w:type="pct"/>
            <w:tcBorders>
              <w:top w:val="dotted" w:sz="4" w:space="0" w:color="auto"/>
              <w:left w:val="dotted" w:sz="4" w:space="0" w:color="auto"/>
              <w:bottom w:val="dotted" w:sz="4" w:space="0" w:color="auto"/>
              <w:right w:val="dotted" w:sz="4" w:space="0" w:color="auto"/>
            </w:tcBorders>
            <w:vAlign w:val="center"/>
            <w:hideMark/>
          </w:tcPr>
          <w:p w14:paraId="7E78893C"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(6.867)</w:t>
            </w:r>
          </w:p>
        </w:tc>
        <w:tc>
          <w:tcPr>
            <w:tcW w:w="758" w:type="pct"/>
            <w:tcBorders>
              <w:top w:val="dotted" w:sz="4" w:space="0" w:color="auto"/>
              <w:left w:val="dotted" w:sz="4" w:space="0" w:color="auto"/>
              <w:bottom w:val="dotted" w:sz="4" w:space="0" w:color="auto"/>
              <w:right w:val="dotted" w:sz="4" w:space="0" w:color="auto"/>
            </w:tcBorders>
            <w:vAlign w:val="center"/>
            <w:hideMark/>
          </w:tcPr>
          <w:p w14:paraId="7135C17F"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(19.823)</w:t>
            </w:r>
          </w:p>
        </w:tc>
      </w:tr>
      <w:tr w:rsidR="00BE4486" w:rsidRPr="00BE4486" w14:paraId="68EE0A60"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49844202" w14:textId="77777777" w:rsidR="00BE4486" w:rsidRPr="00BE4486" w:rsidRDefault="00BE4486" w:rsidP="00BE4486">
            <w:pPr>
              <w:suppressAutoHyphens w:val="0"/>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Total</w:t>
            </w:r>
          </w:p>
        </w:tc>
        <w:tc>
          <w:tcPr>
            <w:tcW w:w="758" w:type="pct"/>
            <w:tcBorders>
              <w:top w:val="dotted" w:sz="4" w:space="0" w:color="auto"/>
              <w:left w:val="dotted" w:sz="4" w:space="0" w:color="auto"/>
              <w:bottom w:val="dotted" w:sz="4" w:space="0" w:color="auto"/>
              <w:right w:val="dotted" w:sz="4" w:space="0" w:color="auto"/>
            </w:tcBorders>
            <w:vAlign w:val="center"/>
            <w:hideMark/>
          </w:tcPr>
          <w:p w14:paraId="71E5104E" w14:textId="77777777" w:rsidR="00BE4486" w:rsidRPr="00BE4486" w:rsidRDefault="00BE4486" w:rsidP="00BE4486">
            <w:pPr>
              <w:suppressAutoHyphens w:val="0"/>
              <w:jc w:val="right"/>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(14.752)</w:t>
            </w:r>
          </w:p>
        </w:tc>
        <w:tc>
          <w:tcPr>
            <w:tcW w:w="758" w:type="pct"/>
            <w:tcBorders>
              <w:top w:val="dotted" w:sz="4" w:space="0" w:color="auto"/>
              <w:left w:val="dotted" w:sz="4" w:space="0" w:color="auto"/>
              <w:bottom w:val="dotted" w:sz="4" w:space="0" w:color="auto"/>
              <w:right w:val="dotted" w:sz="4" w:space="0" w:color="auto"/>
            </w:tcBorders>
            <w:vAlign w:val="center"/>
            <w:hideMark/>
          </w:tcPr>
          <w:p w14:paraId="7BAF6868" w14:textId="77777777" w:rsidR="00BE4486" w:rsidRPr="00BE4486" w:rsidRDefault="00BE4486" w:rsidP="00BE4486">
            <w:pPr>
              <w:suppressAutoHyphens w:val="0"/>
              <w:jc w:val="right"/>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(4.774)</w:t>
            </w:r>
          </w:p>
        </w:tc>
        <w:tc>
          <w:tcPr>
            <w:tcW w:w="758" w:type="pct"/>
            <w:tcBorders>
              <w:top w:val="dotted" w:sz="4" w:space="0" w:color="auto"/>
              <w:left w:val="dotted" w:sz="4" w:space="0" w:color="auto"/>
              <w:bottom w:val="dotted" w:sz="4" w:space="0" w:color="auto"/>
              <w:right w:val="dotted" w:sz="4" w:space="0" w:color="auto"/>
            </w:tcBorders>
            <w:vAlign w:val="center"/>
            <w:hideMark/>
          </w:tcPr>
          <w:p w14:paraId="13456987" w14:textId="77777777" w:rsidR="00BE4486" w:rsidRPr="00BE4486" w:rsidRDefault="00BE4486" w:rsidP="00BE4486">
            <w:pPr>
              <w:suppressAutoHyphens w:val="0"/>
              <w:jc w:val="right"/>
              <w:rPr>
                <w:rFonts w:ascii="Segoe UI" w:hAnsi="Segoe UI" w:cs="Calibri"/>
                <w:b/>
                <w:bCs/>
                <w:color w:val="00B0F0"/>
                <w:sz w:val="14"/>
                <w:szCs w:val="14"/>
                <w:lang w:eastAsia="pt-BR"/>
              </w:rPr>
            </w:pPr>
            <w:r w:rsidRPr="00BE4486">
              <w:rPr>
                <w:rFonts w:ascii="Segoe UI" w:hAnsi="Segoe UI" w:cs="Calibri"/>
                <w:b/>
                <w:bCs/>
                <w:color w:val="00B0F0"/>
                <w:sz w:val="14"/>
                <w:szCs w:val="14"/>
                <w:lang w:eastAsia="pt-BR"/>
              </w:rPr>
              <w:t>(13.583)</w:t>
            </w:r>
          </w:p>
        </w:tc>
      </w:tr>
    </w:tbl>
    <w:p w14:paraId="5EF7351F" w14:textId="77777777" w:rsidR="00EE76C4" w:rsidRPr="005F6475" w:rsidRDefault="00EE76C4" w:rsidP="00675DEB">
      <w:pPr>
        <w:pStyle w:val="WW-Corpodetexto31"/>
        <w:tabs>
          <w:tab w:val="left" w:pos="284"/>
        </w:tabs>
        <w:rPr>
          <w:rFonts w:ascii="Segoe UI" w:hAnsi="Segoe UI" w:cs="Verdana"/>
          <w:color w:val="7E7E7E"/>
          <w:sz w:val="16"/>
        </w:rPr>
      </w:pPr>
    </w:p>
    <w:p w14:paraId="46DCDC75" w14:textId="7B010723" w:rsidR="008E1678" w:rsidRPr="00E2596D" w:rsidRDefault="008E1678" w:rsidP="00675DEB">
      <w:pPr>
        <w:pStyle w:val="WW-Corpodetexto31"/>
        <w:numPr>
          <w:ilvl w:val="0"/>
          <w:numId w:val="8"/>
        </w:numPr>
        <w:ind w:left="322" w:hanging="322"/>
        <w:rPr>
          <w:rFonts w:ascii="Segoe UI" w:hAnsi="Segoe UI"/>
          <w:color w:val="7E7E7E"/>
        </w:rPr>
      </w:pPr>
      <w:r w:rsidRPr="00E2596D">
        <w:rPr>
          <w:rFonts w:ascii="Segoe UI" w:hAnsi="Segoe UI" w:cs="Verdana"/>
          <w:color w:val="7E7E7E"/>
          <w:sz w:val="20"/>
        </w:rPr>
        <w:t>Resultado não operacional</w:t>
      </w:r>
    </w:p>
    <w:bookmarkEnd w:id="591"/>
    <w:p w14:paraId="22025025" w14:textId="3B6935AF" w:rsidR="008E1678" w:rsidRPr="005F6475" w:rsidRDefault="008E1678" w:rsidP="00675DEB">
      <w:pPr>
        <w:pStyle w:val="WW-Corpodetexto31"/>
        <w:rPr>
          <w:rFonts w:ascii="Segoe UI" w:hAnsi="Segoe UI" w:cs="Verdana"/>
          <w:color w:val="7E7E7E"/>
          <w:sz w:val="16"/>
        </w:rPr>
      </w:pPr>
    </w:p>
    <w:tbl>
      <w:tblPr>
        <w:tblW w:w="5000" w:type="pct"/>
        <w:tblCellMar>
          <w:top w:w="15" w:type="dxa"/>
          <w:left w:w="70" w:type="dxa"/>
          <w:bottom w:w="15" w:type="dxa"/>
          <w:right w:w="70" w:type="dxa"/>
        </w:tblCellMar>
        <w:tblLook w:val="04A0" w:firstRow="1" w:lastRow="0" w:firstColumn="1" w:lastColumn="0" w:noHBand="0" w:noVBand="1"/>
      </w:tblPr>
      <w:tblGrid>
        <w:gridCol w:w="5561"/>
        <w:gridCol w:w="1543"/>
        <w:gridCol w:w="1545"/>
        <w:gridCol w:w="1545"/>
      </w:tblGrid>
      <w:tr w:rsidR="00BE4486" w:rsidRPr="00BE4486" w14:paraId="36C3933D"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5546B868" w14:textId="77777777" w:rsidR="00BE4486" w:rsidRPr="00BE4486" w:rsidRDefault="00BE4486" w:rsidP="00BE4486">
            <w:pPr>
              <w:suppressAutoHyphens w:val="0"/>
              <w:rPr>
                <w:color w:val="auto"/>
                <w:sz w:val="20"/>
                <w:szCs w:val="24"/>
                <w:lang w:eastAsia="pt-BR"/>
              </w:rPr>
            </w:pPr>
          </w:p>
        </w:tc>
        <w:tc>
          <w:tcPr>
            <w:tcW w:w="757" w:type="pct"/>
            <w:tcBorders>
              <w:top w:val="dotted" w:sz="4" w:space="0" w:color="auto"/>
              <w:left w:val="dotted" w:sz="4" w:space="0" w:color="auto"/>
              <w:bottom w:val="dotted" w:sz="4" w:space="0" w:color="auto"/>
              <w:right w:val="dotted" w:sz="4" w:space="0" w:color="auto"/>
            </w:tcBorders>
            <w:vAlign w:val="center"/>
            <w:hideMark/>
          </w:tcPr>
          <w:p w14:paraId="151D4B25" w14:textId="77777777" w:rsidR="00BE4486" w:rsidRPr="00BE4486" w:rsidRDefault="00BE4486" w:rsidP="00BE4486">
            <w:pPr>
              <w:suppressAutoHyphens w:val="0"/>
              <w:jc w:val="center"/>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2° semestre</w:t>
            </w:r>
          </w:p>
        </w:tc>
        <w:tc>
          <w:tcPr>
            <w:tcW w:w="758" w:type="pct"/>
            <w:tcBorders>
              <w:top w:val="dotted" w:sz="4" w:space="0" w:color="auto"/>
              <w:left w:val="dotted" w:sz="4" w:space="0" w:color="auto"/>
              <w:bottom w:val="dotted" w:sz="4" w:space="0" w:color="auto"/>
              <w:right w:val="dotted" w:sz="4" w:space="0" w:color="auto"/>
            </w:tcBorders>
            <w:vAlign w:val="center"/>
            <w:hideMark/>
          </w:tcPr>
          <w:p w14:paraId="1FD88A5C" w14:textId="77777777" w:rsidR="00BE4486" w:rsidRPr="00BE4486" w:rsidRDefault="00BE4486" w:rsidP="00BE4486">
            <w:pPr>
              <w:suppressAutoHyphens w:val="0"/>
              <w:jc w:val="center"/>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31.12.2021</w:t>
            </w:r>
          </w:p>
        </w:tc>
        <w:tc>
          <w:tcPr>
            <w:tcW w:w="758" w:type="pct"/>
            <w:tcBorders>
              <w:top w:val="dotted" w:sz="4" w:space="0" w:color="auto"/>
              <w:left w:val="dotted" w:sz="4" w:space="0" w:color="auto"/>
              <w:bottom w:val="dotted" w:sz="4" w:space="0" w:color="auto"/>
              <w:right w:val="dotted" w:sz="4" w:space="0" w:color="auto"/>
            </w:tcBorders>
            <w:vAlign w:val="center"/>
            <w:hideMark/>
          </w:tcPr>
          <w:p w14:paraId="51409C93" w14:textId="77777777" w:rsidR="00BE4486" w:rsidRPr="00BE4486" w:rsidRDefault="00BE4486" w:rsidP="00BE4486">
            <w:pPr>
              <w:suppressAutoHyphens w:val="0"/>
              <w:jc w:val="center"/>
              <w:rPr>
                <w:rFonts w:ascii="Segoe UI" w:hAnsi="Segoe UI" w:cs="Calibri"/>
                <w:b/>
                <w:bCs/>
                <w:color w:val="00B0F0"/>
                <w:sz w:val="14"/>
                <w:szCs w:val="14"/>
                <w:lang w:eastAsia="pt-BR"/>
              </w:rPr>
            </w:pPr>
            <w:r w:rsidRPr="00BE4486">
              <w:rPr>
                <w:rFonts w:ascii="Segoe UI" w:hAnsi="Segoe UI" w:cs="Calibri"/>
                <w:b/>
                <w:bCs/>
                <w:color w:val="00B0F0"/>
                <w:sz w:val="14"/>
                <w:szCs w:val="14"/>
                <w:lang w:eastAsia="pt-BR"/>
              </w:rPr>
              <w:t>31.12.2020</w:t>
            </w:r>
          </w:p>
        </w:tc>
      </w:tr>
      <w:tr w:rsidR="00BE4486" w:rsidRPr="00BE4486" w14:paraId="0A3827EC"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07F44ADA"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Resultado na alienação de valores e bens</w:t>
            </w:r>
          </w:p>
        </w:tc>
        <w:tc>
          <w:tcPr>
            <w:tcW w:w="757" w:type="pct"/>
            <w:tcBorders>
              <w:top w:val="dotted" w:sz="4" w:space="0" w:color="auto"/>
              <w:left w:val="dotted" w:sz="4" w:space="0" w:color="auto"/>
              <w:bottom w:val="dotted" w:sz="4" w:space="0" w:color="auto"/>
              <w:right w:val="dotted" w:sz="4" w:space="0" w:color="auto"/>
            </w:tcBorders>
            <w:vAlign w:val="center"/>
            <w:hideMark/>
          </w:tcPr>
          <w:p w14:paraId="41E84FCF"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358.173</w:t>
            </w:r>
          </w:p>
        </w:tc>
        <w:tc>
          <w:tcPr>
            <w:tcW w:w="758" w:type="pct"/>
            <w:tcBorders>
              <w:top w:val="dotted" w:sz="4" w:space="0" w:color="auto"/>
              <w:left w:val="dotted" w:sz="4" w:space="0" w:color="auto"/>
              <w:bottom w:val="dotted" w:sz="4" w:space="0" w:color="auto"/>
              <w:right w:val="dotted" w:sz="4" w:space="0" w:color="auto"/>
            </w:tcBorders>
            <w:vAlign w:val="center"/>
            <w:hideMark/>
          </w:tcPr>
          <w:p w14:paraId="084A7E09"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368.195</w:t>
            </w:r>
          </w:p>
        </w:tc>
        <w:tc>
          <w:tcPr>
            <w:tcW w:w="758" w:type="pct"/>
            <w:tcBorders>
              <w:top w:val="dotted" w:sz="4" w:space="0" w:color="auto"/>
              <w:left w:val="dotted" w:sz="4" w:space="0" w:color="auto"/>
              <w:bottom w:val="dotted" w:sz="4" w:space="0" w:color="auto"/>
              <w:right w:val="dotted" w:sz="4" w:space="0" w:color="auto"/>
            </w:tcBorders>
            <w:vAlign w:val="center"/>
            <w:hideMark/>
          </w:tcPr>
          <w:p w14:paraId="2CD1DDD6"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6.535</w:t>
            </w:r>
          </w:p>
        </w:tc>
      </w:tr>
      <w:tr w:rsidR="00BE4486" w:rsidRPr="00BE4486" w14:paraId="60C5E3C2"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27603FA9" w14:textId="77777777" w:rsidR="00BE4486" w:rsidRPr="00BE4486" w:rsidRDefault="00BE4486" w:rsidP="00BE4486">
            <w:pPr>
              <w:suppressAutoHyphens w:val="0"/>
              <w:jc w:val="both"/>
              <w:rPr>
                <w:rFonts w:ascii="Verdana" w:hAnsi="Verdana" w:cs="Calibri"/>
                <w:color w:val="7E7E7E"/>
                <w:sz w:val="14"/>
                <w:szCs w:val="14"/>
                <w:lang w:eastAsia="pt-BR"/>
              </w:rPr>
            </w:pPr>
            <w:r w:rsidRPr="00BE4486">
              <w:rPr>
                <w:rFonts w:ascii="Segoe UI" w:hAnsi="Segoe UI" w:cs="Calibri"/>
                <w:color w:val="7E7E7E"/>
                <w:sz w:val="14"/>
                <w:szCs w:val="14"/>
                <w:lang w:eastAsia="pt-BR"/>
              </w:rPr>
              <w:t>Ganhos/Perdas de capital</w:t>
            </w:r>
          </w:p>
        </w:tc>
        <w:tc>
          <w:tcPr>
            <w:tcW w:w="757" w:type="pct"/>
            <w:tcBorders>
              <w:top w:val="dotted" w:sz="4" w:space="0" w:color="auto"/>
              <w:left w:val="dotted" w:sz="4" w:space="0" w:color="auto"/>
              <w:bottom w:val="dotted" w:sz="4" w:space="0" w:color="auto"/>
              <w:right w:val="dotted" w:sz="4" w:space="0" w:color="auto"/>
            </w:tcBorders>
            <w:vAlign w:val="center"/>
            <w:hideMark/>
          </w:tcPr>
          <w:p w14:paraId="3276EF57"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(6.478)</w:t>
            </w:r>
          </w:p>
        </w:tc>
        <w:tc>
          <w:tcPr>
            <w:tcW w:w="758" w:type="pct"/>
            <w:tcBorders>
              <w:top w:val="dotted" w:sz="4" w:space="0" w:color="auto"/>
              <w:left w:val="dotted" w:sz="4" w:space="0" w:color="auto"/>
              <w:bottom w:val="dotted" w:sz="4" w:space="0" w:color="auto"/>
              <w:right w:val="dotted" w:sz="4" w:space="0" w:color="auto"/>
            </w:tcBorders>
            <w:vAlign w:val="center"/>
            <w:hideMark/>
          </w:tcPr>
          <w:p w14:paraId="17C8B83F"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(10.274)</w:t>
            </w:r>
          </w:p>
        </w:tc>
        <w:tc>
          <w:tcPr>
            <w:tcW w:w="758" w:type="pct"/>
            <w:tcBorders>
              <w:top w:val="dotted" w:sz="4" w:space="0" w:color="auto"/>
              <w:left w:val="dotted" w:sz="4" w:space="0" w:color="auto"/>
              <w:bottom w:val="dotted" w:sz="4" w:space="0" w:color="auto"/>
              <w:right w:val="dotted" w:sz="4" w:space="0" w:color="auto"/>
            </w:tcBorders>
            <w:vAlign w:val="center"/>
            <w:hideMark/>
          </w:tcPr>
          <w:p w14:paraId="0A5101FC"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(4.946)</w:t>
            </w:r>
          </w:p>
        </w:tc>
      </w:tr>
      <w:tr w:rsidR="00BE4486" w:rsidRPr="00BE4486" w14:paraId="422C88E9"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22BF60B2"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Valorização/desvalorização de outros valores e bens</w:t>
            </w:r>
          </w:p>
        </w:tc>
        <w:tc>
          <w:tcPr>
            <w:tcW w:w="757" w:type="pct"/>
            <w:tcBorders>
              <w:top w:val="dotted" w:sz="4" w:space="0" w:color="auto"/>
              <w:left w:val="dotted" w:sz="4" w:space="0" w:color="auto"/>
              <w:bottom w:val="dotted" w:sz="4" w:space="0" w:color="auto"/>
              <w:right w:val="dotted" w:sz="4" w:space="0" w:color="auto"/>
            </w:tcBorders>
            <w:vAlign w:val="center"/>
            <w:hideMark/>
          </w:tcPr>
          <w:p w14:paraId="22ED50A0"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(261)</w:t>
            </w:r>
          </w:p>
        </w:tc>
        <w:tc>
          <w:tcPr>
            <w:tcW w:w="758" w:type="pct"/>
            <w:tcBorders>
              <w:top w:val="dotted" w:sz="4" w:space="0" w:color="auto"/>
              <w:left w:val="dotted" w:sz="4" w:space="0" w:color="auto"/>
              <w:bottom w:val="dotted" w:sz="4" w:space="0" w:color="auto"/>
              <w:right w:val="dotted" w:sz="4" w:space="0" w:color="auto"/>
            </w:tcBorders>
            <w:vAlign w:val="center"/>
            <w:hideMark/>
          </w:tcPr>
          <w:p w14:paraId="053ADA4D"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(2.700)</w:t>
            </w:r>
          </w:p>
        </w:tc>
        <w:tc>
          <w:tcPr>
            <w:tcW w:w="758" w:type="pct"/>
            <w:tcBorders>
              <w:top w:val="dotted" w:sz="4" w:space="0" w:color="auto"/>
              <w:left w:val="dotted" w:sz="4" w:space="0" w:color="auto"/>
              <w:bottom w:val="dotted" w:sz="4" w:space="0" w:color="auto"/>
              <w:right w:val="dotted" w:sz="4" w:space="0" w:color="auto"/>
            </w:tcBorders>
            <w:vAlign w:val="center"/>
            <w:hideMark/>
          </w:tcPr>
          <w:p w14:paraId="3DD57D16"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(3.481)</w:t>
            </w:r>
          </w:p>
        </w:tc>
      </w:tr>
      <w:tr w:rsidR="00BE4486" w:rsidRPr="00BE4486" w14:paraId="2BB7F697"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418D3D45" w14:textId="77777777" w:rsidR="00BE4486" w:rsidRPr="00BE4486" w:rsidRDefault="00BE4486" w:rsidP="00BE4486">
            <w:pPr>
              <w:suppressAutoHyphens w:val="0"/>
              <w:rPr>
                <w:rFonts w:ascii="Verdana" w:hAnsi="Verdana" w:cs="Calibri"/>
                <w:color w:val="7E7E7E"/>
                <w:sz w:val="14"/>
                <w:szCs w:val="14"/>
                <w:lang w:eastAsia="pt-BR"/>
              </w:rPr>
            </w:pPr>
            <w:r w:rsidRPr="00BE4486">
              <w:rPr>
                <w:rFonts w:ascii="Segoe UI" w:hAnsi="Segoe UI" w:cs="Calibri"/>
                <w:color w:val="7E7E7E"/>
                <w:sz w:val="14"/>
                <w:szCs w:val="14"/>
                <w:lang w:eastAsia="pt-BR"/>
              </w:rPr>
              <w:t>Outras</w:t>
            </w:r>
          </w:p>
        </w:tc>
        <w:tc>
          <w:tcPr>
            <w:tcW w:w="757" w:type="pct"/>
            <w:tcBorders>
              <w:top w:val="dotted" w:sz="4" w:space="0" w:color="auto"/>
              <w:left w:val="dotted" w:sz="4" w:space="0" w:color="auto"/>
              <w:bottom w:val="dotted" w:sz="4" w:space="0" w:color="auto"/>
              <w:right w:val="dotted" w:sz="4" w:space="0" w:color="auto"/>
            </w:tcBorders>
            <w:vAlign w:val="center"/>
            <w:hideMark/>
          </w:tcPr>
          <w:p w14:paraId="627445BF"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508</w:t>
            </w:r>
          </w:p>
        </w:tc>
        <w:tc>
          <w:tcPr>
            <w:tcW w:w="758" w:type="pct"/>
            <w:tcBorders>
              <w:top w:val="dotted" w:sz="4" w:space="0" w:color="auto"/>
              <w:left w:val="dotted" w:sz="4" w:space="0" w:color="auto"/>
              <w:bottom w:val="dotted" w:sz="4" w:space="0" w:color="auto"/>
              <w:right w:val="dotted" w:sz="4" w:space="0" w:color="auto"/>
            </w:tcBorders>
            <w:vAlign w:val="center"/>
            <w:hideMark/>
          </w:tcPr>
          <w:p w14:paraId="21A4ADBE" w14:textId="77777777" w:rsidR="00BE4486" w:rsidRPr="00BE4486" w:rsidRDefault="00BE4486" w:rsidP="00BE4486">
            <w:pPr>
              <w:suppressAutoHyphens w:val="0"/>
              <w:jc w:val="right"/>
              <w:rPr>
                <w:rFonts w:ascii="Verdana" w:hAnsi="Verdana" w:cs="Calibri"/>
                <w:color w:val="7E7E7E"/>
                <w:sz w:val="14"/>
                <w:szCs w:val="14"/>
                <w:lang w:eastAsia="pt-BR"/>
              </w:rPr>
            </w:pPr>
            <w:r w:rsidRPr="00BE4486">
              <w:rPr>
                <w:rFonts w:ascii="Segoe UI" w:hAnsi="Segoe UI" w:cs="Calibri"/>
                <w:color w:val="7E7E7E"/>
                <w:sz w:val="14"/>
                <w:szCs w:val="14"/>
                <w:lang w:eastAsia="pt-BR"/>
              </w:rPr>
              <w:t>7.888</w:t>
            </w:r>
          </w:p>
        </w:tc>
        <w:tc>
          <w:tcPr>
            <w:tcW w:w="758" w:type="pct"/>
            <w:tcBorders>
              <w:top w:val="dotted" w:sz="4" w:space="0" w:color="auto"/>
              <w:left w:val="dotted" w:sz="4" w:space="0" w:color="auto"/>
              <w:bottom w:val="dotted" w:sz="4" w:space="0" w:color="auto"/>
              <w:right w:val="dotted" w:sz="4" w:space="0" w:color="auto"/>
            </w:tcBorders>
            <w:vAlign w:val="center"/>
            <w:hideMark/>
          </w:tcPr>
          <w:p w14:paraId="45AA2771" w14:textId="77777777" w:rsidR="00BE4486" w:rsidRPr="00BE4486" w:rsidRDefault="00BE4486" w:rsidP="00BE4486">
            <w:pPr>
              <w:suppressAutoHyphens w:val="0"/>
              <w:jc w:val="right"/>
              <w:rPr>
                <w:rFonts w:ascii="Segoe UI" w:hAnsi="Segoe UI" w:cs="Calibri"/>
                <w:color w:val="7E7E7E"/>
                <w:sz w:val="14"/>
                <w:szCs w:val="14"/>
                <w:lang w:eastAsia="pt-BR"/>
              </w:rPr>
            </w:pPr>
            <w:r w:rsidRPr="00BE4486">
              <w:rPr>
                <w:rFonts w:ascii="Segoe UI" w:hAnsi="Segoe UI" w:cs="Calibri"/>
                <w:color w:val="7E7E7E"/>
                <w:sz w:val="14"/>
                <w:szCs w:val="14"/>
                <w:lang w:eastAsia="pt-BR"/>
              </w:rPr>
              <w:t>2.431</w:t>
            </w:r>
          </w:p>
        </w:tc>
      </w:tr>
      <w:tr w:rsidR="00BE4486" w:rsidRPr="00BE4486" w14:paraId="451D97B7" w14:textId="77777777" w:rsidTr="00BE4486">
        <w:trPr>
          <w:trHeight w:val="170"/>
        </w:trPr>
        <w:tc>
          <w:tcPr>
            <w:tcW w:w="2727" w:type="pct"/>
            <w:tcBorders>
              <w:top w:val="dotted" w:sz="4" w:space="0" w:color="auto"/>
              <w:left w:val="dotted" w:sz="4" w:space="0" w:color="auto"/>
              <w:bottom w:val="dotted" w:sz="4" w:space="0" w:color="auto"/>
              <w:right w:val="dotted" w:sz="4" w:space="0" w:color="auto"/>
            </w:tcBorders>
            <w:vAlign w:val="center"/>
            <w:hideMark/>
          </w:tcPr>
          <w:p w14:paraId="4B7BBED8" w14:textId="77777777" w:rsidR="00BE4486" w:rsidRPr="00BE4486" w:rsidRDefault="00BE4486" w:rsidP="00BE4486">
            <w:pPr>
              <w:suppressAutoHyphens w:val="0"/>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Total</w:t>
            </w:r>
          </w:p>
        </w:tc>
        <w:tc>
          <w:tcPr>
            <w:tcW w:w="757" w:type="pct"/>
            <w:tcBorders>
              <w:top w:val="dotted" w:sz="4" w:space="0" w:color="auto"/>
              <w:left w:val="dotted" w:sz="4" w:space="0" w:color="auto"/>
              <w:bottom w:val="dotted" w:sz="4" w:space="0" w:color="auto"/>
              <w:right w:val="dotted" w:sz="4" w:space="0" w:color="auto"/>
            </w:tcBorders>
            <w:vAlign w:val="center"/>
            <w:hideMark/>
          </w:tcPr>
          <w:p w14:paraId="655542F4" w14:textId="77777777" w:rsidR="00BE4486" w:rsidRPr="00BE4486" w:rsidRDefault="00BE4486" w:rsidP="00BE4486">
            <w:pPr>
              <w:suppressAutoHyphens w:val="0"/>
              <w:jc w:val="right"/>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351.942</w:t>
            </w:r>
          </w:p>
        </w:tc>
        <w:tc>
          <w:tcPr>
            <w:tcW w:w="758" w:type="pct"/>
            <w:tcBorders>
              <w:top w:val="dotted" w:sz="4" w:space="0" w:color="auto"/>
              <w:left w:val="dotted" w:sz="4" w:space="0" w:color="auto"/>
              <w:bottom w:val="dotted" w:sz="4" w:space="0" w:color="auto"/>
              <w:right w:val="dotted" w:sz="4" w:space="0" w:color="auto"/>
            </w:tcBorders>
            <w:vAlign w:val="center"/>
            <w:hideMark/>
          </w:tcPr>
          <w:p w14:paraId="12F6665B" w14:textId="77777777" w:rsidR="00BE4486" w:rsidRPr="00BE4486" w:rsidRDefault="00BE4486" w:rsidP="00BE4486">
            <w:pPr>
              <w:suppressAutoHyphens w:val="0"/>
              <w:jc w:val="right"/>
              <w:rPr>
                <w:rFonts w:ascii="Verdana" w:hAnsi="Verdana" w:cs="Calibri"/>
                <w:b/>
                <w:bCs/>
                <w:color w:val="00B0F0"/>
                <w:sz w:val="14"/>
                <w:szCs w:val="14"/>
                <w:lang w:eastAsia="pt-BR"/>
              </w:rPr>
            </w:pPr>
            <w:r w:rsidRPr="00BE4486">
              <w:rPr>
                <w:rFonts w:ascii="Segoe UI" w:hAnsi="Segoe UI" w:cs="Calibri"/>
                <w:b/>
                <w:bCs/>
                <w:color w:val="00B0F0"/>
                <w:sz w:val="14"/>
                <w:szCs w:val="14"/>
                <w:lang w:eastAsia="pt-BR"/>
              </w:rPr>
              <w:t>363.109</w:t>
            </w:r>
          </w:p>
        </w:tc>
        <w:tc>
          <w:tcPr>
            <w:tcW w:w="758" w:type="pct"/>
            <w:tcBorders>
              <w:top w:val="dotted" w:sz="4" w:space="0" w:color="auto"/>
              <w:left w:val="dotted" w:sz="4" w:space="0" w:color="auto"/>
              <w:bottom w:val="dotted" w:sz="4" w:space="0" w:color="auto"/>
              <w:right w:val="dotted" w:sz="4" w:space="0" w:color="auto"/>
            </w:tcBorders>
            <w:vAlign w:val="center"/>
            <w:hideMark/>
          </w:tcPr>
          <w:p w14:paraId="11C17120" w14:textId="77777777" w:rsidR="00BE4486" w:rsidRPr="00BE4486" w:rsidRDefault="00BE4486" w:rsidP="00BE4486">
            <w:pPr>
              <w:suppressAutoHyphens w:val="0"/>
              <w:jc w:val="right"/>
              <w:rPr>
                <w:rFonts w:ascii="Segoe UI" w:hAnsi="Segoe UI" w:cs="Calibri"/>
                <w:b/>
                <w:bCs/>
                <w:color w:val="00B0F0"/>
                <w:sz w:val="14"/>
                <w:szCs w:val="14"/>
                <w:lang w:eastAsia="pt-BR"/>
              </w:rPr>
            </w:pPr>
            <w:r w:rsidRPr="00BE4486">
              <w:rPr>
                <w:rFonts w:ascii="Segoe UI" w:hAnsi="Segoe UI" w:cs="Calibri"/>
                <w:b/>
                <w:bCs/>
                <w:color w:val="00B0F0"/>
                <w:sz w:val="14"/>
                <w:szCs w:val="14"/>
                <w:lang w:eastAsia="pt-BR"/>
              </w:rPr>
              <w:t>539</w:t>
            </w:r>
          </w:p>
        </w:tc>
      </w:tr>
    </w:tbl>
    <w:p w14:paraId="291776BA" w14:textId="5FF37056" w:rsidR="00DA2D34" w:rsidRPr="00E2596D" w:rsidRDefault="00DA2D34" w:rsidP="00675DEB">
      <w:pPr>
        <w:rPr>
          <w:rFonts w:ascii="Segoe UI" w:hAnsi="Segoe UI" w:cs="Verdana"/>
          <w:color w:val="7E7E7E"/>
          <w:sz w:val="20"/>
        </w:rPr>
      </w:pPr>
    </w:p>
    <w:p w14:paraId="6228C71A" w14:textId="53116302" w:rsidR="00B458D4" w:rsidRPr="00C720E6" w:rsidRDefault="00B458D4" w:rsidP="00B458D4">
      <w:pPr>
        <w:jc w:val="both"/>
        <w:rPr>
          <w:rFonts w:ascii="Segoe UI" w:hAnsi="Segoe UI" w:cs="Segoe UI"/>
          <w:bCs/>
          <w:color w:val="7E7E7E"/>
          <w:sz w:val="20"/>
        </w:rPr>
      </w:pPr>
      <w:r w:rsidRPr="00C720E6">
        <w:rPr>
          <w:rFonts w:ascii="Segoe UI" w:hAnsi="Segoe UI" w:cs="Segoe UI"/>
          <w:bCs/>
          <w:color w:val="7E7E7E"/>
          <w:sz w:val="20"/>
        </w:rPr>
        <w:t xml:space="preserve">O BRB, visando a melhoria contínua em níveis de governança, realizou processo de restruturação interna que ocasionou a criação de áreas específicas que identificaram a titularidade de ações negociadas na </w:t>
      </w:r>
      <w:r w:rsidRPr="00C720E6">
        <w:rPr>
          <w:rFonts w:ascii="Segoe UI" w:hAnsi="Segoe UI" w:cs="Segoe UI"/>
          <w:bCs/>
          <w:i/>
          <w:color w:val="7E7E7E"/>
          <w:sz w:val="20"/>
        </w:rPr>
        <w:t>NYSE – New York Stock Exchange</w:t>
      </w:r>
      <w:r w:rsidRPr="00C720E6">
        <w:rPr>
          <w:rFonts w:ascii="Segoe UI" w:hAnsi="Segoe UI" w:cs="Segoe UI"/>
          <w:bCs/>
          <w:color w:val="7E7E7E"/>
          <w:sz w:val="20"/>
        </w:rPr>
        <w:t xml:space="preserve">, sendo 42.280 ações classe “A” da Mastercard Inc. e </w:t>
      </w:r>
      <w:r w:rsidR="00415F48" w:rsidRPr="00C720E6">
        <w:rPr>
          <w:rFonts w:ascii="Segoe UI" w:hAnsi="Segoe UI" w:cs="Segoe UI"/>
          <w:bCs/>
          <w:color w:val="7E7E7E"/>
          <w:sz w:val="20"/>
        </w:rPr>
        <w:t xml:space="preserve">230.796 </w:t>
      </w:r>
      <w:r w:rsidR="00415F48">
        <w:rPr>
          <w:rFonts w:ascii="Segoe UI" w:hAnsi="Segoe UI" w:cs="Segoe UI"/>
          <w:bCs/>
          <w:color w:val="7E7E7E"/>
          <w:sz w:val="20"/>
        </w:rPr>
        <w:t>ações Classe “A” da Visa Inc.</w:t>
      </w:r>
    </w:p>
    <w:p w14:paraId="516B2A6E" w14:textId="77777777" w:rsidR="00B458D4" w:rsidRPr="00C720E6" w:rsidRDefault="00B458D4" w:rsidP="00B458D4">
      <w:pPr>
        <w:jc w:val="both"/>
        <w:rPr>
          <w:rFonts w:ascii="Segoe UI" w:hAnsi="Segoe UI" w:cs="Segoe UI"/>
          <w:bCs/>
          <w:color w:val="7E7E7E"/>
          <w:sz w:val="20"/>
        </w:rPr>
      </w:pPr>
    </w:p>
    <w:p w14:paraId="17478CB7" w14:textId="1B4CA754" w:rsidR="00B458D4" w:rsidRPr="00C720E6" w:rsidRDefault="00B458D4" w:rsidP="00B458D4">
      <w:pPr>
        <w:jc w:val="both"/>
        <w:rPr>
          <w:rFonts w:ascii="Segoe UI" w:hAnsi="Segoe UI" w:cs="Segoe UI"/>
          <w:bCs/>
          <w:color w:val="7E7E7E"/>
          <w:sz w:val="20"/>
        </w:rPr>
      </w:pPr>
      <w:r w:rsidRPr="00C720E6">
        <w:rPr>
          <w:rFonts w:ascii="Segoe UI" w:hAnsi="Segoe UI" w:cs="Segoe UI"/>
          <w:bCs/>
          <w:color w:val="7E7E7E"/>
          <w:sz w:val="20"/>
        </w:rPr>
        <w:t xml:space="preserve">Considerando o valor de mercado das ações em reais na data do reconhecimento, apurou-se o volume de </w:t>
      </w:r>
      <w:r w:rsidR="00415F48" w:rsidRPr="00C720E6">
        <w:rPr>
          <w:rFonts w:ascii="Segoe UI" w:hAnsi="Segoe UI" w:cs="Segoe UI"/>
          <w:bCs/>
          <w:color w:val="7E7E7E"/>
          <w:sz w:val="20"/>
        </w:rPr>
        <w:t>R$ 357.868</w:t>
      </w:r>
      <w:r w:rsidR="00415F48">
        <w:rPr>
          <w:rFonts w:ascii="Segoe UI" w:hAnsi="Segoe UI" w:cs="Segoe UI"/>
          <w:bCs/>
          <w:color w:val="7E7E7E"/>
          <w:sz w:val="20"/>
        </w:rPr>
        <w:t xml:space="preserve"> </w:t>
      </w:r>
      <w:r w:rsidRPr="00C720E6">
        <w:rPr>
          <w:rFonts w:ascii="Segoe UI" w:hAnsi="Segoe UI" w:cs="Segoe UI"/>
          <w:bCs/>
          <w:color w:val="7E7E7E"/>
          <w:sz w:val="20"/>
        </w:rPr>
        <w:t>referentes as ações da Visa Inc. e da Mastercard Inc.. Houve o despacho favorável, pelo Conselho de Administração do BRB, para venda das ações que apresentaram um resultado líquido de R$ 173.559.</w:t>
      </w:r>
    </w:p>
    <w:p w14:paraId="19297EFE" w14:textId="77777777" w:rsidR="00B458D4" w:rsidRPr="005F6475" w:rsidRDefault="00B458D4" w:rsidP="00675DEB">
      <w:pPr>
        <w:rPr>
          <w:rFonts w:ascii="Segoe UI" w:hAnsi="Segoe UI" w:cs="Verdana"/>
          <w:color w:val="7E7E7E"/>
          <w:sz w:val="16"/>
        </w:rPr>
      </w:pPr>
    </w:p>
    <w:p w14:paraId="1067CC7D" w14:textId="1A4B2767" w:rsidR="00610E2A" w:rsidRPr="00E2596D" w:rsidRDefault="00610E2A" w:rsidP="00675DEB">
      <w:pPr>
        <w:pStyle w:val="Ttulo1"/>
        <w:numPr>
          <w:ilvl w:val="0"/>
          <w:numId w:val="0"/>
        </w:numPr>
        <w:jc w:val="both"/>
        <w:rPr>
          <w:rFonts w:ascii="Segoe UI" w:hAnsi="Segoe UI" w:cs="Verdana"/>
          <w:color w:val="00B0F0"/>
          <w:sz w:val="20"/>
        </w:rPr>
      </w:pPr>
      <w:bookmarkStart w:id="592" w:name="_Toc79758191"/>
      <w:bookmarkStart w:id="593" w:name="_Toc79758495"/>
      <w:bookmarkStart w:id="594" w:name="_Toc79758577"/>
      <w:bookmarkStart w:id="595" w:name="_Toc79760731"/>
      <w:r w:rsidRPr="00E2596D">
        <w:rPr>
          <w:rFonts w:ascii="Segoe UI" w:hAnsi="Segoe UI" w:cs="Verdana"/>
          <w:color w:val="00B0F0"/>
          <w:sz w:val="20"/>
        </w:rPr>
        <w:t>Nota 27 - Resultado recorrente</w:t>
      </w:r>
      <w:bookmarkEnd w:id="592"/>
      <w:bookmarkEnd w:id="593"/>
      <w:bookmarkEnd w:id="594"/>
      <w:bookmarkEnd w:id="595"/>
    </w:p>
    <w:p w14:paraId="7E1EC5D7" w14:textId="77777777" w:rsidR="00610E2A" w:rsidRPr="005F6475" w:rsidRDefault="00610E2A" w:rsidP="00675DEB">
      <w:pPr>
        <w:rPr>
          <w:rFonts w:ascii="Segoe UI" w:hAnsi="Segoe UI" w:cs="Verdana"/>
          <w:b/>
          <w:color w:val="00B0F0"/>
          <w:sz w:val="16"/>
        </w:rPr>
      </w:pPr>
    </w:p>
    <w:p w14:paraId="256019C9" w14:textId="3195F2D3" w:rsidR="00FD6AC6" w:rsidRPr="00E2596D" w:rsidRDefault="00FD6AC6" w:rsidP="00675DEB">
      <w:pPr>
        <w:suppressAutoHyphens w:val="0"/>
        <w:rPr>
          <w:rFonts w:ascii="Segoe UI" w:hAnsi="Segoe UI"/>
          <w:iCs/>
          <w:color w:val="7E7E7E"/>
          <w:sz w:val="20"/>
        </w:rPr>
      </w:pPr>
      <w:r w:rsidRPr="00E2596D">
        <w:rPr>
          <w:rFonts w:ascii="Segoe UI" w:hAnsi="Segoe UI" w:cs="Verdana"/>
          <w:color w:val="7E7E7E"/>
          <w:sz w:val="20"/>
        </w:rPr>
        <w:t xml:space="preserve">A </w:t>
      </w:r>
      <w:r w:rsidRPr="00E2596D">
        <w:rPr>
          <w:rFonts w:ascii="Segoe UI" w:hAnsi="Segoe UI"/>
          <w:iCs/>
          <w:color w:val="7E7E7E"/>
          <w:sz w:val="20"/>
        </w:rPr>
        <w:t>seguir, os eventos não recorrentes que impactaram no resultado líquido.</w:t>
      </w:r>
    </w:p>
    <w:p w14:paraId="560BC244" w14:textId="77777777" w:rsidR="00426C2A" w:rsidRPr="00E2596D" w:rsidRDefault="00426C2A" w:rsidP="00675DEB">
      <w:pPr>
        <w:rPr>
          <w:rFonts w:ascii="Segoe UI" w:hAnsi="Segoe UI"/>
          <w:color w:val="7E7E7E"/>
          <w:sz w:val="14"/>
          <w:szCs w:val="14"/>
        </w:rPr>
      </w:pPr>
      <w:bookmarkStart w:id="596" w:name="_Toc28333620"/>
      <w:bookmarkStart w:id="597" w:name="_Toc30582233"/>
      <w:bookmarkStart w:id="598" w:name="_Toc31392861"/>
      <w:bookmarkStart w:id="599" w:name="_Toc31393006"/>
      <w:bookmarkStart w:id="600" w:name="_Toc32000825"/>
      <w:bookmarkStart w:id="601" w:name="_Toc32001008"/>
      <w:bookmarkStart w:id="602" w:name="_Toc39395191"/>
      <w:bookmarkStart w:id="603" w:name="_Toc39527087"/>
      <w:bookmarkStart w:id="604" w:name="_Toc39850001"/>
      <w:bookmarkStart w:id="605" w:name="_Toc47436638"/>
      <w:bookmarkStart w:id="606" w:name="_Toc47649717"/>
      <w:bookmarkStart w:id="607" w:name="_Toc47649980"/>
      <w:bookmarkStart w:id="608" w:name="_Toc48252856"/>
      <w:bookmarkStart w:id="609" w:name="_Toc63088444"/>
    </w:p>
    <w:tbl>
      <w:tblPr>
        <w:tblW w:w="5000" w:type="pct"/>
        <w:tblCellMar>
          <w:left w:w="0" w:type="dxa"/>
          <w:right w:w="0" w:type="dxa"/>
        </w:tblCellMar>
        <w:tblLook w:val="04A0" w:firstRow="1" w:lastRow="0" w:firstColumn="1" w:lastColumn="0" w:noHBand="0" w:noVBand="1"/>
      </w:tblPr>
      <w:tblGrid>
        <w:gridCol w:w="5950"/>
        <w:gridCol w:w="728"/>
        <w:gridCol w:w="1174"/>
        <w:gridCol w:w="1174"/>
        <w:gridCol w:w="1168"/>
      </w:tblGrid>
      <w:tr w:rsidR="00B25483" w:rsidRPr="00AC32B0" w14:paraId="2F4D9B2D" w14:textId="77777777" w:rsidTr="00AC32B0">
        <w:trPr>
          <w:trHeight w:val="170"/>
          <w:tblHeader/>
        </w:trPr>
        <w:tc>
          <w:tcPr>
            <w:tcW w:w="2918" w:type="pct"/>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852DCAB" w14:textId="77777777" w:rsidR="00B25483" w:rsidRPr="00AC32B0" w:rsidRDefault="00B25483" w:rsidP="00B25483">
            <w:pPr>
              <w:rPr>
                <w:rFonts w:ascii="Segoe UI" w:hAnsi="Segoe UI" w:cs="Segoe UI"/>
                <w:color w:val="009FE2"/>
                <w:sz w:val="14"/>
                <w:szCs w:val="14"/>
              </w:rPr>
            </w:pPr>
            <w:r w:rsidRPr="00AC32B0">
              <w:rPr>
                <w:rFonts w:ascii="Segoe UI" w:hAnsi="Segoe UI" w:cs="Segoe UI"/>
                <w:color w:val="009FE2"/>
                <w:sz w:val="14"/>
                <w:szCs w:val="14"/>
              </w:rPr>
              <w:t> </w:t>
            </w:r>
          </w:p>
        </w:tc>
        <w:tc>
          <w:tcPr>
            <w:tcW w:w="357" w:type="pct"/>
            <w:tcBorders>
              <w:top w:val="dotted" w:sz="4" w:space="0" w:color="000000"/>
              <w:left w:val="dotted" w:sz="4" w:space="0" w:color="000000"/>
              <w:bottom w:val="dotted" w:sz="4" w:space="0" w:color="000000"/>
              <w:right w:val="dotted" w:sz="4" w:space="0" w:color="000000"/>
            </w:tcBorders>
            <w:vAlign w:val="center"/>
            <w:hideMark/>
          </w:tcPr>
          <w:p w14:paraId="7DE86788" w14:textId="3A669164" w:rsidR="00B25483" w:rsidRPr="00AC32B0" w:rsidRDefault="00963590" w:rsidP="00963590">
            <w:pPr>
              <w:jc w:val="center"/>
              <w:rPr>
                <w:rFonts w:ascii="Segoe UI" w:hAnsi="Segoe UI" w:cs="Segoe UI"/>
                <w:b/>
                <w:bCs/>
                <w:color w:val="009FE2"/>
                <w:sz w:val="14"/>
                <w:szCs w:val="14"/>
              </w:rPr>
            </w:pPr>
            <w:r w:rsidRPr="00AC32B0">
              <w:rPr>
                <w:rFonts w:ascii="Segoe UI" w:hAnsi="Segoe UI" w:cs="Segoe UI"/>
                <w:b/>
                <w:bCs/>
                <w:color w:val="009FE2"/>
                <w:sz w:val="14"/>
                <w:szCs w:val="14"/>
              </w:rPr>
              <w:t>Nota</w:t>
            </w:r>
          </w:p>
        </w:tc>
        <w:tc>
          <w:tcPr>
            <w:tcW w:w="576" w:type="pct"/>
            <w:tcBorders>
              <w:top w:val="dotted" w:sz="4" w:space="0" w:color="000000"/>
              <w:left w:val="nil"/>
              <w:bottom w:val="dotted" w:sz="4" w:space="0" w:color="000000"/>
              <w:right w:val="dotted" w:sz="4" w:space="0" w:color="000000"/>
            </w:tcBorders>
            <w:shd w:val="clear" w:color="auto" w:fill="auto"/>
            <w:vAlign w:val="center"/>
            <w:hideMark/>
          </w:tcPr>
          <w:p w14:paraId="57D8BD52" w14:textId="77777777" w:rsidR="00B25483" w:rsidRPr="00AC32B0" w:rsidRDefault="00B25483" w:rsidP="00B25483">
            <w:pPr>
              <w:jc w:val="center"/>
              <w:rPr>
                <w:rFonts w:ascii="Segoe UI" w:hAnsi="Segoe UI" w:cs="Segoe UI"/>
                <w:b/>
                <w:bCs/>
                <w:color w:val="009FE2"/>
                <w:sz w:val="14"/>
                <w:szCs w:val="14"/>
              </w:rPr>
            </w:pPr>
            <w:r w:rsidRPr="00AC32B0">
              <w:rPr>
                <w:rFonts w:ascii="Segoe UI" w:hAnsi="Segoe UI" w:cs="Segoe UI"/>
                <w:b/>
                <w:bCs/>
                <w:color w:val="009FE2"/>
                <w:sz w:val="14"/>
                <w:szCs w:val="14"/>
              </w:rPr>
              <w:t>2° semestre</w:t>
            </w:r>
          </w:p>
        </w:tc>
        <w:tc>
          <w:tcPr>
            <w:tcW w:w="576" w:type="pct"/>
            <w:tcBorders>
              <w:top w:val="dotted" w:sz="4" w:space="0" w:color="000000"/>
              <w:left w:val="nil"/>
              <w:bottom w:val="dotted" w:sz="4" w:space="0" w:color="000000"/>
              <w:right w:val="dotted" w:sz="4" w:space="0" w:color="000000"/>
            </w:tcBorders>
            <w:shd w:val="clear" w:color="auto" w:fill="auto"/>
            <w:vAlign w:val="center"/>
            <w:hideMark/>
          </w:tcPr>
          <w:p w14:paraId="30E3E8CD" w14:textId="77777777" w:rsidR="00B25483" w:rsidRPr="00AC32B0" w:rsidRDefault="00B25483" w:rsidP="00B25483">
            <w:pPr>
              <w:jc w:val="center"/>
              <w:rPr>
                <w:rFonts w:ascii="Segoe UI" w:hAnsi="Segoe UI" w:cs="Segoe UI"/>
                <w:b/>
                <w:bCs/>
                <w:color w:val="009FE2"/>
                <w:sz w:val="14"/>
                <w:szCs w:val="14"/>
              </w:rPr>
            </w:pPr>
            <w:r w:rsidRPr="00AC32B0">
              <w:rPr>
                <w:rFonts w:ascii="Segoe UI" w:hAnsi="Segoe UI" w:cs="Segoe UI"/>
                <w:b/>
                <w:bCs/>
                <w:color w:val="009FE2"/>
                <w:sz w:val="14"/>
                <w:szCs w:val="14"/>
              </w:rPr>
              <w:t>31.12.2021</w:t>
            </w:r>
          </w:p>
        </w:tc>
        <w:tc>
          <w:tcPr>
            <w:tcW w:w="574" w:type="pct"/>
            <w:tcBorders>
              <w:top w:val="dotted" w:sz="4" w:space="0" w:color="000000"/>
              <w:left w:val="nil"/>
              <w:bottom w:val="dotted" w:sz="4" w:space="0" w:color="000000"/>
              <w:right w:val="dotted" w:sz="4" w:space="0" w:color="000000"/>
            </w:tcBorders>
            <w:shd w:val="clear" w:color="auto" w:fill="auto"/>
            <w:vAlign w:val="center"/>
            <w:hideMark/>
          </w:tcPr>
          <w:p w14:paraId="3266DD89" w14:textId="77777777" w:rsidR="00B25483" w:rsidRPr="00AC32B0" w:rsidRDefault="00B25483" w:rsidP="00B25483">
            <w:pPr>
              <w:jc w:val="center"/>
              <w:rPr>
                <w:rFonts w:ascii="Segoe UI" w:hAnsi="Segoe UI" w:cs="Segoe UI"/>
                <w:b/>
                <w:bCs/>
                <w:color w:val="009FE2"/>
                <w:sz w:val="14"/>
                <w:szCs w:val="14"/>
              </w:rPr>
            </w:pPr>
            <w:r w:rsidRPr="00AC32B0">
              <w:rPr>
                <w:rFonts w:ascii="Segoe UI" w:hAnsi="Segoe UI" w:cs="Segoe UI"/>
                <w:b/>
                <w:bCs/>
                <w:color w:val="009FE2"/>
                <w:sz w:val="14"/>
                <w:szCs w:val="14"/>
              </w:rPr>
              <w:t>31.12.2020</w:t>
            </w:r>
          </w:p>
        </w:tc>
      </w:tr>
      <w:tr w:rsidR="00B25483" w:rsidRPr="00AC32B0" w14:paraId="4D60D1A9"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vAlign w:val="center"/>
            <w:hideMark/>
          </w:tcPr>
          <w:p w14:paraId="4F46CEFC" w14:textId="77777777" w:rsidR="00B25483" w:rsidRPr="00AC32B0" w:rsidRDefault="00B25483" w:rsidP="00B25483">
            <w:pPr>
              <w:jc w:val="both"/>
              <w:rPr>
                <w:rFonts w:ascii="Segoe UI" w:hAnsi="Segoe UI" w:cs="Segoe UI"/>
                <w:b/>
                <w:bCs/>
                <w:color w:val="7E7E7E"/>
                <w:sz w:val="14"/>
                <w:szCs w:val="14"/>
              </w:rPr>
            </w:pPr>
            <w:r w:rsidRPr="00AC32B0">
              <w:rPr>
                <w:rFonts w:ascii="Segoe UI" w:hAnsi="Segoe UI" w:cs="Segoe UI"/>
                <w:b/>
                <w:bCs/>
                <w:color w:val="7E7E7E"/>
                <w:sz w:val="14"/>
                <w:szCs w:val="14"/>
              </w:rPr>
              <w:t>Resultado líquido contábil</w:t>
            </w:r>
          </w:p>
        </w:tc>
        <w:tc>
          <w:tcPr>
            <w:tcW w:w="357" w:type="pct"/>
            <w:tcBorders>
              <w:top w:val="nil"/>
              <w:left w:val="nil"/>
              <w:bottom w:val="dotted" w:sz="4" w:space="0" w:color="000000"/>
              <w:right w:val="dotted" w:sz="4" w:space="0" w:color="000000"/>
            </w:tcBorders>
            <w:shd w:val="clear" w:color="auto" w:fill="auto"/>
            <w:vAlign w:val="center"/>
            <w:hideMark/>
          </w:tcPr>
          <w:p w14:paraId="6A7F77E1" w14:textId="0724C7C8" w:rsidR="00B25483" w:rsidRPr="00AC32B0" w:rsidRDefault="00B25483" w:rsidP="00B25483">
            <w:pPr>
              <w:jc w:val="center"/>
              <w:rPr>
                <w:rFonts w:ascii="Segoe UI" w:hAnsi="Segoe UI" w:cs="Segoe UI"/>
                <w:b/>
                <w:bCs/>
                <w:color w:val="7E7E7E"/>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3726E6E1" w14:textId="77777777" w:rsidR="00B25483" w:rsidRPr="00AC32B0" w:rsidRDefault="00B25483" w:rsidP="00AC32B0">
            <w:pPr>
              <w:jc w:val="right"/>
              <w:rPr>
                <w:rFonts w:ascii="Segoe UI" w:hAnsi="Segoe UI" w:cs="Segoe UI"/>
                <w:b/>
                <w:bCs/>
                <w:color w:val="7E7E7E"/>
                <w:sz w:val="14"/>
                <w:szCs w:val="14"/>
              </w:rPr>
            </w:pPr>
            <w:r w:rsidRPr="00AC32B0">
              <w:rPr>
                <w:rFonts w:ascii="Segoe UI" w:hAnsi="Segoe UI" w:cs="Segoe UI"/>
                <w:b/>
                <w:bCs/>
                <w:color w:val="7E7E7E"/>
                <w:sz w:val="14"/>
                <w:szCs w:val="14"/>
              </w:rPr>
              <w:t xml:space="preserve">       365.952 </w:t>
            </w:r>
          </w:p>
        </w:tc>
        <w:tc>
          <w:tcPr>
            <w:tcW w:w="576" w:type="pct"/>
            <w:tcBorders>
              <w:top w:val="nil"/>
              <w:left w:val="nil"/>
              <w:bottom w:val="dotted" w:sz="4" w:space="0" w:color="000000"/>
              <w:right w:val="dotted" w:sz="4" w:space="0" w:color="000000"/>
            </w:tcBorders>
            <w:shd w:val="clear" w:color="auto" w:fill="auto"/>
            <w:vAlign w:val="center"/>
            <w:hideMark/>
          </w:tcPr>
          <w:p w14:paraId="6A740E0B" w14:textId="77777777" w:rsidR="00B25483" w:rsidRPr="00AC32B0" w:rsidRDefault="00B25483" w:rsidP="00AC32B0">
            <w:pPr>
              <w:jc w:val="right"/>
              <w:rPr>
                <w:rFonts w:ascii="Segoe UI" w:hAnsi="Segoe UI" w:cs="Segoe UI"/>
                <w:b/>
                <w:bCs/>
                <w:color w:val="7E7E7E"/>
                <w:sz w:val="14"/>
                <w:szCs w:val="14"/>
              </w:rPr>
            </w:pPr>
            <w:r w:rsidRPr="00AC32B0">
              <w:rPr>
                <w:rFonts w:ascii="Segoe UI" w:hAnsi="Segoe UI" w:cs="Segoe UI"/>
                <w:b/>
                <w:bCs/>
                <w:color w:val="7E7E7E"/>
                <w:sz w:val="14"/>
                <w:szCs w:val="14"/>
              </w:rPr>
              <w:t>607.712</w:t>
            </w:r>
          </w:p>
        </w:tc>
        <w:tc>
          <w:tcPr>
            <w:tcW w:w="574" w:type="pct"/>
            <w:tcBorders>
              <w:top w:val="nil"/>
              <w:left w:val="nil"/>
              <w:bottom w:val="dotted" w:sz="4" w:space="0" w:color="000000"/>
              <w:right w:val="dotted" w:sz="4" w:space="0" w:color="000000"/>
            </w:tcBorders>
            <w:shd w:val="clear" w:color="auto" w:fill="auto"/>
            <w:vAlign w:val="center"/>
            <w:hideMark/>
          </w:tcPr>
          <w:p w14:paraId="014BA0B4" w14:textId="77777777" w:rsidR="00B25483" w:rsidRPr="00AC32B0" w:rsidRDefault="00B25483" w:rsidP="00AC32B0">
            <w:pPr>
              <w:jc w:val="right"/>
              <w:rPr>
                <w:rFonts w:ascii="Segoe UI" w:hAnsi="Segoe UI" w:cs="Segoe UI"/>
                <w:b/>
                <w:bCs/>
                <w:color w:val="7E7E7E"/>
                <w:sz w:val="14"/>
                <w:szCs w:val="14"/>
              </w:rPr>
            </w:pPr>
            <w:r w:rsidRPr="00AC32B0">
              <w:rPr>
                <w:rFonts w:ascii="Segoe UI" w:hAnsi="Segoe UI" w:cs="Segoe UI"/>
                <w:b/>
                <w:bCs/>
                <w:color w:val="7E7E7E"/>
                <w:sz w:val="14"/>
                <w:szCs w:val="14"/>
              </w:rPr>
              <w:t>449.599</w:t>
            </w:r>
          </w:p>
        </w:tc>
      </w:tr>
      <w:tr w:rsidR="00B25483" w:rsidRPr="00AC32B0" w14:paraId="73622B44"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vAlign w:val="center"/>
            <w:hideMark/>
          </w:tcPr>
          <w:p w14:paraId="16582A0C" w14:textId="77777777" w:rsidR="00B25483" w:rsidRPr="00AC32B0" w:rsidRDefault="00B25483" w:rsidP="00B25483">
            <w:pPr>
              <w:jc w:val="both"/>
              <w:rPr>
                <w:rFonts w:ascii="Segoe UI" w:hAnsi="Segoe UI" w:cs="Segoe UI"/>
                <w:b/>
                <w:bCs/>
                <w:color w:val="7E7E7E"/>
                <w:sz w:val="14"/>
                <w:szCs w:val="14"/>
              </w:rPr>
            </w:pPr>
            <w:r w:rsidRPr="00AC32B0">
              <w:rPr>
                <w:rFonts w:ascii="Segoe UI" w:hAnsi="Segoe UI" w:cs="Segoe UI"/>
                <w:b/>
                <w:bCs/>
                <w:color w:val="7E7E7E"/>
                <w:sz w:val="14"/>
                <w:szCs w:val="14"/>
              </w:rPr>
              <w:t>Eventos não recorrentes</w:t>
            </w:r>
          </w:p>
        </w:tc>
        <w:tc>
          <w:tcPr>
            <w:tcW w:w="357" w:type="pct"/>
            <w:tcBorders>
              <w:top w:val="nil"/>
              <w:left w:val="nil"/>
              <w:bottom w:val="dotted" w:sz="4" w:space="0" w:color="000000"/>
              <w:right w:val="dotted" w:sz="4" w:space="0" w:color="000000"/>
            </w:tcBorders>
            <w:shd w:val="clear" w:color="auto" w:fill="auto"/>
            <w:vAlign w:val="center"/>
            <w:hideMark/>
          </w:tcPr>
          <w:p w14:paraId="4F51D1A5" w14:textId="2910EB98" w:rsidR="00B25483" w:rsidRPr="00AC32B0" w:rsidRDefault="00B25483" w:rsidP="00B25483">
            <w:pPr>
              <w:jc w:val="center"/>
              <w:rPr>
                <w:rFonts w:ascii="Segoe UI" w:hAnsi="Segoe UI" w:cs="Segoe UI"/>
                <w:b/>
                <w:bCs/>
                <w:color w:val="7E7E7E"/>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10E48521" w14:textId="77777777" w:rsidR="00B25483" w:rsidRPr="00AC32B0" w:rsidRDefault="00B25483" w:rsidP="00AC32B0">
            <w:pPr>
              <w:jc w:val="right"/>
              <w:rPr>
                <w:rFonts w:ascii="Segoe UI" w:hAnsi="Segoe UI" w:cs="Segoe UI"/>
                <w:b/>
                <w:bCs/>
                <w:color w:val="7E7E7E"/>
                <w:sz w:val="14"/>
                <w:szCs w:val="14"/>
              </w:rPr>
            </w:pPr>
            <w:r w:rsidRPr="00AC32B0">
              <w:rPr>
                <w:rFonts w:ascii="Segoe UI" w:hAnsi="Segoe UI" w:cs="Segoe UI"/>
                <w:b/>
                <w:bCs/>
                <w:color w:val="7E7E7E"/>
                <w:sz w:val="14"/>
                <w:szCs w:val="14"/>
              </w:rPr>
              <w:t xml:space="preserve">      (297.515)</w:t>
            </w:r>
          </w:p>
        </w:tc>
        <w:tc>
          <w:tcPr>
            <w:tcW w:w="576" w:type="pct"/>
            <w:tcBorders>
              <w:top w:val="nil"/>
              <w:left w:val="nil"/>
              <w:bottom w:val="dotted" w:sz="4" w:space="0" w:color="000000"/>
              <w:right w:val="dotted" w:sz="4" w:space="0" w:color="000000"/>
            </w:tcBorders>
            <w:shd w:val="clear" w:color="auto" w:fill="auto"/>
            <w:vAlign w:val="center"/>
            <w:hideMark/>
          </w:tcPr>
          <w:p w14:paraId="29D402D4" w14:textId="77777777" w:rsidR="00B25483" w:rsidRPr="00AC32B0" w:rsidRDefault="00B25483" w:rsidP="00AC32B0">
            <w:pPr>
              <w:jc w:val="right"/>
              <w:rPr>
                <w:rFonts w:ascii="Segoe UI" w:hAnsi="Segoe UI" w:cs="Segoe UI"/>
                <w:b/>
                <w:bCs/>
                <w:color w:val="7E7E7E"/>
                <w:sz w:val="14"/>
                <w:szCs w:val="14"/>
              </w:rPr>
            </w:pPr>
            <w:r w:rsidRPr="00AC32B0">
              <w:rPr>
                <w:rFonts w:ascii="Segoe UI" w:hAnsi="Segoe UI" w:cs="Segoe UI"/>
                <w:b/>
                <w:bCs/>
                <w:color w:val="7E7E7E"/>
                <w:sz w:val="14"/>
                <w:szCs w:val="14"/>
              </w:rPr>
              <w:t xml:space="preserve">      (314.553)</w:t>
            </w:r>
          </w:p>
        </w:tc>
        <w:tc>
          <w:tcPr>
            <w:tcW w:w="574" w:type="pct"/>
            <w:tcBorders>
              <w:top w:val="nil"/>
              <w:left w:val="nil"/>
              <w:bottom w:val="dotted" w:sz="4" w:space="0" w:color="000000"/>
              <w:right w:val="dotted" w:sz="4" w:space="0" w:color="000000"/>
            </w:tcBorders>
            <w:shd w:val="clear" w:color="auto" w:fill="auto"/>
            <w:vAlign w:val="center"/>
            <w:hideMark/>
          </w:tcPr>
          <w:p w14:paraId="457D4F90" w14:textId="77777777" w:rsidR="00B25483" w:rsidRPr="00AC32B0" w:rsidRDefault="00B25483" w:rsidP="00AC32B0">
            <w:pPr>
              <w:jc w:val="right"/>
              <w:rPr>
                <w:rFonts w:ascii="Segoe UI" w:hAnsi="Segoe UI" w:cs="Segoe UI"/>
                <w:b/>
                <w:bCs/>
                <w:color w:val="7E7E7E"/>
                <w:sz w:val="14"/>
                <w:szCs w:val="14"/>
              </w:rPr>
            </w:pPr>
            <w:r w:rsidRPr="00AC32B0">
              <w:rPr>
                <w:rFonts w:ascii="Segoe UI" w:hAnsi="Segoe UI" w:cs="Segoe UI"/>
                <w:b/>
                <w:bCs/>
                <w:color w:val="7E7E7E"/>
                <w:sz w:val="14"/>
                <w:szCs w:val="14"/>
              </w:rPr>
              <w:t xml:space="preserve">            6.190 </w:t>
            </w:r>
          </w:p>
        </w:tc>
      </w:tr>
      <w:tr w:rsidR="00B25483" w:rsidRPr="00AC32B0" w14:paraId="672D2146"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1822B562"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Receita referente à venda das ações da Visa e Master</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069536D0" w14:textId="6FFEBA13" w:rsidR="00B25483" w:rsidRPr="00AC32B0" w:rsidRDefault="00B25483" w:rsidP="00AC32B0">
            <w:pPr>
              <w:jc w:val="center"/>
              <w:rPr>
                <w:rFonts w:ascii="Segoe UI" w:hAnsi="Segoe UI" w:cs="Segoe UI"/>
                <w:b/>
                <w:bCs/>
                <w:color w:val="009FE2"/>
                <w:sz w:val="14"/>
                <w:szCs w:val="14"/>
              </w:rPr>
            </w:pPr>
            <w:r w:rsidRPr="00AC32B0">
              <w:rPr>
                <w:rFonts w:ascii="Segoe UI" w:hAnsi="Segoe UI" w:cs="Segoe UI"/>
                <w:b/>
                <w:bCs/>
                <w:color w:val="009FE2"/>
                <w:sz w:val="14"/>
                <w:szCs w:val="14"/>
              </w:rPr>
              <w:t>26g</w:t>
            </w:r>
          </w:p>
        </w:tc>
        <w:tc>
          <w:tcPr>
            <w:tcW w:w="576" w:type="pct"/>
            <w:tcBorders>
              <w:top w:val="nil"/>
              <w:left w:val="nil"/>
              <w:bottom w:val="dotted" w:sz="4" w:space="0" w:color="000000"/>
              <w:right w:val="dotted" w:sz="4" w:space="0" w:color="000000"/>
            </w:tcBorders>
            <w:shd w:val="clear" w:color="auto" w:fill="auto"/>
            <w:vAlign w:val="center"/>
            <w:hideMark/>
          </w:tcPr>
          <w:p w14:paraId="2564849C"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(360.668)</w:t>
            </w:r>
          </w:p>
        </w:tc>
        <w:tc>
          <w:tcPr>
            <w:tcW w:w="576" w:type="pct"/>
            <w:tcBorders>
              <w:top w:val="nil"/>
              <w:left w:val="nil"/>
              <w:bottom w:val="dotted" w:sz="4" w:space="0" w:color="000000"/>
              <w:right w:val="dotted" w:sz="4" w:space="0" w:color="000000"/>
            </w:tcBorders>
            <w:shd w:val="clear" w:color="auto" w:fill="auto"/>
            <w:vAlign w:val="center"/>
            <w:hideMark/>
          </w:tcPr>
          <w:p w14:paraId="1C400D3F"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(360.668)</w:t>
            </w:r>
          </w:p>
        </w:tc>
        <w:tc>
          <w:tcPr>
            <w:tcW w:w="574" w:type="pct"/>
            <w:tcBorders>
              <w:top w:val="nil"/>
              <w:left w:val="nil"/>
              <w:bottom w:val="dotted" w:sz="4" w:space="0" w:color="000000"/>
              <w:right w:val="dotted" w:sz="4" w:space="0" w:color="000000"/>
            </w:tcBorders>
            <w:shd w:val="clear" w:color="auto" w:fill="auto"/>
            <w:vAlign w:val="center"/>
            <w:hideMark/>
          </w:tcPr>
          <w:p w14:paraId="6048E2AE"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2115DE73"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49626221"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Receita referente à parceria estratégica com a Wiz Soluções</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5E5B74D0" w14:textId="2E79662A" w:rsidR="00B25483" w:rsidRPr="00AC32B0" w:rsidRDefault="00AC32B0" w:rsidP="00AC32B0">
            <w:pPr>
              <w:rPr>
                <w:rFonts w:ascii="Segoe UI" w:hAnsi="Segoe UI" w:cs="Segoe UI"/>
                <w:b/>
                <w:bCs/>
                <w:color w:val="009FE2"/>
                <w:sz w:val="14"/>
                <w:szCs w:val="14"/>
              </w:rPr>
            </w:pPr>
            <w:r>
              <w:rPr>
                <w:rFonts w:ascii="Segoe UI" w:hAnsi="Segoe UI" w:cs="Segoe UI"/>
                <w:b/>
                <w:bCs/>
                <w:color w:val="009FE2"/>
                <w:sz w:val="14"/>
                <w:szCs w:val="14"/>
              </w:rPr>
              <w:t xml:space="preserve">  </w:t>
            </w:r>
            <w:r w:rsidR="00B25483" w:rsidRPr="00AC32B0">
              <w:rPr>
                <w:rFonts w:ascii="Segoe UI" w:hAnsi="Segoe UI" w:cs="Segoe UI"/>
                <w:b/>
                <w:bCs/>
                <w:color w:val="009FE2"/>
                <w:sz w:val="14"/>
                <w:szCs w:val="14"/>
              </w:rPr>
              <w:t>32a.2</w:t>
            </w:r>
          </w:p>
        </w:tc>
        <w:tc>
          <w:tcPr>
            <w:tcW w:w="576" w:type="pct"/>
            <w:tcBorders>
              <w:top w:val="nil"/>
              <w:left w:val="nil"/>
              <w:bottom w:val="dotted" w:sz="4" w:space="0" w:color="000000"/>
              <w:right w:val="dotted" w:sz="4" w:space="0" w:color="000000"/>
            </w:tcBorders>
            <w:shd w:val="clear" w:color="auto" w:fill="auto"/>
            <w:vAlign w:val="center"/>
            <w:hideMark/>
          </w:tcPr>
          <w:p w14:paraId="759D2DD2" w14:textId="087D4FA5" w:rsidR="00B25483" w:rsidRPr="00AC32B0" w:rsidRDefault="00963590"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w:t>
            </w:r>
            <w:r w:rsidR="00B25483" w:rsidRPr="00AC32B0">
              <w:rPr>
                <w:rFonts w:ascii="Segoe UI" w:hAnsi="Segoe UI" w:cs="Segoe UI"/>
                <w:color w:val="7E7E7E"/>
                <w:sz w:val="14"/>
                <w:szCs w:val="14"/>
              </w:rPr>
              <w:t>(477.128)</w:t>
            </w:r>
          </w:p>
        </w:tc>
        <w:tc>
          <w:tcPr>
            <w:tcW w:w="576" w:type="pct"/>
            <w:tcBorders>
              <w:top w:val="nil"/>
              <w:left w:val="nil"/>
              <w:bottom w:val="dotted" w:sz="4" w:space="0" w:color="000000"/>
              <w:right w:val="dotted" w:sz="4" w:space="0" w:color="000000"/>
            </w:tcBorders>
            <w:shd w:val="clear" w:color="auto" w:fill="auto"/>
            <w:vAlign w:val="center"/>
            <w:hideMark/>
          </w:tcPr>
          <w:p w14:paraId="29F3BE76"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(477.128)</w:t>
            </w:r>
          </w:p>
        </w:tc>
        <w:tc>
          <w:tcPr>
            <w:tcW w:w="574" w:type="pct"/>
            <w:tcBorders>
              <w:top w:val="nil"/>
              <w:left w:val="nil"/>
              <w:bottom w:val="dotted" w:sz="4" w:space="0" w:color="000000"/>
              <w:right w:val="dotted" w:sz="4" w:space="0" w:color="000000"/>
            </w:tcBorders>
            <w:shd w:val="clear" w:color="auto" w:fill="auto"/>
            <w:vAlign w:val="center"/>
            <w:hideMark/>
          </w:tcPr>
          <w:p w14:paraId="06DE815F"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3ED580F1"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5F039973"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Receitas e despesas de contratos pontuais em período de pandemia</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2822A90B" w14:textId="092AF8F1"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54BBE3C9"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c>
          <w:tcPr>
            <w:tcW w:w="576" w:type="pct"/>
            <w:tcBorders>
              <w:top w:val="nil"/>
              <w:left w:val="nil"/>
              <w:bottom w:val="dotted" w:sz="4" w:space="0" w:color="000000"/>
              <w:right w:val="dotted" w:sz="4" w:space="0" w:color="000000"/>
            </w:tcBorders>
            <w:shd w:val="clear" w:color="auto" w:fill="auto"/>
            <w:vAlign w:val="center"/>
            <w:hideMark/>
          </w:tcPr>
          <w:p w14:paraId="471E7939"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c>
          <w:tcPr>
            <w:tcW w:w="574" w:type="pct"/>
            <w:tcBorders>
              <w:top w:val="nil"/>
              <w:left w:val="nil"/>
              <w:bottom w:val="dotted" w:sz="4" w:space="0" w:color="000000"/>
              <w:right w:val="dotted" w:sz="4" w:space="0" w:color="000000"/>
            </w:tcBorders>
            <w:shd w:val="clear" w:color="auto" w:fill="auto"/>
            <w:vAlign w:val="center"/>
            <w:hideMark/>
          </w:tcPr>
          <w:p w14:paraId="771D6C6D"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(476)</w:t>
            </w:r>
          </w:p>
        </w:tc>
      </w:tr>
      <w:tr w:rsidR="00B25483" w:rsidRPr="00AC32B0" w14:paraId="54357853"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1FC07465"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Despesa de IOF referente à venda das ações da Visa e Master</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353E0E2D" w14:textId="509CFD68"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28B292C4"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874 </w:t>
            </w:r>
          </w:p>
        </w:tc>
        <w:tc>
          <w:tcPr>
            <w:tcW w:w="576" w:type="pct"/>
            <w:tcBorders>
              <w:top w:val="nil"/>
              <w:left w:val="nil"/>
              <w:bottom w:val="dotted" w:sz="4" w:space="0" w:color="000000"/>
              <w:right w:val="dotted" w:sz="4" w:space="0" w:color="000000"/>
            </w:tcBorders>
            <w:shd w:val="clear" w:color="auto" w:fill="auto"/>
            <w:vAlign w:val="center"/>
            <w:hideMark/>
          </w:tcPr>
          <w:p w14:paraId="65B52871"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874 </w:t>
            </w:r>
          </w:p>
        </w:tc>
        <w:tc>
          <w:tcPr>
            <w:tcW w:w="574" w:type="pct"/>
            <w:tcBorders>
              <w:top w:val="nil"/>
              <w:left w:val="nil"/>
              <w:bottom w:val="dotted" w:sz="4" w:space="0" w:color="000000"/>
              <w:right w:val="dotted" w:sz="4" w:space="0" w:color="000000"/>
            </w:tcBorders>
            <w:shd w:val="clear" w:color="auto" w:fill="auto"/>
            <w:vAlign w:val="center"/>
            <w:hideMark/>
          </w:tcPr>
          <w:p w14:paraId="71DD5C93"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416811ED"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2255EAFC"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Receita de variação cambial decorrente da venda das ações da Visa e Master</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55248F6D" w14:textId="31B2600A"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769F262E"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(5.970)</w:t>
            </w:r>
          </w:p>
        </w:tc>
        <w:tc>
          <w:tcPr>
            <w:tcW w:w="576" w:type="pct"/>
            <w:tcBorders>
              <w:top w:val="nil"/>
              <w:left w:val="nil"/>
              <w:bottom w:val="dotted" w:sz="4" w:space="0" w:color="000000"/>
              <w:right w:val="dotted" w:sz="4" w:space="0" w:color="000000"/>
            </w:tcBorders>
            <w:shd w:val="clear" w:color="auto" w:fill="auto"/>
            <w:vAlign w:val="center"/>
            <w:hideMark/>
          </w:tcPr>
          <w:p w14:paraId="5288ADE4"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(5.970)</w:t>
            </w:r>
          </w:p>
        </w:tc>
        <w:tc>
          <w:tcPr>
            <w:tcW w:w="574" w:type="pct"/>
            <w:tcBorders>
              <w:top w:val="nil"/>
              <w:left w:val="nil"/>
              <w:bottom w:val="dotted" w:sz="4" w:space="0" w:color="000000"/>
              <w:right w:val="dotted" w:sz="4" w:space="0" w:color="000000"/>
            </w:tcBorders>
            <w:shd w:val="clear" w:color="auto" w:fill="auto"/>
            <w:vAlign w:val="center"/>
            <w:hideMark/>
          </w:tcPr>
          <w:p w14:paraId="6083F558"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56029523"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50848C96"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Despesas de corretagens referente à venda das ações Visa e Master</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08122805" w14:textId="231B30A2"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3B95ECE8"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2.316 </w:t>
            </w:r>
          </w:p>
        </w:tc>
        <w:tc>
          <w:tcPr>
            <w:tcW w:w="576" w:type="pct"/>
            <w:tcBorders>
              <w:top w:val="nil"/>
              <w:left w:val="nil"/>
              <w:bottom w:val="dotted" w:sz="4" w:space="0" w:color="000000"/>
              <w:right w:val="dotted" w:sz="4" w:space="0" w:color="000000"/>
            </w:tcBorders>
            <w:shd w:val="clear" w:color="auto" w:fill="auto"/>
            <w:vAlign w:val="center"/>
            <w:hideMark/>
          </w:tcPr>
          <w:p w14:paraId="01AE56C1"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2.316 </w:t>
            </w:r>
          </w:p>
        </w:tc>
        <w:tc>
          <w:tcPr>
            <w:tcW w:w="574" w:type="pct"/>
            <w:tcBorders>
              <w:top w:val="nil"/>
              <w:left w:val="nil"/>
              <w:bottom w:val="dotted" w:sz="4" w:space="0" w:color="000000"/>
              <w:right w:val="dotted" w:sz="4" w:space="0" w:color="000000"/>
            </w:tcBorders>
            <w:shd w:val="clear" w:color="auto" w:fill="auto"/>
            <w:vAlign w:val="center"/>
            <w:hideMark/>
          </w:tcPr>
          <w:p w14:paraId="1842CEC2"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38D0714C"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3C203416"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Receita da parceria com a Genial Investimentos</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3A7AF7B3" w14:textId="652577E3"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1A7D615A" w14:textId="0E77CF00"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(11.988)</w:t>
            </w:r>
          </w:p>
        </w:tc>
        <w:tc>
          <w:tcPr>
            <w:tcW w:w="576" w:type="pct"/>
            <w:tcBorders>
              <w:top w:val="nil"/>
              <w:left w:val="nil"/>
              <w:bottom w:val="dotted" w:sz="4" w:space="0" w:color="000000"/>
              <w:right w:val="dotted" w:sz="4" w:space="0" w:color="000000"/>
            </w:tcBorders>
            <w:shd w:val="clear" w:color="auto" w:fill="auto"/>
            <w:vAlign w:val="center"/>
            <w:hideMark/>
          </w:tcPr>
          <w:p w14:paraId="570C6C92"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(17.988)</w:t>
            </w:r>
          </w:p>
        </w:tc>
        <w:tc>
          <w:tcPr>
            <w:tcW w:w="574" w:type="pct"/>
            <w:tcBorders>
              <w:top w:val="nil"/>
              <w:left w:val="nil"/>
              <w:bottom w:val="dotted" w:sz="4" w:space="0" w:color="000000"/>
              <w:right w:val="dotted" w:sz="4" w:space="0" w:color="000000"/>
            </w:tcBorders>
            <w:shd w:val="clear" w:color="auto" w:fill="auto"/>
            <w:vAlign w:val="center"/>
            <w:hideMark/>
          </w:tcPr>
          <w:p w14:paraId="12AE03B2"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2E5D5EB7"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2F973BD7"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 xml:space="preserve">Despesas de PDVI </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57DF68AB" w14:textId="697532C7"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30BF3F7D" w14:textId="05223CB0"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21.421 </w:t>
            </w:r>
          </w:p>
        </w:tc>
        <w:tc>
          <w:tcPr>
            <w:tcW w:w="576" w:type="pct"/>
            <w:tcBorders>
              <w:top w:val="nil"/>
              <w:left w:val="nil"/>
              <w:bottom w:val="dotted" w:sz="4" w:space="0" w:color="000000"/>
              <w:right w:val="dotted" w:sz="4" w:space="0" w:color="000000"/>
            </w:tcBorders>
            <w:shd w:val="clear" w:color="auto" w:fill="auto"/>
            <w:vAlign w:val="center"/>
            <w:hideMark/>
          </w:tcPr>
          <w:p w14:paraId="33F3704F" w14:textId="06E78D24"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21.421 </w:t>
            </w:r>
          </w:p>
        </w:tc>
        <w:tc>
          <w:tcPr>
            <w:tcW w:w="574" w:type="pct"/>
            <w:tcBorders>
              <w:top w:val="nil"/>
              <w:left w:val="nil"/>
              <w:bottom w:val="dotted" w:sz="4" w:space="0" w:color="000000"/>
              <w:right w:val="dotted" w:sz="4" w:space="0" w:color="000000"/>
            </w:tcBorders>
            <w:shd w:val="clear" w:color="auto" w:fill="auto"/>
            <w:vAlign w:val="center"/>
            <w:hideMark/>
          </w:tcPr>
          <w:p w14:paraId="1D284EA2"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9.914 </w:t>
            </w:r>
          </w:p>
        </w:tc>
      </w:tr>
      <w:tr w:rsidR="00B25483" w:rsidRPr="00AC32B0" w14:paraId="7F683E1A"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4F075F5B"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Gastos diversos em período de pandemia</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68E20DD5" w14:textId="5029EB09"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4339942C"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c>
          <w:tcPr>
            <w:tcW w:w="576" w:type="pct"/>
            <w:tcBorders>
              <w:top w:val="nil"/>
              <w:left w:val="nil"/>
              <w:bottom w:val="dotted" w:sz="4" w:space="0" w:color="000000"/>
              <w:right w:val="dotted" w:sz="4" w:space="0" w:color="000000"/>
            </w:tcBorders>
            <w:shd w:val="clear" w:color="auto" w:fill="auto"/>
            <w:vAlign w:val="center"/>
            <w:hideMark/>
          </w:tcPr>
          <w:p w14:paraId="12F63620"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c>
          <w:tcPr>
            <w:tcW w:w="574" w:type="pct"/>
            <w:tcBorders>
              <w:top w:val="nil"/>
              <w:left w:val="nil"/>
              <w:bottom w:val="dotted" w:sz="4" w:space="0" w:color="000000"/>
              <w:right w:val="dotted" w:sz="4" w:space="0" w:color="000000"/>
            </w:tcBorders>
            <w:shd w:val="clear" w:color="auto" w:fill="auto"/>
            <w:vAlign w:val="center"/>
            <w:hideMark/>
          </w:tcPr>
          <w:p w14:paraId="0A8730CF"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2.412 </w:t>
            </w:r>
          </w:p>
        </w:tc>
      </w:tr>
      <w:tr w:rsidR="00B25483" w:rsidRPr="00AC32B0" w14:paraId="3D1B3D51"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5D236188"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Pagamento do teto remuneratório aos diretores ativos e desligados</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31618270" w14:textId="732AA3F0"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04D5C8F9"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c>
          <w:tcPr>
            <w:tcW w:w="576" w:type="pct"/>
            <w:tcBorders>
              <w:top w:val="nil"/>
              <w:left w:val="nil"/>
              <w:bottom w:val="dotted" w:sz="4" w:space="0" w:color="000000"/>
              <w:right w:val="dotted" w:sz="4" w:space="0" w:color="000000"/>
            </w:tcBorders>
            <w:shd w:val="clear" w:color="auto" w:fill="auto"/>
            <w:vAlign w:val="center"/>
            <w:hideMark/>
          </w:tcPr>
          <w:p w14:paraId="188BBA79"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257 </w:t>
            </w:r>
          </w:p>
        </w:tc>
        <w:tc>
          <w:tcPr>
            <w:tcW w:w="574" w:type="pct"/>
            <w:tcBorders>
              <w:top w:val="nil"/>
              <w:left w:val="nil"/>
              <w:bottom w:val="dotted" w:sz="4" w:space="0" w:color="000000"/>
              <w:right w:val="dotted" w:sz="4" w:space="0" w:color="000000"/>
            </w:tcBorders>
            <w:shd w:val="clear" w:color="auto" w:fill="auto"/>
            <w:vAlign w:val="center"/>
            <w:hideMark/>
          </w:tcPr>
          <w:p w14:paraId="437D6868"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6470B282"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590C169B"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Agravamento de rating de PCLD</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3FCC0B68" w14:textId="51DCDFB0" w:rsidR="00B25483" w:rsidRPr="00AC32B0" w:rsidRDefault="00B25483" w:rsidP="00B25483">
            <w:pPr>
              <w:ind w:firstLineChars="100" w:firstLine="140"/>
              <w:rPr>
                <w:rFonts w:ascii="Segoe UI" w:hAnsi="Segoe UI" w:cs="Segoe UI"/>
                <w:b/>
                <w:bCs/>
                <w:color w:val="009FE2"/>
                <w:sz w:val="14"/>
                <w:szCs w:val="14"/>
              </w:rPr>
            </w:pPr>
            <w:r w:rsidRPr="00AC32B0">
              <w:rPr>
                <w:rFonts w:ascii="Segoe UI" w:hAnsi="Segoe UI" w:cs="Segoe UI"/>
                <w:b/>
                <w:bCs/>
                <w:color w:val="009FE2"/>
                <w:sz w:val="14"/>
                <w:szCs w:val="14"/>
              </w:rPr>
              <w:t xml:space="preserve"> 9e</w:t>
            </w:r>
          </w:p>
        </w:tc>
        <w:tc>
          <w:tcPr>
            <w:tcW w:w="576" w:type="pct"/>
            <w:tcBorders>
              <w:top w:val="nil"/>
              <w:left w:val="nil"/>
              <w:bottom w:val="dotted" w:sz="4" w:space="0" w:color="000000"/>
              <w:right w:val="dotted" w:sz="4" w:space="0" w:color="000000"/>
            </w:tcBorders>
            <w:shd w:val="clear" w:color="auto" w:fill="auto"/>
            <w:vAlign w:val="center"/>
            <w:hideMark/>
          </w:tcPr>
          <w:p w14:paraId="11DE591E"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303.558 </w:t>
            </w:r>
          </w:p>
        </w:tc>
        <w:tc>
          <w:tcPr>
            <w:tcW w:w="576" w:type="pct"/>
            <w:tcBorders>
              <w:top w:val="nil"/>
              <w:left w:val="nil"/>
              <w:bottom w:val="dotted" w:sz="4" w:space="0" w:color="000000"/>
              <w:right w:val="dotted" w:sz="4" w:space="0" w:color="000000"/>
            </w:tcBorders>
            <w:shd w:val="clear" w:color="auto" w:fill="auto"/>
            <w:vAlign w:val="center"/>
            <w:hideMark/>
          </w:tcPr>
          <w:p w14:paraId="1A0DA08D"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303.558 </w:t>
            </w:r>
          </w:p>
        </w:tc>
        <w:tc>
          <w:tcPr>
            <w:tcW w:w="574" w:type="pct"/>
            <w:tcBorders>
              <w:top w:val="nil"/>
              <w:left w:val="nil"/>
              <w:bottom w:val="dotted" w:sz="4" w:space="0" w:color="000000"/>
              <w:right w:val="dotted" w:sz="4" w:space="0" w:color="000000"/>
            </w:tcBorders>
            <w:shd w:val="clear" w:color="auto" w:fill="auto"/>
            <w:vAlign w:val="center"/>
            <w:hideMark/>
          </w:tcPr>
          <w:p w14:paraId="17D51419" w14:textId="40F48888" w:rsidR="00B25483" w:rsidRPr="00AC32B0" w:rsidRDefault="00AC32B0" w:rsidP="00AC32B0">
            <w:pPr>
              <w:jc w:val="right"/>
              <w:rPr>
                <w:rFonts w:ascii="Segoe UI" w:hAnsi="Segoe UI" w:cs="Segoe UI"/>
                <w:color w:val="7E7E7E"/>
                <w:sz w:val="14"/>
                <w:szCs w:val="14"/>
              </w:rPr>
            </w:pPr>
            <w:r>
              <w:rPr>
                <w:rFonts w:ascii="Segoe UI" w:hAnsi="Segoe UI" w:cs="Segoe UI"/>
                <w:color w:val="7E7E7E"/>
                <w:sz w:val="14"/>
                <w:szCs w:val="14"/>
              </w:rPr>
              <w:t xml:space="preserve"> -</w:t>
            </w:r>
          </w:p>
        </w:tc>
      </w:tr>
      <w:tr w:rsidR="00B25483" w:rsidRPr="00AC32B0" w14:paraId="651383DE"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527D249B"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 xml:space="preserve">Atualização dos processos trabalhistas relacionados com o índice SELIC, em conformidade com a ADC 58 e 59 do STF. </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25F2200F" w14:textId="45E02F10"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54C49971"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c>
          <w:tcPr>
            <w:tcW w:w="576" w:type="pct"/>
            <w:tcBorders>
              <w:top w:val="nil"/>
              <w:left w:val="nil"/>
              <w:bottom w:val="dotted" w:sz="4" w:space="0" w:color="000000"/>
              <w:right w:val="dotted" w:sz="4" w:space="0" w:color="000000"/>
            </w:tcBorders>
            <w:shd w:val="clear" w:color="auto" w:fill="auto"/>
            <w:vAlign w:val="center"/>
            <w:hideMark/>
          </w:tcPr>
          <w:p w14:paraId="153F7485"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(8.738)</w:t>
            </w:r>
          </w:p>
        </w:tc>
        <w:tc>
          <w:tcPr>
            <w:tcW w:w="574" w:type="pct"/>
            <w:tcBorders>
              <w:top w:val="nil"/>
              <w:left w:val="nil"/>
              <w:bottom w:val="dotted" w:sz="4" w:space="0" w:color="000000"/>
              <w:right w:val="dotted" w:sz="4" w:space="0" w:color="000000"/>
            </w:tcBorders>
            <w:shd w:val="clear" w:color="auto" w:fill="auto"/>
            <w:vAlign w:val="center"/>
            <w:hideMark/>
          </w:tcPr>
          <w:p w14:paraId="3E65DE72"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3FF847C2"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38B6CE4A"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Custo financeiro e reversão de provisões</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5814C346" w14:textId="447A62D6"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2F943ED4"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c>
          <w:tcPr>
            <w:tcW w:w="576" w:type="pct"/>
            <w:tcBorders>
              <w:top w:val="nil"/>
              <w:left w:val="nil"/>
              <w:bottom w:val="dotted" w:sz="4" w:space="0" w:color="000000"/>
              <w:right w:val="dotted" w:sz="4" w:space="0" w:color="000000"/>
            </w:tcBorders>
            <w:shd w:val="clear" w:color="auto" w:fill="auto"/>
            <w:vAlign w:val="center"/>
            <w:hideMark/>
          </w:tcPr>
          <w:p w14:paraId="653B2228"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c>
          <w:tcPr>
            <w:tcW w:w="574" w:type="pct"/>
            <w:tcBorders>
              <w:top w:val="nil"/>
              <w:left w:val="nil"/>
              <w:bottom w:val="dotted" w:sz="4" w:space="0" w:color="000000"/>
              <w:right w:val="dotted" w:sz="4" w:space="0" w:color="000000"/>
            </w:tcBorders>
            <w:shd w:val="clear" w:color="auto" w:fill="auto"/>
            <w:vAlign w:val="center"/>
            <w:hideMark/>
          </w:tcPr>
          <w:p w14:paraId="289A3BE3"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7.005 </w:t>
            </w:r>
          </w:p>
        </w:tc>
      </w:tr>
      <w:tr w:rsidR="00B25483" w:rsidRPr="00AC32B0" w14:paraId="676B4960"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32E5C494"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Despesa de auditoria forense</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33B33935" w14:textId="262E8668"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7DA67F1E" w14:textId="3DA357DB"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1.011 </w:t>
            </w:r>
          </w:p>
        </w:tc>
        <w:tc>
          <w:tcPr>
            <w:tcW w:w="576" w:type="pct"/>
            <w:tcBorders>
              <w:top w:val="nil"/>
              <w:left w:val="nil"/>
              <w:bottom w:val="dotted" w:sz="4" w:space="0" w:color="000000"/>
              <w:right w:val="dotted" w:sz="4" w:space="0" w:color="000000"/>
            </w:tcBorders>
            <w:shd w:val="clear" w:color="auto" w:fill="auto"/>
            <w:vAlign w:val="center"/>
            <w:hideMark/>
          </w:tcPr>
          <w:p w14:paraId="77678C12"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5.039 </w:t>
            </w:r>
          </w:p>
        </w:tc>
        <w:tc>
          <w:tcPr>
            <w:tcW w:w="574" w:type="pct"/>
            <w:tcBorders>
              <w:top w:val="nil"/>
              <w:left w:val="nil"/>
              <w:bottom w:val="dotted" w:sz="4" w:space="0" w:color="000000"/>
              <w:right w:val="dotted" w:sz="4" w:space="0" w:color="000000"/>
            </w:tcBorders>
            <w:shd w:val="clear" w:color="auto" w:fill="auto"/>
            <w:vAlign w:val="center"/>
            <w:hideMark/>
          </w:tcPr>
          <w:p w14:paraId="5A757736"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437C2B4B"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19EAE442"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Despesa de consultoria</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63437F88" w14:textId="61E71560"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2F807028"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5.790 </w:t>
            </w:r>
          </w:p>
        </w:tc>
        <w:tc>
          <w:tcPr>
            <w:tcW w:w="576" w:type="pct"/>
            <w:tcBorders>
              <w:top w:val="nil"/>
              <w:left w:val="nil"/>
              <w:bottom w:val="dotted" w:sz="4" w:space="0" w:color="000000"/>
              <w:right w:val="dotted" w:sz="4" w:space="0" w:color="000000"/>
            </w:tcBorders>
            <w:shd w:val="clear" w:color="auto" w:fill="auto"/>
            <w:vAlign w:val="center"/>
            <w:hideMark/>
          </w:tcPr>
          <w:p w14:paraId="6D5B69A6"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5.790 </w:t>
            </w:r>
          </w:p>
        </w:tc>
        <w:tc>
          <w:tcPr>
            <w:tcW w:w="574" w:type="pct"/>
            <w:tcBorders>
              <w:top w:val="nil"/>
              <w:left w:val="nil"/>
              <w:bottom w:val="dotted" w:sz="4" w:space="0" w:color="000000"/>
              <w:right w:val="dotted" w:sz="4" w:space="0" w:color="000000"/>
            </w:tcBorders>
            <w:shd w:val="clear" w:color="auto" w:fill="auto"/>
            <w:vAlign w:val="center"/>
            <w:hideMark/>
          </w:tcPr>
          <w:p w14:paraId="66F0EB35"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54EAA70F"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0D95AA53"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Despesa de aluguel de software</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41B3EFF8" w14:textId="792BFCA8"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2F09D151"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48 </w:t>
            </w:r>
          </w:p>
        </w:tc>
        <w:tc>
          <w:tcPr>
            <w:tcW w:w="576" w:type="pct"/>
            <w:tcBorders>
              <w:top w:val="nil"/>
              <w:left w:val="nil"/>
              <w:bottom w:val="dotted" w:sz="4" w:space="0" w:color="000000"/>
              <w:right w:val="dotted" w:sz="4" w:space="0" w:color="000000"/>
            </w:tcBorders>
            <w:shd w:val="clear" w:color="auto" w:fill="auto"/>
            <w:vAlign w:val="center"/>
            <w:hideMark/>
          </w:tcPr>
          <w:p w14:paraId="26AFCA33"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48 </w:t>
            </w:r>
          </w:p>
        </w:tc>
        <w:tc>
          <w:tcPr>
            <w:tcW w:w="574" w:type="pct"/>
            <w:tcBorders>
              <w:top w:val="nil"/>
              <w:left w:val="nil"/>
              <w:bottom w:val="dotted" w:sz="4" w:space="0" w:color="000000"/>
              <w:right w:val="dotted" w:sz="4" w:space="0" w:color="000000"/>
            </w:tcBorders>
            <w:shd w:val="clear" w:color="auto" w:fill="auto"/>
            <w:vAlign w:val="center"/>
            <w:hideMark/>
          </w:tcPr>
          <w:p w14:paraId="40ECBBBA"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22AA47B9"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4917D825"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Despesa com serviços de tradução</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32CBDA49" w14:textId="2788B1BE"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5181EA00" w14:textId="45812846" w:rsidR="00B25483" w:rsidRPr="00AC32B0" w:rsidRDefault="00AC32B0" w:rsidP="00AC32B0">
            <w:pPr>
              <w:jc w:val="right"/>
              <w:rPr>
                <w:rFonts w:ascii="Segoe UI" w:hAnsi="Segoe UI" w:cs="Segoe UI"/>
                <w:color w:val="7E7E7E"/>
                <w:sz w:val="14"/>
                <w:szCs w:val="14"/>
              </w:rPr>
            </w:pPr>
            <w:r>
              <w:rPr>
                <w:rFonts w:ascii="Segoe UI" w:hAnsi="Segoe UI" w:cs="Segoe UI"/>
                <w:color w:val="7E7E7E"/>
                <w:sz w:val="14"/>
                <w:szCs w:val="14"/>
              </w:rPr>
              <w:t xml:space="preserve">                         </w:t>
            </w:r>
            <w:r w:rsidR="00B25483" w:rsidRPr="00AC32B0">
              <w:rPr>
                <w:rFonts w:ascii="Segoe UI" w:hAnsi="Segoe UI" w:cs="Segoe UI"/>
                <w:color w:val="7E7E7E"/>
                <w:sz w:val="14"/>
                <w:szCs w:val="14"/>
              </w:rPr>
              <w:t xml:space="preserve">18 </w:t>
            </w:r>
          </w:p>
        </w:tc>
        <w:tc>
          <w:tcPr>
            <w:tcW w:w="576" w:type="pct"/>
            <w:tcBorders>
              <w:top w:val="nil"/>
              <w:left w:val="nil"/>
              <w:bottom w:val="dotted" w:sz="4" w:space="0" w:color="000000"/>
              <w:right w:val="dotted" w:sz="4" w:space="0" w:color="000000"/>
            </w:tcBorders>
            <w:shd w:val="clear" w:color="auto" w:fill="auto"/>
            <w:vAlign w:val="center"/>
            <w:hideMark/>
          </w:tcPr>
          <w:p w14:paraId="7FFAE6C6" w14:textId="1E66EE50" w:rsidR="00B25483" w:rsidRPr="00AC32B0" w:rsidRDefault="00AC32B0" w:rsidP="00AC32B0">
            <w:pPr>
              <w:jc w:val="right"/>
              <w:rPr>
                <w:rFonts w:ascii="Segoe UI" w:hAnsi="Segoe UI" w:cs="Segoe UI"/>
                <w:color w:val="7E7E7E"/>
                <w:sz w:val="14"/>
                <w:szCs w:val="14"/>
              </w:rPr>
            </w:pPr>
            <w:r>
              <w:rPr>
                <w:rFonts w:ascii="Segoe UI" w:hAnsi="Segoe UI" w:cs="Segoe UI"/>
                <w:color w:val="7E7E7E"/>
                <w:sz w:val="14"/>
                <w:szCs w:val="14"/>
              </w:rPr>
              <w:t xml:space="preserve">                         </w:t>
            </w:r>
            <w:r w:rsidR="00B25483" w:rsidRPr="00AC32B0">
              <w:rPr>
                <w:rFonts w:ascii="Segoe UI" w:hAnsi="Segoe UI" w:cs="Segoe UI"/>
                <w:color w:val="7E7E7E"/>
                <w:sz w:val="14"/>
                <w:szCs w:val="14"/>
              </w:rPr>
              <w:t xml:space="preserve">18 </w:t>
            </w:r>
          </w:p>
        </w:tc>
        <w:tc>
          <w:tcPr>
            <w:tcW w:w="574" w:type="pct"/>
            <w:tcBorders>
              <w:top w:val="nil"/>
              <w:left w:val="nil"/>
              <w:bottom w:val="dotted" w:sz="4" w:space="0" w:color="000000"/>
              <w:right w:val="dotted" w:sz="4" w:space="0" w:color="000000"/>
            </w:tcBorders>
            <w:shd w:val="clear" w:color="auto" w:fill="auto"/>
            <w:vAlign w:val="center"/>
            <w:hideMark/>
          </w:tcPr>
          <w:p w14:paraId="577445E5"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7352CD52"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798E3C66"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Despesa com taxa de distribuição primária</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60B01E19" w14:textId="4217917A"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5F7F8776"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702 </w:t>
            </w:r>
          </w:p>
        </w:tc>
        <w:tc>
          <w:tcPr>
            <w:tcW w:w="576" w:type="pct"/>
            <w:tcBorders>
              <w:top w:val="nil"/>
              <w:left w:val="nil"/>
              <w:bottom w:val="dotted" w:sz="4" w:space="0" w:color="000000"/>
              <w:right w:val="dotted" w:sz="4" w:space="0" w:color="000000"/>
            </w:tcBorders>
            <w:shd w:val="clear" w:color="auto" w:fill="auto"/>
            <w:vAlign w:val="center"/>
            <w:hideMark/>
          </w:tcPr>
          <w:p w14:paraId="3A7CA6AA"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702 </w:t>
            </w:r>
          </w:p>
        </w:tc>
        <w:tc>
          <w:tcPr>
            <w:tcW w:w="574" w:type="pct"/>
            <w:tcBorders>
              <w:top w:val="nil"/>
              <w:left w:val="nil"/>
              <w:bottom w:val="dotted" w:sz="4" w:space="0" w:color="000000"/>
              <w:right w:val="dotted" w:sz="4" w:space="0" w:color="000000"/>
            </w:tcBorders>
            <w:shd w:val="clear" w:color="auto" w:fill="auto"/>
            <w:vAlign w:val="center"/>
            <w:hideMark/>
          </w:tcPr>
          <w:p w14:paraId="5B1297B4"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3261537A"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4A9BC96F"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Despesas tributárias</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558B90E6" w14:textId="1D34CBCA"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66429EC5"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2.323 </w:t>
            </w:r>
          </w:p>
        </w:tc>
        <w:tc>
          <w:tcPr>
            <w:tcW w:w="576" w:type="pct"/>
            <w:tcBorders>
              <w:top w:val="nil"/>
              <w:left w:val="nil"/>
              <w:bottom w:val="dotted" w:sz="4" w:space="0" w:color="000000"/>
              <w:right w:val="dotted" w:sz="4" w:space="0" w:color="000000"/>
            </w:tcBorders>
            <w:shd w:val="clear" w:color="auto" w:fill="auto"/>
            <w:vAlign w:val="center"/>
            <w:hideMark/>
          </w:tcPr>
          <w:p w14:paraId="24D1D5E4"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2.602 </w:t>
            </w:r>
          </w:p>
        </w:tc>
        <w:tc>
          <w:tcPr>
            <w:tcW w:w="574" w:type="pct"/>
            <w:tcBorders>
              <w:top w:val="nil"/>
              <w:left w:val="nil"/>
              <w:bottom w:val="dotted" w:sz="4" w:space="0" w:color="000000"/>
              <w:right w:val="dotted" w:sz="4" w:space="0" w:color="000000"/>
            </w:tcBorders>
            <w:shd w:val="clear" w:color="auto" w:fill="auto"/>
            <w:vAlign w:val="center"/>
            <w:hideMark/>
          </w:tcPr>
          <w:p w14:paraId="21075C01"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3.263 </w:t>
            </w:r>
          </w:p>
        </w:tc>
      </w:tr>
      <w:tr w:rsidR="00B25483" w:rsidRPr="00AC32B0" w14:paraId="3D85265A"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5ACC433D"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Resultado de participações em coligadas e controladas (1)</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693C65C8" w14:textId="610DC20F" w:rsidR="00B25483" w:rsidRPr="00AC32B0" w:rsidRDefault="00B25483" w:rsidP="00B25483">
            <w:pPr>
              <w:ind w:firstLineChars="100" w:firstLine="140"/>
              <w:rPr>
                <w:rFonts w:ascii="Segoe UI" w:hAnsi="Segoe UI" w:cs="Segoe UI"/>
                <w:b/>
                <w:bCs/>
                <w:color w:val="009FE2"/>
                <w:sz w:val="14"/>
                <w:szCs w:val="14"/>
              </w:rPr>
            </w:pPr>
            <w:r w:rsidRPr="00AC32B0">
              <w:rPr>
                <w:rFonts w:ascii="Segoe UI" w:hAnsi="Segoe UI" w:cs="Segoe UI"/>
                <w:b/>
                <w:bCs/>
                <w:color w:val="009FE2"/>
                <w:sz w:val="14"/>
                <w:szCs w:val="14"/>
              </w:rPr>
              <w:t xml:space="preserve"> 15</w:t>
            </w:r>
          </w:p>
        </w:tc>
        <w:tc>
          <w:tcPr>
            <w:tcW w:w="576" w:type="pct"/>
            <w:tcBorders>
              <w:top w:val="nil"/>
              <w:left w:val="nil"/>
              <w:bottom w:val="dotted" w:sz="4" w:space="0" w:color="000000"/>
              <w:right w:val="dotted" w:sz="4" w:space="0" w:color="000000"/>
            </w:tcBorders>
            <w:shd w:val="clear" w:color="auto" w:fill="auto"/>
            <w:vAlign w:val="center"/>
            <w:hideMark/>
          </w:tcPr>
          <w:p w14:paraId="4D1995B4"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c>
          <w:tcPr>
            <w:tcW w:w="576" w:type="pct"/>
            <w:tcBorders>
              <w:top w:val="nil"/>
              <w:left w:val="nil"/>
              <w:bottom w:val="dotted" w:sz="4" w:space="0" w:color="000000"/>
              <w:right w:val="dotted" w:sz="4" w:space="0" w:color="000000"/>
            </w:tcBorders>
            <w:shd w:val="clear" w:color="auto" w:fill="auto"/>
            <w:vAlign w:val="center"/>
            <w:hideMark/>
          </w:tcPr>
          <w:p w14:paraId="6990F161"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c>
          <w:tcPr>
            <w:tcW w:w="574" w:type="pct"/>
            <w:tcBorders>
              <w:top w:val="nil"/>
              <w:left w:val="nil"/>
              <w:bottom w:val="dotted" w:sz="4" w:space="0" w:color="000000"/>
              <w:right w:val="dotted" w:sz="4" w:space="0" w:color="000000"/>
            </w:tcBorders>
            <w:shd w:val="clear" w:color="auto" w:fill="auto"/>
            <w:vAlign w:val="center"/>
            <w:hideMark/>
          </w:tcPr>
          <w:p w14:paraId="78891204"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58654C1E"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381D3120"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Despesa com falha operacionais</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52F257B7" w14:textId="0D7ACF64"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361BDF13"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2.827 </w:t>
            </w:r>
          </w:p>
        </w:tc>
        <w:tc>
          <w:tcPr>
            <w:tcW w:w="576" w:type="pct"/>
            <w:tcBorders>
              <w:top w:val="nil"/>
              <w:left w:val="nil"/>
              <w:bottom w:val="dotted" w:sz="4" w:space="0" w:color="000000"/>
              <w:right w:val="dotted" w:sz="4" w:space="0" w:color="000000"/>
            </w:tcBorders>
            <w:shd w:val="clear" w:color="auto" w:fill="auto"/>
            <w:vAlign w:val="center"/>
            <w:hideMark/>
          </w:tcPr>
          <w:p w14:paraId="66499C57"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2.827 </w:t>
            </w:r>
          </w:p>
        </w:tc>
        <w:tc>
          <w:tcPr>
            <w:tcW w:w="574" w:type="pct"/>
            <w:tcBorders>
              <w:top w:val="nil"/>
              <w:left w:val="nil"/>
              <w:bottom w:val="dotted" w:sz="4" w:space="0" w:color="000000"/>
              <w:right w:val="dotted" w:sz="4" w:space="0" w:color="000000"/>
            </w:tcBorders>
            <w:shd w:val="clear" w:color="auto" w:fill="auto"/>
            <w:vAlign w:val="center"/>
            <w:hideMark/>
          </w:tcPr>
          <w:p w14:paraId="30FF978A"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   </w:t>
            </w:r>
          </w:p>
        </w:tc>
      </w:tr>
      <w:tr w:rsidR="00B25483" w:rsidRPr="00AC32B0" w14:paraId="61C81373"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41260393"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Eventos não operacionais</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6A63EEB9" w14:textId="3B72DBFC"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16CA249F" w14:textId="4320D754"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317 </w:t>
            </w:r>
          </w:p>
        </w:tc>
        <w:tc>
          <w:tcPr>
            <w:tcW w:w="576" w:type="pct"/>
            <w:tcBorders>
              <w:top w:val="nil"/>
              <w:left w:val="nil"/>
              <w:bottom w:val="dotted" w:sz="4" w:space="0" w:color="000000"/>
              <w:right w:val="dotted" w:sz="4" w:space="0" w:color="000000"/>
            </w:tcBorders>
            <w:shd w:val="clear" w:color="auto" w:fill="auto"/>
            <w:vAlign w:val="center"/>
            <w:hideMark/>
          </w:tcPr>
          <w:p w14:paraId="63EBB370" w14:textId="1D935CDD"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317 </w:t>
            </w:r>
          </w:p>
        </w:tc>
        <w:tc>
          <w:tcPr>
            <w:tcW w:w="574" w:type="pct"/>
            <w:tcBorders>
              <w:top w:val="nil"/>
              <w:left w:val="nil"/>
              <w:bottom w:val="dotted" w:sz="4" w:space="0" w:color="000000"/>
              <w:right w:val="dotted" w:sz="4" w:space="0" w:color="000000"/>
            </w:tcBorders>
            <w:shd w:val="clear" w:color="auto" w:fill="auto"/>
            <w:vAlign w:val="center"/>
            <w:hideMark/>
          </w:tcPr>
          <w:p w14:paraId="644FBB0F"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(559)</w:t>
            </w:r>
          </w:p>
        </w:tc>
      </w:tr>
      <w:tr w:rsidR="00B25483" w:rsidRPr="00AC32B0" w14:paraId="289DCE7D"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539F1D49"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Imposto de Renda e Contribuição Social (2)</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1A3352B0" w14:textId="406E3647"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3DF7E342"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197.926 </w:t>
            </w:r>
          </w:p>
        </w:tc>
        <w:tc>
          <w:tcPr>
            <w:tcW w:w="576" w:type="pct"/>
            <w:tcBorders>
              <w:top w:val="nil"/>
              <w:left w:val="nil"/>
              <w:bottom w:val="dotted" w:sz="4" w:space="0" w:color="000000"/>
              <w:right w:val="dotted" w:sz="4" w:space="0" w:color="000000"/>
            </w:tcBorders>
            <w:shd w:val="clear" w:color="auto" w:fill="auto"/>
            <w:vAlign w:val="center"/>
            <w:hideMark/>
          </w:tcPr>
          <w:p w14:paraId="69D63317"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188.967 </w:t>
            </w:r>
          </w:p>
        </w:tc>
        <w:tc>
          <w:tcPr>
            <w:tcW w:w="574" w:type="pct"/>
            <w:tcBorders>
              <w:top w:val="nil"/>
              <w:left w:val="nil"/>
              <w:bottom w:val="dotted" w:sz="4" w:space="0" w:color="000000"/>
              <w:right w:val="dotted" w:sz="4" w:space="0" w:color="000000"/>
            </w:tcBorders>
            <w:shd w:val="clear" w:color="auto" w:fill="auto"/>
            <w:vAlign w:val="center"/>
            <w:hideMark/>
          </w:tcPr>
          <w:p w14:paraId="5972EA92" w14:textId="6B460F8B"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(16.251)</w:t>
            </w:r>
          </w:p>
        </w:tc>
      </w:tr>
      <w:tr w:rsidR="00B25483" w:rsidRPr="00AC32B0" w14:paraId="35A2AE97"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tcMar>
              <w:top w:w="0" w:type="dxa"/>
              <w:left w:w="135" w:type="dxa"/>
              <w:bottom w:w="0" w:type="dxa"/>
              <w:right w:w="0" w:type="dxa"/>
            </w:tcMar>
            <w:vAlign w:val="center"/>
            <w:hideMark/>
          </w:tcPr>
          <w:p w14:paraId="49075705" w14:textId="77777777" w:rsidR="00B25483" w:rsidRPr="00AC32B0" w:rsidRDefault="00B25483" w:rsidP="00B25483">
            <w:pPr>
              <w:ind w:firstLineChars="100" w:firstLine="140"/>
              <w:rPr>
                <w:rFonts w:ascii="Segoe UI" w:hAnsi="Segoe UI" w:cs="Segoe UI"/>
                <w:color w:val="7E7E7E"/>
                <w:sz w:val="14"/>
                <w:szCs w:val="14"/>
              </w:rPr>
            </w:pPr>
            <w:r w:rsidRPr="00AC32B0">
              <w:rPr>
                <w:rFonts w:ascii="Segoe UI" w:hAnsi="Segoe UI" w:cs="Segoe UI"/>
                <w:color w:val="7E7E7E"/>
                <w:sz w:val="14"/>
                <w:szCs w:val="14"/>
              </w:rPr>
              <w:t>Participação dos não controladores</w:t>
            </w:r>
          </w:p>
        </w:tc>
        <w:tc>
          <w:tcPr>
            <w:tcW w:w="357" w:type="pct"/>
            <w:tcBorders>
              <w:top w:val="nil"/>
              <w:left w:val="nil"/>
              <w:bottom w:val="dotted" w:sz="4" w:space="0" w:color="000000"/>
              <w:right w:val="dotted" w:sz="4" w:space="0" w:color="000000"/>
            </w:tcBorders>
            <w:shd w:val="clear" w:color="auto" w:fill="auto"/>
            <w:tcMar>
              <w:top w:w="0" w:type="dxa"/>
              <w:left w:w="135" w:type="dxa"/>
              <w:bottom w:w="0" w:type="dxa"/>
              <w:right w:w="0" w:type="dxa"/>
            </w:tcMar>
            <w:vAlign w:val="center"/>
            <w:hideMark/>
          </w:tcPr>
          <w:p w14:paraId="39A22AD7" w14:textId="5F251290" w:rsidR="00B25483" w:rsidRPr="00AC32B0" w:rsidRDefault="00B25483" w:rsidP="00B25483">
            <w:pPr>
              <w:ind w:firstLineChars="100" w:firstLine="140"/>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1D5253A6" w14:textId="0032EF63"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19.108 </w:t>
            </w:r>
          </w:p>
        </w:tc>
        <w:tc>
          <w:tcPr>
            <w:tcW w:w="576" w:type="pct"/>
            <w:tcBorders>
              <w:top w:val="nil"/>
              <w:left w:val="nil"/>
              <w:bottom w:val="dotted" w:sz="4" w:space="0" w:color="000000"/>
              <w:right w:val="dotted" w:sz="4" w:space="0" w:color="000000"/>
            </w:tcBorders>
            <w:shd w:val="clear" w:color="auto" w:fill="auto"/>
            <w:vAlign w:val="center"/>
            <w:hideMark/>
          </w:tcPr>
          <w:p w14:paraId="7A5FBD1A"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21.203 </w:t>
            </w:r>
          </w:p>
        </w:tc>
        <w:tc>
          <w:tcPr>
            <w:tcW w:w="574" w:type="pct"/>
            <w:tcBorders>
              <w:top w:val="nil"/>
              <w:left w:val="nil"/>
              <w:bottom w:val="dotted" w:sz="4" w:space="0" w:color="000000"/>
              <w:right w:val="dotted" w:sz="4" w:space="0" w:color="000000"/>
            </w:tcBorders>
            <w:shd w:val="clear" w:color="auto" w:fill="auto"/>
            <w:vAlign w:val="center"/>
            <w:hideMark/>
          </w:tcPr>
          <w:p w14:paraId="45E67852" w14:textId="77777777" w:rsidR="00B25483" w:rsidRPr="00AC32B0" w:rsidRDefault="00B25483" w:rsidP="00AC32B0">
            <w:pPr>
              <w:jc w:val="right"/>
              <w:rPr>
                <w:rFonts w:ascii="Segoe UI" w:hAnsi="Segoe UI" w:cs="Segoe UI"/>
                <w:color w:val="7E7E7E"/>
                <w:sz w:val="14"/>
                <w:szCs w:val="14"/>
              </w:rPr>
            </w:pPr>
            <w:r w:rsidRPr="00AC32B0">
              <w:rPr>
                <w:rFonts w:ascii="Segoe UI" w:hAnsi="Segoe UI" w:cs="Segoe UI"/>
                <w:color w:val="7E7E7E"/>
                <w:sz w:val="14"/>
                <w:szCs w:val="14"/>
              </w:rPr>
              <w:t xml:space="preserve">                        882 </w:t>
            </w:r>
          </w:p>
        </w:tc>
      </w:tr>
      <w:tr w:rsidR="00B25483" w:rsidRPr="00AC32B0" w14:paraId="3FB76FF7" w14:textId="77777777" w:rsidTr="00AC32B0">
        <w:trPr>
          <w:trHeight w:val="170"/>
        </w:trPr>
        <w:tc>
          <w:tcPr>
            <w:tcW w:w="2918" w:type="pct"/>
            <w:tcBorders>
              <w:top w:val="nil"/>
              <w:left w:val="dotted" w:sz="4" w:space="0" w:color="000000"/>
              <w:bottom w:val="dotted" w:sz="4" w:space="0" w:color="000000"/>
              <w:right w:val="dotted" w:sz="4" w:space="0" w:color="000000"/>
            </w:tcBorders>
            <w:shd w:val="clear" w:color="auto" w:fill="auto"/>
            <w:vAlign w:val="center"/>
            <w:hideMark/>
          </w:tcPr>
          <w:p w14:paraId="3D10B7AA" w14:textId="77777777" w:rsidR="00B25483" w:rsidRPr="00AC32B0" w:rsidRDefault="00B25483" w:rsidP="00B25483">
            <w:pPr>
              <w:rPr>
                <w:rFonts w:ascii="Segoe UI" w:hAnsi="Segoe UI" w:cs="Segoe UI"/>
                <w:b/>
                <w:bCs/>
                <w:color w:val="009FE2"/>
                <w:sz w:val="14"/>
                <w:szCs w:val="14"/>
              </w:rPr>
            </w:pPr>
            <w:r w:rsidRPr="00AC32B0">
              <w:rPr>
                <w:rFonts w:ascii="Segoe UI" w:hAnsi="Segoe UI" w:cs="Segoe UI"/>
                <w:b/>
                <w:bCs/>
                <w:color w:val="009FE2"/>
                <w:sz w:val="14"/>
                <w:szCs w:val="14"/>
              </w:rPr>
              <w:t>Lucro líquido</w:t>
            </w:r>
          </w:p>
        </w:tc>
        <w:tc>
          <w:tcPr>
            <w:tcW w:w="357" w:type="pct"/>
            <w:tcBorders>
              <w:top w:val="nil"/>
              <w:left w:val="nil"/>
              <w:bottom w:val="dotted" w:sz="4" w:space="0" w:color="000000"/>
              <w:right w:val="dotted" w:sz="4" w:space="0" w:color="000000"/>
            </w:tcBorders>
            <w:shd w:val="clear" w:color="auto" w:fill="auto"/>
            <w:vAlign w:val="center"/>
            <w:hideMark/>
          </w:tcPr>
          <w:p w14:paraId="4562C24F" w14:textId="2C46172C" w:rsidR="00B25483" w:rsidRPr="00AC32B0" w:rsidRDefault="00B25483" w:rsidP="00B25483">
            <w:pPr>
              <w:jc w:val="center"/>
              <w:rPr>
                <w:rFonts w:ascii="Segoe UI" w:hAnsi="Segoe UI" w:cs="Segoe UI"/>
                <w:b/>
                <w:bCs/>
                <w:color w:val="009FE2"/>
                <w:sz w:val="14"/>
                <w:szCs w:val="14"/>
              </w:rPr>
            </w:pPr>
          </w:p>
        </w:tc>
        <w:tc>
          <w:tcPr>
            <w:tcW w:w="576" w:type="pct"/>
            <w:tcBorders>
              <w:top w:val="nil"/>
              <w:left w:val="nil"/>
              <w:bottom w:val="dotted" w:sz="4" w:space="0" w:color="000000"/>
              <w:right w:val="dotted" w:sz="4" w:space="0" w:color="000000"/>
            </w:tcBorders>
            <w:shd w:val="clear" w:color="auto" w:fill="auto"/>
            <w:vAlign w:val="center"/>
            <w:hideMark/>
          </w:tcPr>
          <w:p w14:paraId="78C52A76" w14:textId="77777777" w:rsidR="00B25483" w:rsidRPr="00AC32B0" w:rsidRDefault="00B25483" w:rsidP="00AC32B0">
            <w:pPr>
              <w:jc w:val="right"/>
              <w:rPr>
                <w:rFonts w:ascii="Segoe UI" w:hAnsi="Segoe UI" w:cs="Segoe UI"/>
                <w:b/>
                <w:bCs/>
                <w:color w:val="009FE2"/>
                <w:sz w:val="14"/>
                <w:szCs w:val="14"/>
              </w:rPr>
            </w:pPr>
            <w:r w:rsidRPr="00AC32B0">
              <w:rPr>
                <w:rFonts w:ascii="Segoe UI" w:hAnsi="Segoe UI" w:cs="Segoe UI"/>
                <w:b/>
                <w:bCs/>
                <w:color w:val="009FE2"/>
                <w:sz w:val="14"/>
                <w:szCs w:val="14"/>
              </w:rPr>
              <w:t>68.437</w:t>
            </w:r>
          </w:p>
        </w:tc>
        <w:tc>
          <w:tcPr>
            <w:tcW w:w="576" w:type="pct"/>
            <w:tcBorders>
              <w:top w:val="nil"/>
              <w:left w:val="nil"/>
              <w:bottom w:val="dotted" w:sz="4" w:space="0" w:color="000000"/>
              <w:right w:val="dotted" w:sz="4" w:space="0" w:color="000000"/>
            </w:tcBorders>
            <w:shd w:val="clear" w:color="auto" w:fill="auto"/>
            <w:vAlign w:val="center"/>
            <w:hideMark/>
          </w:tcPr>
          <w:p w14:paraId="3EFAE1EF" w14:textId="77777777" w:rsidR="00B25483" w:rsidRPr="00AC32B0" w:rsidRDefault="00B25483" w:rsidP="00AC32B0">
            <w:pPr>
              <w:jc w:val="right"/>
              <w:rPr>
                <w:rFonts w:ascii="Segoe UI" w:hAnsi="Segoe UI" w:cs="Segoe UI"/>
                <w:b/>
                <w:bCs/>
                <w:color w:val="009FE2"/>
                <w:sz w:val="14"/>
                <w:szCs w:val="14"/>
              </w:rPr>
            </w:pPr>
            <w:r w:rsidRPr="00AC32B0">
              <w:rPr>
                <w:rFonts w:ascii="Segoe UI" w:hAnsi="Segoe UI" w:cs="Segoe UI"/>
                <w:b/>
                <w:bCs/>
                <w:color w:val="009FE2"/>
                <w:sz w:val="14"/>
                <w:szCs w:val="14"/>
              </w:rPr>
              <w:t>293.159</w:t>
            </w:r>
          </w:p>
        </w:tc>
        <w:tc>
          <w:tcPr>
            <w:tcW w:w="574" w:type="pct"/>
            <w:tcBorders>
              <w:top w:val="nil"/>
              <w:left w:val="nil"/>
              <w:bottom w:val="dotted" w:sz="4" w:space="0" w:color="000000"/>
              <w:right w:val="dotted" w:sz="4" w:space="0" w:color="000000"/>
            </w:tcBorders>
            <w:shd w:val="clear" w:color="auto" w:fill="auto"/>
            <w:vAlign w:val="center"/>
            <w:hideMark/>
          </w:tcPr>
          <w:p w14:paraId="39BA6B69" w14:textId="77777777" w:rsidR="00B25483" w:rsidRPr="00AC32B0" w:rsidRDefault="00B25483" w:rsidP="00AC32B0">
            <w:pPr>
              <w:jc w:val="right"/>
              <w:rPr>
                <w:rFonts w:ascii="Segoe UI" w:hAnsi="Segoe UI" w:cs="Segoe UI"/>
                <w:b/>
                <w:bCs/>
                <w:color w:val="009FE2"/>
                <w:sz w:val="14"/>
                <w:szCs w:val="14"/>
              </w:rPr>
            </w:pPr>
            <w:r w:rsidRPr="00AC32B0">
              <w:rPr>
                <w:rFonts w:ascii="Segoe UI" w:hAnsi="Segoe UI" w:cs="Segoe UI"/>
                <w:b/>
                <w:bCs/>
                <w:color w:val="009FE2"/>
                <w:sz w:val="14"/>
                <w:szCs w:val="14"/>
              </w:rPr>
              <w:t>455.789</w:t>
            </w:r>
          </w:p>
        </w:tc>
      </w:tr>
    </w:tbl>
    <w:p w14:paraId="14FE1043" w14:textId="08068A69" w:rsidR="00F36702" w:rsidRPr="00E2596D" w:rsidRDefault="00F36702" w:rsidP="00F36702">
      <w:pPr>
        <w:jc w:val="both"/>
        <w:rPr>
          <w:rFonts w:ascii="Segoe UI" w:hAnsi="Segoe UI"/>
          <w:color w:val="7E7E7E"/>
          <w:sz w:val="14"/>
          <w:szCs w:val="14"/>
        </w:rPr>
      </w:pPr>
      <w:r w:rsidRPr="00E2596D">
        <w:rPr>
          <w:rFonts w:ascii="Segoe UI" w:hAnsi="Segoe UI"/>
          <w:color w:val="7E7E7E"/>
          <w:sz w:val="14"/>
          <w:szCs w:val="14"/>
        </w:rPr>
        <w:t xml:space="preserve">(1) </w:t>
      </w:r>
      <w:r w:rsidR="00963590" w:rsidRPr="00963590">
        <w:rPr>
          <w:rFonts w:ascii="Segoe UI" w:hAnsi="Segoe UI"/>
          <w:color w:val="7E7E7E"/>
          <w:sz w:val="14"/>
          <w:szCs w:val="14"/>
        </w:rPr>
        <w:t>Efeito de eventos não recorrentes nas controladas (em 2021, referem-se majoritariamente a vendas das ações, parceria negocial com a Genial Investimentos e com a Wiz Soluções).</w:t>
      </w:r>
      <w:r w:rsidRPr="00E2596D">
        <w:rPr>
          <w:rFonts w:ascii="Segoe UI" w:hAnsi="Segoe UI"/>
          <w:color w:val="7E7E7E"/>
          <w:sz w:val="14"/>
          <w:szCs w:val="14"/>
        </w:rPr>
        <w:tab/>
      </w:r>
      <w:r w:rsidRPr="00E2596D">
        <w:rPr>
          <w:rFonts w:ascii="Segoe UI" w:hAnsi="Segoe UI"/>
          <w:color w:val="7E7E7E"/>
          <w:sz w:val="14"/>
          <w:szCs w:val="14"/>
        </w:rPr>
        <w:tab/>
      </w:r>
      <w:r w:rsidRPr="00E2596D">
        <w:rPr>
          <w:rFonts w:ascii="Segoe UI" w:hAnsi="Segoe UI"/>
          <w:color w:val="7E7E7E"/>
          <w:sz w:val="14"/>
          <w:szCs w:val="14"/>
        </w:rPr>
        <w:tab/>
      </w:r>
      <w:r w:rsidRPr="00E2596D">
        <w:rPr>
          <w:rFonts w:ascii="Segoe UI" w:hAnsi="Segoe UI"/>
          <w:color w:val="7E7E7E"/>
          <w:sz w:val="14"/>
          <w:szCs w:val="14"/>
        </w:rPr>
        <w:tab/>
      </w:r>
      <w:r w:rsidRPr="00E2596D">
        <w:rPr>
          <w:rFonts w:ascii="Segoe UI" w:hAnsi="Segoe UI"/>
          <w:color w:val="7E7E7E"/>
          <w:sz w:val="14"/>
          <w:szCs w:val="14"/>
        </w:rPr>
        <w:tab/>
      </w:r>
      <w:r w:rsidRPr="00E2596D">
        <w:rPr>
          <w:rFonts w:ascii="Segoe UI" w:hAnsi="Segoe UI"/>
          <w:color w:val="7E7E7E"/>
          <w:sz w:val="14"/>
          <w:szCs w:val="14"/>
        </w:rPr>
        <w:tab/>
      </w:r>
    </w:p>
    <w:p w14:paraId="2ADD48F9" w14:textId="77777777" w:rsidR="00F36702" w:rsidRPr="00E2596D" w:rsidRDefault="00F36702" w:rsidP="00F36702">
      <w:pPr>
        <w:jc w:val="both"/>
        <w:rPr>
          <w:rFonts w:ascii="Segoe UI" w:hAnsi="Segoe UI"/>
          <w:color w:val="7E7E7E"/>
          <w:sz w:val="14"/>
          <w:szCs w:val="14"/>
        </w:rPr>
      </w:pPr>
      <w:r w:rsidRPr="00E2596D">
        <w:rPr>
          <w:rFonts w:ascii="Segoe UI" w:hAnsi="Segoe UI"/>
          <w:color w:val="7E7E7E"/>
          <w:sz w:val="14"/>
          <w:szCs w:val="14"/>
        </w:rPr>
        <w:t>(2) Efeito tributário sobre os eventos não recorrentes e majoração da alíquota de CSLL.</w:t>
      </w:r>
      <w:r w:rsidRPr="00E2596D">
        <w:rPr>
          <w:rFonts w:ascii="Segoe UI" w:hAnsi="Segoe UI"/>
          <w:color w:val="7E7E7E"/>
          <w:sz w:val="14"/>
          <w:szCs w:val="14"/>
        </w:rPr>
        <w:tab/>
      </w:r>
    </w:p>
    <w:p w14:paraId="72DF04CE" w14:textId="3DFD231F" w:rsidR="00EC7B95" w:rsidRPr="00E2596D" w:rsidRDefault="00F36702" w:rsidP="00F36702">
      <w:pPr>
        <w:jc w:val="both"/>
        <w:rPr>
          <w:rFonts w:ascii="Segoe UI" w:hAnsi="Segoe UI"/>
          <w:color w:val="7E7E7E"/>
          <w:sz w:val="20"/>
          <w:szCs w:val="14"/>
        </w:rPr>
      </w:pPr>
      <w:r w:rsidRPr="00E2596D">
        <w:rPr>
          <w:rFonts w:ascii="Segoe UI" w:hAnsi="Segoe UI"/>
          <w:color w:val="7E7E7E"/>
          <w:sz w:val="14"/>
          <w:szCs w:val="14"/>
        </w:rPr>
        <w:tab/>
      </w:r>
      <w:r w:rsidRPr="00E2596D">
        <w:rPr>
          <w:rFonts w:ascii="Segoe UI" w:hAnsi="Segoe UI"/>
          <w:color w:val="7E7E7E"/>
          <w:sz w:val="14"/>
          <w:szCs w:val="14"/>
        </w:rPr>
        <w:tab/>
      </w:r>
      <w:r w:rsidRPr="00E2596D">
        <w:rPr>
          <w:rFonts w:ascii="Segoe UI" w:hAnsi="Segoe UI"/>
          <w:color w:val="7E7E7E"/>
          <w:sz w:val="14"/>
          <w:szCs w:val="14"/>
        </w:rPr>
        <w:tab/>
      </w:r>
      <w:r w:rsidRPr="00E2596D">
        <w:rPr>
          <w:rFonts w:ascii="Segoe UI" w:hAnsi="Segoe UI"/>
          <w:color w:val="7E7E7E"/>
          <w:sz w:val="14"/>
          <w:szCs w:val="14"/>
        </w:rPr>
        <w:tab/>
      </w:r>
    </w:p>
    <w:p w14:paraId="0432977D" w14:textId="39ABDC49" w:rsidR="00EA474F" w:rsidRPr="00E2596D" w:rsidRDefault="008E1678" w:rsidP="003A7742">
      <w:pPr>
        <w:pStyle w:val="Ttulo1"/>
        <w:numPr>
          <w:ilvl w:val="0"/>
          <w:numId w:val="0"/>
        </w:numPr>
        <w:autoSpaceDE w:val="0"/>
        <w:jc w:val="both"/>
        <w:rPr>
          <w:rFonts w:ascii="Segoe UI" w:hAnsi="Segoe UI" w:cs="Verdana"/>
          <w:color w:val="00B0F0"/>
          <w:sz w:val="20"/>
        </w:rPr>
      </w:pPr>
      <w:bookmarkStart w:id="610" w:name="_Toc79758192"/>
      <w:bookmarkStart w:id="611" w:name="_Toc79758496"/>
      <w:bookmarkStart w:id="612" w:name="_Toc79758578"/>
      <w:bookmarkStart w:id="613" w:name="_Toc79760732"/>
      <w:r w:rsidRPr="00E2596D">
        <w:rPr>
          <w:rFonts w:ascii="Segoe UI" w:hAnsi="Segoe UI" w:cs="Verdana"/>
          <w:color w:val="00B0F0"/>
          <w:sz w:val="20"/>
        </w:rPr>
        <w:t>Nota 2</w:t>
      </w:r>
      <w:r w:rsidR="008D4A0F" w:rsidRPr="00E2596D">
        <w:rPr>
          <w:rFonts w:ascii="Segoe UI" w:hAnsi="Segoe UI" w:cs="Verdana"/>
          <w:color w:val="00B0F0"/>
          <w:sz w:val="20"/>
        </w:rPr>
        <w:t>8</w:t>
      </w:r>
      <w:r w:rsidRPr="00E2596D">
        <w:rPr>
          <w:rFonts w:ascii="Segoe UI" w:hAnsi="Segoe UI" w:cs="Verdana"/>
          <w:color w:val="00B0F0"/>
          <w:sz w:val="20"/>
        </w:rPr>
        <w:t xml:space="preserve"> </w:t>
      </w:r>
      <w:r w:rsidR="00E40F5F" w:rsidRPr="00E2596D">
        <w:rPr>
          <w:rFonts w:ascii="Segoe UI" w:hAnsi="Segoe UI" w:cs="Verdana"/>
          <w:color w:val="00B0F0"/>
          <w:sz w:val="20"/>
        </w:rPr>
        <w:t xml:space="preserve">- </w:t>
      </w:r>
      <w:r w:rsidR="00A24411" w:rsidRPr="00E2596D">
        <w:rPr>
          <w:rFonts w:ascii="Segoe UI" w:hAnsi="Segoe UI" w:cs="Verdana"/>
          <w:color w:val="00B0F0"/>
          <w:sz w:val="20"/>
        </w:rPr>
        <w:t xml:space="preserve">Gestão </w:t>
      </w:r>
      <w:r w:rsidR="009A7082" w:rsidRPr="00E2596D">
        <w:rPr>
          <w:rFonts w:ascii="Segoe UI" w:hAnsi="Segoe UI" w:cs="Verdana"/>
          <w:color w:val="00B0F0"/>
          <w:sz w:val="20"/>
        </w:rPr>
        <w:t xml:space="preserve">de riscos e gestão </w:t>
      </w:r>
      <w:r w:rsidR="00A24411" w:rsidRPr="00E2596D">
        <w:rPr>
          <w:rFonts w:ascii="Segoe UI" w:hAnsi="Segoe UI" w:cs="Verdana"/>
          <w:color w:val="00B0F0"/>
          <w:sz w:val="20"/>
        </w:rPr>
        <w:t>do capital</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23EA48B0" w14:textId="77777777" w:rsidR="00A24411" w:rsidRPr="00E2596D" w:rsidRDefault="00A24411" w:rsidP="003A7742">
      <w:pPr>
        <w:jc w:val="both"/>
        <w:rPr>
          <w:rFonts w:ascii="Segoe UI" w:hAnsi="Segoe UI"/>
          <w:color w:val="7E7E7E"/>
          <w:sz w:val="20"/>
        </w:rPr>
      </w:pPr>
    </w:p>
    <w:p w14:paraId="78A0028B" w14:textId="77777777" w:rsidR="006C059F" w:rsidRDefault="006C059F" w:rsidP="006C059F">
      <w:pPr>
        <w:pStyle w:val="western"/>
        <w:spacing w:before="0" w:after="0"/>
        <w:rPr>
          <w:rFonts w:ascii="Segoe UI" w:eastAsia="Times New Roman" w:hAnsi="Segoe UI" w:cs="Segoe UI"/>
          <w:color w:val="7E7E7E"/>
          <w:sz w:val="20"/>
          <w:lang w:val="x-none"/>
        </w:rPr>
      </w:pPr>
      <w:bookmarkStart w:id="614" w:name="_Toc28333622"/>
      <w:bookmarkStart w:id="615" w:name="_Toc30582235"/>
      <w:bookmarkStart w:id="616" w:name="_Toc31392863"/>
      <w:bookmarkStart w:id="617" w:name="_Toc31393008"/>
      <w:bookmarkStart w:id="618" w:name="_Toc32000827"/>
      <w:bookmarkStart w:id="619" w:name="_Toc32001010"/>
      <w:bookmarkStart w:id="620" w:name="_Toc39395193"/>
      <w:bookmarkStart w:id="621" w:name="_Toc39527089"/>
      <w:bookmarkStart w:id="622" w:name="_Toc39850003"/>
      <w:bookmarkStart w:id="623" w:name="_Toc47436642"/>
      <w:bookmarkStart w:id="624" w:name="_Toc47649721"/>
      <w:bookmarkStart w:id="625" w:name="_Toc47649981"/>
      <w:bookmarkStart w:id="626" w:name="_Toc48252857"/>
      <w:bookmarkStart w:id="627" w:name="_Toc63088445"/>
      <w:r>
        <w:rPr>
          <w:rFonts w:ascii="Segoe UI" w:eastAsia="Times New Roman" w:hAnsi="Segoe UI" w:cs="Segoe UI"/>
          <w:color w:val="7E7E7E"/>
          <w:sz w:val="20"/>
          <w:lang w:val="x-none"/>
        </w:rPr>
        <w:t>a) Gestão de Riscos</w:t>
      </w:r>
    </w:p>
    <w:p w14:paraId="2D8E8D0D" w14:textId="77777777" w:rsidR="006C059F" w:rsidRDefault="006C059F" w:rsidP="006C059F">
      <w:pPr>
        <w:pStyle w:val="western"/>
        <w:spacing w:before="0" w:after="0"/>
        <w:rPr>
          <w:rFonts w:ascii="Segoe UI" w:eastAsia="Times New Roman" w:hAnsi="Segoe UI" w:cs="Segoe UI"/>
          <w:color w:val="7E7E7E"/>
          <w:sz w:val="20"/>
          <w:lang w:val="x-none"/>
        </w:rPr>
      </w:pPr>
    </w:p>
    <w:p w14:paraId="50C60928" w14:textId="77777777" w:rsidR="006C059F" w:rsidRDefault="006C059F" w:rsidP="006C059F">
      <w:pPr>
        <w:pStyle w:val="western"/>
        <w:spacing w:before="0" w:after="0"/>
        <w:rPr>
          <w:rFonts w:ascii="Segoe UI" w:hAnsi="Segoe UI" w:cs="Segoe UI"/>
          <w:color w:val="7E7E7E"/>
          <w:sz w:val="20"/>
        </w:rPr>
      </w:pPr>
      <w:r>
        <w:rPr>
          <w:rFonts w:ascii="Segoe UI" w:hAnsi="Segoe UI" w:cs="Segoe UI"/>
          <w:color w:val="7E7E7E"/>
          <w:sz w:val="20"/>
        </w:rPr>
        <w:t xml:space="preserve">O BRB dispõe de políticas, normas e procedimentos para o gerenciamento dos seus riscos e do capital compatíveis com seu modelo de negócio, com a natureza de suas operações e com a complexidade dos seus produtos, serviços, atividades, processos, sistemas e a dimensão de sua exposição aos riscos. Esses instrumentos estabelecem princípios gerais de atuação, expressos pela Alta Administração, e estão alinhados aos objetivos estratégicos da Instituição, em conformidade com a regulamentação específica. </w:t>
      </w:r>
    </w:p>
    <w:p w14:paraId="585A30C7" w14:textId="77777777" w:rsidR="006C059F" w:rsidRDefault="006C059F" w:rsidP="006C059F">
      <w:pPr>
        <w:pStyle w:val="western"/>
        <w:spacing w:before="0" w:after="0"/>
        <w:rPr>
          <w:rFonts w:ascii="Segoe UI" w:hAnsi="Segoe UI" w:cs="Segoe UI"/>
          <w:color w:val="7E7E7E"/>
          <w:sz w:val="20"/>
        </w:rPr>
      </w:pPr>
    </w:p>
    <w:p w14:paraId="170E15B1" w14:textId="77777777" w:rsidR="006C059F" w:rsidRDefault="006C059F" w:rsidP="006C059F">
      <w:pPr>
        <w:pStyle w:val="western"/>
        <w:spacing w:before="0" w:after="0"/>
        <w:rPr>
          <w:rFonts w:ascii="Segoe UI" w:hAnsi="Segoe UI" w:cs="Segoe UI"/>
          <w:color w:val="7E7E7E"/>
          <w:sz w:val="20"/>
        </w:rPr>
      </w:pPr>
      <w:r>
        <w:rPr>
          <w:rFonts w:ascii="Segoe UI" w:hAnsi="Segoe UI" w:cs="Segoe UI"/>
          <w:color w:val="7E7E7E"/>
          <w:sz w:val="20"/>
        </w:rPr>
        <w:t>O detalhamento da estrutura, bem como dos indicadores e demais informações do gerenciamento de riscos e capital, pode ser consultado no site de Relações com Investidores do BRB – Relatório de Gerenciamento de Riscos e Capital (Pilar III) ou através do link: http://ri.brb.com.br/governanca-corporativa/relatorio-de-gestao-de-risco/.</w:t>
      </w:r>
    </w:p>
    <w:p w14:paraId="1262E126" w14:textId="77777777" w:rsidR="006C059F" w:rsidRDefault="006C059F" w:rsidP="006C059F">
      <w:pPr>
        <w:pStyle w:val="western"/>
        <w:spacing w:before="0" w:after="0"/>
        <w:rPr>
          <w:rFonts w:ascii="Segoe UI" w:eastAsia="Times New Roman" w:hAnsi="Segoe UI" w:cs="Segoe UI"/>
          <w:color w:val="7E7E7E"/>
          <w:sz w:val="20"/>
          <w:lang w:val="x-none"/>
        </w:rPr>
      </w:pPr>
      <w:r>
        <w:rPr>
          <w:rFonts w:ascii="Segoe UI" w:eastAsia="Times New Roman" w:hAnsi="Segoe UI" w:cs="Segoe UI"/>
          <w:color w:val="7E7E7E"/>
          <w:sz w:val="20"/>
          <w:lang w:val="x-none"/>
        </w:rPr>
        <w:t xml:space="preserve">b) </w:t>
      </w:r>
      <w:r>
        <w:rPr>
          <w:rFonts w:ascii="Segoe UI" w:eastAsia="Times New Roman" w:hAnsi="Segoe UI" w:cs="Segoe UI"/>
          <w:color w:val="7E7E7E"/>
          <w:sz w:val="20"/>
        </w:rPr>
        <w:t>Gestão do</w:t>
      </w:r>
      <w:r>
        <w:rPr>
          <w:rFonts w:ascii="Segoe UI" w:eastAsia="Times New Roman" w:hAnsi="Segoe UI" w:cs="Segoe UI"/>
          <w:color w:val="7E7E7E"/>
          <w:sz w:val="20"/>
          <w:lang w:val="x-none"/>
        </w:rPr>
        <w:t xml:space="preserve"> Capital </w:t>
      </w:r>
    </w:p>
    <w:p w14:paraId="76642AF8" w14:textId="77777777" w:rsidR="006C059F" w:rsidRDefault="006C059F" w:rsidP="006C059F">
      <w:pPr>
        <w:pStyle w:val="western"/>
        <w:spacing w:before="0" w:after="0"/>
        <w:rPr>
          <w:rFonts w:ascii="Segoe UI" w:eastAsia="Times New Roman" w:hAnsi="Segoe UI" w:cs="Segoe UI"/>
          <w:color w:val="7E7E7E"/>
          <w:sz w:val="20"/>
          <w:lang w:val="x-none"/>
        </w:rPr>
      </w:pPr>
    </w:p>
    <w:p w14:paraId="7BD166D3" w14:textId="77777777" w:rsidR="006C059F" w:rsidRDefault="006C059F" w:rsidP="006C059F">
      <w:pPr>
        <w:pStyle w:val="western"/>
        <w:spacing w:before="0" w:after="0"/>
        <w:rPr>
          <w:rFonts w:ascii="Segoe UI" w:hAnsi="Segoe UI" w:cs="Segoe UI"/>
          <w:color w:val="7E7E7E"/>
          <w:sz w:val="20"/>
        </w:rPr>
      </w:pPr>
      <w:r>
        <w:rPr>
          <w:rFonts w:ascii="Segoe UI" w:hAnsi="Segoe UI" w:cs="Segoe UI"/>
          <w:color w:val="7E7E7E"/>
          <w:sz w:val="20"/>
        </w:rPr>
        <w:t>O BRB busca manter, permanentemente, uma sólida base de capital para apoiar o desenvolvimento de suas atividades, para fazer face aos riscos mensuráveis assumidos (em situações normais ou de estresse), para suportar eventuais perdas oriundas de riscos não mensuráveis e para viabilizar possíveis oportunidades de negócios, sem deixar de cumprir as exigências regulatórias vigentes.</w:t>
      </w:r>
    </w:p>
    <w:p w14:paraId="2B629AE0" w14:textId="77777777" w:rsidR="006C059F" w:rsidRDefault="006C059F" w:rsidP="006C059F">
      <w:pPr>
        <w:pStyle w:val="western"/>
        <w:spacing w:before="0" w:after="0"/>
        <w:rPr>
          <w:rFonts w:ascii="Segoe UI" w:hAnsi="Segoe UI" w:cs="Segoe UI"/>
          <w:color w:val="7E7E7E"/>
          <w:sz w:val="20"/>
        </w:rPr>
      </w:pPr>
    </w:p>
    <w:p w14:paraId="00DC3E59" w14:textId="77777777" w:rsidR="006C059F" w:rsidRDefault="006C059F" w:rsidP="006C059F">
      <w:pPr>
        <w:pStyle w:val="western"/>
        <w:spacing w:before="0" w:after="0"/>
        <w:rPr>
          <w:rFonts w:ascii="Segoe UI" w:hAnsi="Segoe UI" w:cs="Segoe UI"/>
          <w:color w:val="7E7E7E"/>
          <w:sz w:val="20"/>
        </w:rPr>
      </w:pPr>
      <w:r>
        <w:rPr>
          <w:rFonts w:ascii="Segoe UI" w:hAnsi="Segoe UI" w:cs="Segoe UI"/>
          <w:color w:val="7E7E7E"/>
          <w:sz w:val="20"/>
        </w:rPr>
        <w:t xml:space="preserve">A Instituição adota uma postura prospectiva, antecipando a necessidade de capital decorrente de possíveis mudanças nas condições de mercado ou estratégias de negócio, permitindo assim um gerenciamento contínuo e integrado do capital, conforme exigência dos órgãos reguladores. </w:t>
      </w:r>
    </w:p>
    <w:p w14:paraId="1C508DF0" w14:textId="77777777" w:rsidR="006C059F" w:rsidRDefault="006C059F" w:rsidP="006C059F">
      <w:pPr>
        <w:pStyle w:val="western"/>
        <w:spacing w:before="0" w:after="0"/>
        <w:rPr>
          <w:rFonts w:ascii="Segoe UI" w:hAnsi="Segoe UI" w:cs="Segoe UI"/>
          <w:color w:val="7E7E7E"/>
          <w:sz w:val="20"/>
        </w:rPr>
      </w:pPr>
    </w:p>
    <w:p w14:paraId="5961ED1B" w14:textId="77777777" w:rsidR="006C059F" w:rsidRDefault="006C059F" w:rsidP="006C059F">
      <w:pPr>
        <w:pStyle w:val="western"/>
        <w:spacing w:before="0" w:after="0"/>
        <w:rPr>
          <w:rFonts w:ascii="Segoe UI" w:hAnsi="Segoe UI" w:cs="Segoe UI"/>
          <w:color w:val="7E7E7E"/>
          <w:sz w:val="20"/>
        </w:rPr>
      </w:pPr>
      <w:r>
        <w:rPr>
          <w:rFonts w:ascii="Segoe UI" w:hAnsi="Segoe UI" w:cs="Segoe UI"/>
          <w:color w:val="7E7E7E"/>
          <w:sz w:val="20"/>
        </w:rPr>
        <w:t xml:space="preserve">A apuração do Capital Regulamentar e dos Ativos Ponderados pelo Risco, que compõem o Demonstrativo de Limites Operacionais – DLO, tem como base de apuração o Conglomerado Prudencial, definido de acordo com os termos da Resolução CMN nº 4.280/2013. Durante o período, o BRB cumpriu todos os requerimentos mínimos obrigatórios. </w:t>
      </w:r>
    </w:p>
    <w:p w14:paraId="1CD1FDA3" w14:textId="77777777" w:rsidR="006C059F" w:rsidRDefault="006C059F" w:rsidP="006C059F">
      <w:pPr>
        <w:pStyle w:val="western"/>
        <w:spacing w:before="0" w:after="0"/>
        <w:rPr>
          <w:rFonts w:ascii="Segoe UI" w:hAnsi="Segoe UI" w:cs="Segoe UI"/>
          <w:color w:val="7E7E7E"/>
          <w:sz w:val="20"/>
        </w:rPr>
      </w:pPr>
    </w:p>
    <w:p w14:paraId="3EFC29AF" w14:textId="77777777" w:rsidR="006C059F" w:rsidRDefault="006C059F" w:rsidP="006C059F">
      <w:pPr>
        <w:pStyle w:val="western"/>
        <w:spacing w:before="0" w:after="0"/>
        <w:rPr>
          <w:rFonts w:ascii="Segoe UI" w:hAnsi="Segoe UI" w:cs="Segoe UI"/>
          <w:color w:val="7E7E7E"/>
          <w:sz w:val="20"/>
        </w:rPr>
      </w:pPr>
      <w:r>
        <w:rPr>
          <w:rFonts w:ascii="Segoe UI" w:hAnsi="Segoe UI" w:cs="Segoe UI"/>
          <w:color w:val="7E7E7E"/>
          <w:sz w:val="20"/>
        </w:rPr>
        <w:t>A tabela a seguir resume a composição do Patrimônio de Referência (PR), dos Ativos Ponderados pelo Risco (RWA) e do Índice de Basileia do Conglomerado Prudencial:</w:t>
      </w:r>
    </w:p>
    <w:p w14:paraId="6AD805C0" w14:textId="77777777" w:rsidR="006C059F" w:rsidRDefault="006C059F" w:rsidP="006C059F">
      <w:pPr>
        <w:pStyle w:val="western"/>
        <w:spacing w:before="0" w:after="0"/>
        <w:rPr>
          <w:rFonts w:ascii="Segoe UI" w:hAnsi="Segoe UI" w:cs="Segoe UI"/>
          <w:color w:val="7E7E7E"/>
          <w:sz w:val="20"/>
        </w:rPr>
      </w:pPr>
    </w:p>
    <w:tbl>
      <w:tblPr>
        <w:tblW w:w="5000" w:type="pct"/>
        <w:tblCellMar>
          <w:left w:w="70" w:type="dxa"/>
          <w:right w:w="70" w:type="dxa"/>
        </w:tblCellMar>
        <w:tblLook w:val="04A0" w:firstRow="1" w:lastRow="0" w:firstColumn="1" w:lastColumn="0" w:noHBand="0" w:noVBand="1"/>
      </w:tblPr>
      <w:tblGrid>
        <w:gridCol w:w="5534"/>
        <w:gridCol w:w="2330"/>
        <w:gridCol w:w="2330"/>
      </w:tblGrid>
      <w:tr w:rsidR="006C059F" w14:paraId="0DB162CB" w14:textId="77777777" w:rsidTr="006C059F">
        <w:trPr>
          <w:trHeight w:val="180"/>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7C617528"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 xml:space="preserve">Patrimônio de Referência </w:t>
            </w:r>
          </w:p>
        </w:tc>
        <w:tc>
          <w:tcPr>
            <w:tcW w:w="1143"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41D87AA3"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31.12.2021</w:t>
            </w:r>
          </w:p>
        </w:tc>
        <w:tc>
          <w:tcPr>
            <w:tcW w:w="1143"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28E5A9D7"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31.12.2020</w:t>
            </w:r>
          </w:p>
        </w:tc>
      </w:tr>
      <w:tr w:rsidR="006C059F" w14:paraId="454F7A02" w14:textId="77777777" w:rsidTr="006C059F">
        <w:trPr>
          <w:trHeight w:val="195"/>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6927B65F"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Nível I (Capital Principal + Complementar)</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338C564B"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2.533.227</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29D757C9"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1.809.360</w:t>
            </w:r>
          </w:p>
        </w:tc>
      </w:tr>
      <w:tr w:rsidR="006C059F" w14:paraId="55874B01" w14:textId="77777777" w:rsidTr="006C059F">
        <w:trPr>
          <w:trHeight w:val="195"/>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15087D37"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Nível II</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01B85C55"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322.653</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18BAE8F2"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197.635</w:t>
            </w:r>
          </w:p>
        </w:tc>
      </w:tr>
      <w:tr w:rsidR="006C059F" w14:paraId="54A6DFC8" w14:textId="77777777" w:rsidTr="006C059F">
        <w:trPr>
          <w:trHeight w:val="210"/>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425553F5" w14:textId="77777777" w:rsidR="006C059F" w:rsidRDefault="006C059F">
            <w:pPr>
              <w:suppressAutoHyphens w:val="0"/>
              <w:rPr>
                <w:rFonts w:ascii="Segoe UI" w:hAnsi="Segoe UI" w:cs="Segoe UI"/>
                <w:b/>
                <w:bCs/>
                <w:color w:val="009FE2"/>
                <w:sz w:val="14"/>
                <w:szCs w:val="14"/>
                <w:lang w:eastAsia="pt-BR"/>
              </w:rPr>
            </w:pPr>
            <w:r>
              <w:rPr>
                <w:rFonts w:ascii="Segoe UI" w:hAnsi="Segoe UI" w:cs="Segoe UI"/>
                <w:b/>
                <w:bCs/>
                <w:color w:val="009FE2"/>
                <w:sz w:val="14"/>
                <w:szCs w:val="14"/>
                <w:lang w:eastAsia="pt-BR"/>
              </w:rPr>
              <w:t>Total</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5E82BBBD" w14:textId="77777777" w:rsidR="006C059F" w:rsidRDefault="006C059F">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2.855.880</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5869246A" w14:textId="77777777" w:rsidR="006C059F" w:rsidRDefault="006C059F">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2.006.995</w:t>
            </w:r>
          </w:p>
        </w:tc>
      </w:tr>
    </w:tbl>
    <w:p w14:paraId="20E3DD5D" w14:textId="77777777" w:rsidR="006C059F" w:rsidRDefault="006C059F" w:rsidP="006C059F">
      <w:pPr>
        <w:pStyle w:val="western"/>
        <w:spacing w:before="0" w:after="0"/>
        <w:rPr>
          <w:rFonts w:ascii="Segoe UI" w:eastAsia="Times New Roman" w:hAnsi="Segoe UI" w:cs="Segoe UI"/>
          <w:color w:val="7E7E7E"/>
          <w:sz w:val="20"/>
          <w:szCs w:val="20"/>
          <w:lang w:val="x-none"/>
        </w:rPr>
      </w:pPr>
    </w:p>
    <w:tbl>
      <w:tblPr>
        <w:tblW w:w="5000" w:type="pct"/>
        <w:tblCellMar>
          <w:left w:w="70" w:type="dxa"/>
          <w:right w:w="70" w:type="dxa"/>
        </w:tblCellMar>
        <w:tblLook w:val="04A0" w:firstRow="1" w:lastRow="0" w:firstColumn="1" w:lastColumn="0" w:noHBand="0" w:noVBand="1"/>
      </w:tblPr>
      <w:tblGrid>
        <w:gridCol w:w="5534"/>
        <w:gridCol w:w="2330"/>
        <w:gridCol w:w="2330"/>
      </w:tblGrid>
      <w:tr w:rsidR="006C059F" w14:paraId="34940A21" w14:textId="77777777" w:rsidTr="001F74C6">
        <w:trPr>
          <w:trHeight w:val="170"/>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60B00D3A"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 xml:space="preserve">Ativos Ponderados pelo Risco (RWA) </w:t>
            </w:r>
          </w:p>
        </w:tc>
        <w:tc>
          <w:tcPr>
            <w:tcW w:w="1143"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5CF85F1B"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31.12.2021</w:t>
            </w:r>
          </w:p>
        </w:tc>
        <w:tc>
          <w:tcPr>
            <w:tcW w:w="1143"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F65845F"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31.12.2020</w:t>
            </w:r>
          </w:p>
        </w:tc>
      </w:tr>
      <w:tr w:rsidR="006C059F" w14:paraId="71B87211" w14:textId="77777777" w:rsidTr="001F74C6">
        <w:trPr>
          <w:trHeight w:val="170"/>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2E5550C2"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Parcela de risco de crédito</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1A07E1DE"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16.835.024</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3B70CEC0"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12.842.681</w:t>
            </w:r>
          </w:p>
        </w:tc>
      </w:tr>
      <w:tr w:rsidR="006C059F" w14:paraId="0C5AEF87" w14:textId="77777777" w:rsidTr="001F74C6">
        <w:trPr>
          <w:trHeight w:val="170"/>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4BFCD99B"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Parcela de risco de mercado – ações</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3E34EAA6"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20.559</w:t>
            </w:r>
          </w:p>
        </w:tc>
        <w:tc>
          <w:tcPr>
            <w:tcW w:w="1143"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0F1AA5E5"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 xml:space="preserve"> - </w:t>
            </w:r>
          </w:p>
        </w:tc>
      </w:tr>
      <w:tr w:rsidR="006C059F" w14:paraId="42C9B032" w14:textId="77777777" w:rsidTr="001F74C6">
        <w:trPr>
          <w:trHeight w:val="170"/>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17A3BD67"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Parcela de risco de mercado - câmbio</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7FA5C419"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14.051</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1560EF51"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13.403</w:t>
            </w:r>
          </w:p>
        </w:tc>
      </w:tr>
      <w:tr w:rsidR="006C059F" w14:paraId="4F7AA048" w14:textId="77777777" w:rsidTr="001F74C6">
        <w:trPr>
          <w:trHeight w:val="170"/>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4E7949BA"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Parcela de risco de mercado - commodities</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1E0E3D10"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1.255</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23495625"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1.114</w:t>
            </w:r>
          </w:p>
        </w:tc>
      </w:tr>
      <w:tr w:rsidR="006C059F" w14:paraId="1F03EDB9" w14:textId="77777777" w:rsidTr="001F74C6">
        <w:trPr>
          <w:trHeight w:val="170"/>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2E63D801"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Parcela de risco operacional</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47625CC7"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1.088.719</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238E23E6"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867.656</w:t>
            </w:r>
          </w:p>
        </w:tc>
      </w:tr>
      <w:tr w:rsidR="006C059F" w14:paraId="11772CAB" w14:textId="77777777" w:rsidTr="001F74C6">
        <w:trPr>
          <w:trHeight w:val="170"/>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74C38A66" w14:textId="77777777" w:rsidR="006C059F" w:rsidRDefault="006C059F">
            <w:pPr>
              <w:suppressAutoHyphens w:val="0"/>
              <w:rPr>
                <w:rFonts w:ascii="Segoe UI" w:hAnsi="Segoe UI" w:cs="Segoe UI"/>
                <w:b/>
                <w:bCs/>
                <w:color w:val="009FE2"/>
                <w:sz w:val="14"/>
                <w:szCs w:val="14"/>
                <w:lang w:eastAsia="pt-BR"/>
              </w:rPr>
            </w:pPr>
            <w:r>
              <w:rPr>
                <w:rFonts w:ascii="Segoe UI" w:hAnsi="Segoe UI" w:cs="Segoe UI"/>
                <w:b/>
                <w:bCs/>
                <w:color w:val="009FE2"/>
                <w:sz w:val="14"/>
                <w:szCs w:val="14"/>
                <w:lang w:eastAsia="pt-BR"/>
              </w:rPr>
              <w:t>Total</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0CA1741A" w14:textId="77777777" w:rsidR="006C059F" w:rsidRDefault="006C059F">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17.959.608</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28EFC577" w14:textId="77777777" w:rsidR="006C059F" w:rsidRDefault="006C059F">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13.724.854</w:t>
            </w:r>
          </w:p>
        </w:tc>
      </w:tr>
    </w:tbl>
    <w:p w14:paraId="23F945B5" w14:textId="77777777" w:rsidR="006C059F" w:rsidRDefault="006C059F" w:rsidP="006C059F">
      <w:pPr>
        <w:pStyle w:val="western"/>
        <w:spacing w:before="0" w:after="0"/>
        <w:rPr>
          <w:rFonts w:ascii="Segoe UI" w:eastAsia="Times New Roman" w:hAnsi="Segoe UI" w:cs="Segoe UI"/>
          <w:color w:val="7E7E7E"/>
          <w:sz w:val="14"/>
          <w:szCs w:val="14"/>
          <w:lang w:val="x-none"/>
        </w:rPr>
      </w:pPr>
    </w:p>
    <w:tbl>
      <w:tblPr>
        <w:tblW w:w="5000" w:type="pct"/>
        <w:tblCellMar>
          <w:left w:w="70" w:type="dxa"/>
          <w:right w:w="70" w:type="dxa"/>
        </w:tblCellMar>
        <w:tblLook w:val="04A0" w:firstRow="1" w:lastRow="0" w:firstColumn="1" w:lastColumn="0" w:noHBand="0" w:noVBand="1"/>
      </w:tblPr>
      <w:tblGrid>
        <w:gridCol w:w="5534"/>
        <w:gridCol w:w="2330"/>
        <w:gridCol w:w="2330"/>
      </w:tblGrid>
      <w:tr w:rsidR="006C059F" w14:paraId="7A95CCE6" w14:textId="77777777" w:rsidTr="001F74C6">
        <w:trPr>
          <w:trHeight w:val="170"/>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2CF40354"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Índices</w:t>
            </w:r>
          </w:p>
        </w:tc>
        <w:tc>
          <w:tcPr>
            <w:tcW w:w="1143"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28306770"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31.12.2021</w:t>
            </w:r>
          </w:p>
        </w:tc>
        <w:tc>
          <w:tcPr>
            <w:tcW w:w="1143"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63FCF6D2"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31.12.2020</w:t>
            </w:r>
          </w:p>
        </w:tc>
      </w:tr>
      <w:tr w:rsidR="006C059F" w14:paraId="68D6421D" w14:textId="77777777" w:rsidTr="001F74C6">
        <w:trPr>
          <w:trHeight w:val="170"/>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5FE281FF"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Índice de Capital Principal</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0FA209F4"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12,69%</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566481D9"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12,82%</w:t>
            </w:r>
          </w:p>
        </w:tc>
      </w:tr>
      <w:tr w:rsidR="006C059F" w14:paraId="0EC873BA" w14:textId="77777777" w:rsidTr="001F74C6">
        <w:trPr>
          <w:trHeight w:val="170"/>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7EB33C08"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Índice de Nível I</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3D12F585"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14,11%</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1B61B77A"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13,18%</w:t>
            </w:r>
          </w:p>
        </w:tc>
      </w:tr>
      <w:tr w:rsidR="006C059F" w14:paraId="2986E11E" w14:textId="77777777" w:rsidTr="001F74C6">
        <w:trPr>
          <w:trHeight w:val="170"/>
        </w:trPr>
        <w:tc>
          <w:tcPr>
            <w:tcW w:w="27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B0C6716"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Índice de Basileia</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65DB7987"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15,90%</w:t>
            </w:r>
          </w:p>
        </w:tc>
        <w:tc>
          <w:tcPr>
            <w:tcW w:w="1143"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2FD21546"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14,62%</w:t>
            </w:r>
          </w:p>
        </w:tc>
      </w:tr>
    </w:tbl>
    <w:p w14:paraId="7864CD02" w14:textId="77777777" w:rsidR="006C059F" w:rsidRDefault="006C059F" w:rsidP="006C059F">
      <w:pPr>
        <w:rPr>
          <w:rFonts w:ascii="Segoe UI" w:hAnsi="Segoe UI" w:cs="Segoe UI"/>
          <w:color w:val="7E7E7E"/>
          <w:sz w:val="20"/>
          <w:szCs w:val="24"/>
          <w:lang w:val="x-none"/>
        </w:rPr>
      </w:pPr>
    </w:p>
    <w:p w14:paraId="4E19B6F1" w14:textId="77777777" w:rsidR="006C059F" w:rsidRDefault="006C059F" w:rsidP="006C059F">
      <w:pPr>
        <w:jc w:val="both"/>
        <w:rPr>
          <w:rFonts w:ascii="Segoe UI" w:hAnsi="Segoe UI" w:cs="Segoe UI"/>
          <w:color w:val="7E7E7E"/>
          <w:sz w:val="20"/>
          <w:szCs w:val="24"/>
          <w:lang w:val="x-none"/>
        </w:rPr>
      </w:pPr>
      <w:r>
        <w:rPr>
          <w:rFonts w:ascii="Segoe UI" w:hAnsi="Segoe UI" w:cs="Segoe UI"/>
          <w:color w:val="7E7E7E"/>
          <w:sz w:val="20"/>
          <w:szCs w:val="24"/>
          <w:lang w:val="x-none"/>
        </w:rPr>
        <w:t>d) Análise de sensibilidade</w:t>
      </w:r>
    </w:p>
    <w:p w14:paraId="4B8C2713" w14:textId="77777777" w:rsidR="006C059F" w:rsidRDefault="006C059F" w:rsidP="006C059F">
      <w:pPr>
        <w:pStyle w:val="Recuonormal1"/>
        <w:rPr>
          <w:rFonts w:ascii="Segoe UI" w:hAnsi="Segoe UI" w:cs="Segoe UI"/>
          <w:color w:val="7E7E7E"/>
          <w:szCs w:val="24"/>
          <w:lang w:val="x-none"/>
        </w:rPr>
      </w:pPr>
    </w:p>
    <w:p w14:paraId="5AC3D07A" w14:textId="77777777" w:rsidR="006C059F" w:rsidRDefault="006C059F" w:rsidP="006C059F">
      <w:pPr>
        <w:pStyle w:val="NormalWeb"/>
        <w:spacing w:before="0"/>
        <w:rPr>
          <w:rFonts w:ascii="Segoe UI" w:hAnsi="Segoe UI" w:cs="Segoe UI"/>
          <w:color w:val="7E7E7E"/>
          <w:sz w:val="20"/>
        </w:rPr>
      </w:pPr>
      <w:r>
        <w:rPr>
          <w:rFonts w:ascii="Segoe UI" w:hAnsi="Segoe UI" w:cs="Segoe UI"/>
          <w:color w:val="7E7E7E"/>
          <w:sz w:val="20"/>
        </w:rPr>
        <w:t>Foi realizada análise de sensibilidade do Conglomerado BRB, em atendimento à Deliberação CVM nº 684 de 30/8/2012, que torna obrigatório o Pronunciamento Técnico CPC 40 (R1) do Comitê de Pronunciamentos Contábeis para as companhias abertas. Nesta análise de sensibilidade, as operações foram segregadas em duas carteiras: negociação e bancária (de acordo com a Resolução CMN nº 4.557/2017 e a Circular BCB nº 3.354/2007).</w:t>
      </w:r>
    </w:p>
    <w:p w14:paraId="2521CA97" w14:textId="77777777" w:rsidR="006C059F" w:rsidRDefault="006C059F" w:rsidP="006C059F">
      <w:pPr>
        <w:pStyle w:val="NormalWeb"/>
        <w:spacing w:before="0"/>
        <w:rPr>
          <w:rFonts w:ascii="Segoe UI" w:hAnsi="Segoe UI" w:cs="Segoe UI"/>
          <w:color w:val="7E7E7E"/>
          <w:sz w:val="20"/>
        </w:rPr>
      </w:pPr>
    </w:p>
    <w:p w14:paraId="1C65B669" w14:textId="77777777" w:rsidR="006C059F" w:rsidRDefault="006C059F" w:rsidP="006C059F">
      <w:pPr>
        <w:pStyle w:val="NormalWeb"/>
        <w:spacing w:before="0"/>
        <w:rPr>
          <w:rFonts w:ascii="Segoe UI" w:hAnsi="Segoe UI" w:cs="Segoe UI"/>
          <w:color w:val="7E7E7E"/>
          <w:sz w:val="20"/>
        </w:rPr>
      </w:pPr>
      <w:r>
        <w:rPr>
          <w:rFonts w:ascii="Segoe UI" w:hAnsi="Segoe UI" w:cs="Segoe UI"/>
          <w:color w:val="7E7E7E"/>
          <w:sz w:val="20"/>
        </w:rPr>
        <w:t>- A carteira de negociação (</w:t>
      </w:r>
      <w:r>
        <w:rPr>
          <w:rFonts w:ascii="Segoe UI" w:hAnsi="Segoe UI" w:cs="Segoe UI"/>
          <w:i/>
          <w:iCs/>
          <w:color w:val="7E7E7E"/>
          <w:sz w:val="20"/>
        </w:rPr>
        <w:t>trading book</w:t>
      </w:r>
      <w:r>
        <w:rPr>
          <w:rFonts w:ascii="Segoe UI" w:hAnsi="Segoe UI" w:cs="Segoe UI"/>
          <w:color w:val="7E7E7E"/>
          <w:sz w:val="20"/>
        </w:rPr>
        <w:t>) é formada pelos instrumentos detidos com intenção de negociação (isto é, aqueles assumidos para revenda, para obtenção de benefício decorrente dos movimentos de preços ou para realização de arbitragem) ou destinados a hedge de outros elementos da carteira de negociação, e que não estejam sujeitos à limitação de sua negociabilidade.</w:t>
      </w:r>
    </w:p>
    <w:p w14:paraId="05138C6D" w14:textId="77777777" w:rsidR="006C059F" w:rsidRDefault="006C059F" w:rsidP="006C059F">
      <w:pPr>
        <w:pStyle w:val="NormalWeb"/>
        <w:spacing w:before="0"/>
        <w:rPr>
          <w:rFonts w:ascii="Segoe UI" w:hAnsi="Segoe UI" w:cs="Segoe UI"/>
          <w:color w:val="7E7E7E"/>
          <w:sz w:val="20"/>
        </w:rPr>
      </w:pPr>
    </w:p>
    <w:p w14:paraId="59FEE080" w14:textId="77777777" w:rsidR="006C059F" w:rsidRDefault="006C059F" w:rsidP="006C059F">
      <w:pPr>
        <w:pStyle w:val="NormalWeb"/>
        <w:spacing w:before="0"/>
        <w:rPr>
          <w:rFonts w:ascii="Segoe UI" w:hAnsi="Segoe UI" w:cs="Segoe UI"/>
          <w:color w:val="7E7E7E"/>
          <w:sz w:val="20"/>
        </w:rPr>
      </w:pPr>
      <w:r>
        <w:rPr>
          <w:rFonts w:ascii="Segoe UI" w:hAnsi="Segoe UI" w:cs="Segoe UI"/>
          <w:color w:val="7E7E7E"/>
          <w:sz w:val="20"/>
        </w:rPr>
        <w:t xml:space="preserve"> - A carteira bancária (</w:t>
      </w:r>
      <w:r>
        <w:rPr>
          <w:rFonts w:ascii="Segoe UI" w:hAnsi="Segoe UI" w:cs="Segoe UI"/>
          <w:i/>
          <w:iCs/>
          <w:color w:val="7E7E7E"/>
          <w:sz w:val="20"/>
        </w:rPr>
        <w:t>banking book</w:t>
      </w:r>
      <w:r>
        <w:rPr>
          <w:rFonts w:ascii="Segoe UI" w:hAnsi="Segoe UI" w:cs="Segoe UI"/>
          <w:color w:val="7E7E7E"/>
          <w:sz w:val="20"/>
        </w:rPr>
        <w:t>) é constituída pelos instrumentos não classificados na carteira de negociação.</w:t>
      </w:r>
    </w:p>
    <w:p w14:paraId="21F78377" w14:textId="77777777" w:rsidR="006C059F" w:rsidRDefault="006C059F" w:rsidP="006C059F">
      <w:pPr>
        <w:pStyle w:val="NormalWeb"/>
        <w:spacing w:before="0"/>
        <w:rPr>
          <w:rFonts w:ascii="Segoe UI" w:hAnsi="Segoe UI" w:cs="Segoe UI"/>
          <w:color w:val="7E7E7E"/>
          <w:sz w:val="20"/>
        </w:rPr>
      </w:pPr>
      <w:r>
        <w:rPr>
          <w:rFonts w:ascii="Segoe UI" w:hAnsi="Segoe UI" w:cs="Segoe UI"/>
          <w:color w:val="7E7E7E"/>
          <w:sz w:val="20"/>
        </w:rPr>
        <w:t>A carteira de negociação do Conglomerado Prudencial BRB é composta por disponibilidades em moedas estrangeiras e ações. A carteira bancária, por sua vez, é formada por operações de crédito, captações, títulos públicos federais, operações compromissadas, depósitos interfinanceiros, títulos privados, fundos, ações, operações indexadas a cupom de dólar, dentre outros papéis.</w:t>
      </w:r>
    </w:p>
    <w:p w14:paraId="2F7B3476" w14:textId="77777777" w:rsidR="006C059F" w:rsidRDefault="006C059F" w:rsidP="006C059F">
      <w:pPr>
        <w:pStyle w:val="NormalWeb"/>
        <w:spacing w:before="0"/>
        <w:rPr>
          <w:rFonts w:ascii="Segoe UI" w:hAnsi="Segoe UI" w:cs="Segoe UI"/>
          <w:color w:val="7E7E7E"/>
          <w:sz w:val="20"/>
        </w:rPr>
      </w:pPr>
    </w:p>
    <w:p w14:paraId="2498709B" w14:textId="77777777" w:rsidR="006C059F" w:rsidRDefault="006C059F" w:rsidP="006C059F">
      <w:pPr>
        <w:pStyle w:val="NormalWeb"/>
        <w:spacing w:before="0"/>
        <w:rPr>
          <w:rFonts w:ascii="Segoe UI" w:hAnsi="Segoe UI" w:cs="Segoe UI"/>
          <w:color w:val="7E7E7E"/>
          <w:sz w:val="20"/>
        </w:rPr>
      </w:pPr>
      <w:r>
        <w:rPr>
          <w:rFonts w:ascii="Segoe UI" w:hAnsi="Segoe UI" w:cs="Segoe UI"/>
          <w:color w:val="7E7E7E"/>
          <w:sz w:val="20"/>
        </w:rPr>
        <w:t xml:space="preserve">As análises de sensibilidade da carteira de negociação (trading book) e da carteira bancária (banking book) são baseadas em uma avaliação estática das exposições da Instituição. Dessa forma, não consideram a capacidade dinâmica de reação do Conglomerado BRB, que aciona medidas mitigadoras quando são identificadas situações de alta vulnerabilidade, a fim de minimizar a possibilidade de ocorrência de perdas significativas. </w:t>
      </w:r>
    </w:p>
    <w:p w14:paraId="0724A6B4" w14:textId="77777777" w:rsidR="006C059F" w:rsidRDefault="006C059F" w:rsidP="006C059F">
      <w:pPr>
        <w:pStyle w:val="NormalWeb"/>
        <w:spacing w:before="0"/>
        <w:rPr>
          <w:rFonts w:ascii="Segoe UI" w:hAnsi="Segoe UI" w:cs="Segoe UI"/>
          <w:color w:val="7E7E7E"/>
          <w:sz w:val="20"/>
        </w:rPr>
      </w:pPr>
    </w:p>
    <w:p w14:paraId="241C0A4E" w14:textId="77777777" w:rsidR="006C059F" w:rsidRDefault="006C059F" w:rsidP="006C059F">
      <w:pPr>
        <w:pStyle w:val="NormalWeb"/>
        <w:spacing w:before="0"/>
        <w:rPr>
          <w:rFonts w:ascii="Segoe UI" w:hAnsi="Segoe UI" w:cs="Segoe UI"/>
          <w:color w:val="7E7E7E"/>
          <w:sz w:val="20"/>
        </w:rPr>
      </w:pPr>
      <w:r>
        <w:rPr>
          <w:rFonts w:ascii="Segoe UI" w:hAnsi="Segoe UI" w:cs="Segoe UI"/>
          <w:color w:val="7E7E7E"/>
          <w:sz w:val="20"/>
        </w:rPr>
        <w:t>Para a análise de sensibilidade, foram considerados três cenários, os quais foram aplicados às carteiras de negociação (</w:t>
      </w:r>
      <w:r>
        <w:rPr>
          <w:rFonts w:ascii="Segoe UI" w:hAnsi="Segoe UI" w:cs="Segoe UI"/>
          <w:i/>
          <w:iCs/>
          <w:color w:val="7E7E7E"/>
          <w:sz w:val="20"/>
        </w:rPr>
        <w:t>trading book</w:t>
      </w:r>
      <w:r>
        <w:rPr>
          <w:rFonts w:ascii="Segoe UI" w:hAnsi="Segoe UI" w:cs="Segoe UI"/>
          <w:color w:val="7E7E7E"/>
          <w:sz w:val="20"/>
        </w:rPr>
        <w:t>) e bancária (</w:t>
      </w:r>
      <w:r>
        <w:rPr>
          <w:rFonts w:ascii="Segoe UI" w:hAnsi="Segoe UI" w:cs="Segoe UI"/>
          <w:i/>
          <w:iCs/>
          <w:color w:val="7E7E7E"/>
          <w:sz w:val="20"/>
        </w:rPr>
        <w:t>banking book</w:t>
      </w:r>
      <w:r>
        <w:rPr>
          <w:rFonts w:ascii="Segoe UI" w:hAnsi="Segoe UI" w:cs="Segoe UI"/>
          <w:color w:val="7E7E7E"/>
          <w:sz w:val="20"/>
        </w:rPr>
        <w:t>).</w:t>
      </w:r>
    </w:p>
    <w:p w14:paraId="62C40DAD" w14:textId="77777777" w:rsidR="006C059F" w:rsidRDefault="006C059F" w:rsidP="006C059F">
      <w:pPr>
        <w:pStyle w:val="NormalWeb"/>
        <w:spacing w:before="0"/>
        <w:rPr>
          <w:rFonts w:ascii="Segoe UI" w:hAnsi="Segoe UI" w:cs="Segoe UI"/>
          <w:color w:val="7E7E7E"/>
          <w:sz w:val="20"/>
        </w:rPr>
      </w:pPr>
    </w:p>
    <w:p w14:paraId="164DA0A8" w14:textId="77777777" w:rsidR="006C059F" w:rsidRDefault="006C059F" w:rsidP="006C059F">
      <w:pPr>
        <w:pStyle w:val="NormalWeb"/>
        <w:spacing w:before="0"/>
        <w:rPr>
          <w:rFonts w:ascii="Segoe UI" w:hAnsi="Segoe UI" w:cs="Segoe UI"/>
          <w:color w:val="7E7E7E"/>
          <w:sz w:val="20"/>
        </w:rPr>
      </w:pPr>
      <w:r>
        <w:rPr>
          <w:rFonts w:ascii="Segoe UI" w:hAnsi="Segoe UI" w:cs="Segoe UI"/>
          <w:b/>
          <w:color w:val="7E7E7E"/>
          <w:sz w:val="20"/>
        </w:rPr>
        <w:t>Cenário I:</w:t>
      </w:r>
      <w:r>
        <w:rPr>
          <w:rFonts w:ascii="Segoe UI" w:hAnsi="Segoe UI" w:cs="Segoe UI"/>
          <w:color w:val="7E7E7E"/>
          <w:sz w:val="20"/>
        </w:rPr>
        <w:t xml:space="preserve"> acréscimo de 1 ponto-base nas taxas de juros prefixadas, em cupons cambiais, em cupons de índices de preços e em cupons de taxas de juros, e incremento de 1% nos preços de moedas estrangeiras e de ações;</w:t>
      </w:r>
    </w:p>
    <w:p w14:paraId="3B191BB5" w14:textId="77777777" w:rsidR="006C059F" w:rsidRDefault="006C059F" w:rsidP="006C059F">
      <w:pPr>
        <w:pStyle w:val="NormalWeb"/>
        <w:spacing w:before="0"/>
        <w:rPr>
          <w:rFonts w:ascii="Segoe UI" w:hAnsi="Segoe UI" w:cs="Segoe UI"/>
          <w:color w:val="7E7E7E"/>
          <w:sz w:val="20"/>
        </w:rPr>
      </w:pPr>
    </w:p>
    <w:p w14:paraId="4D48BDF4" w14:textId="77777777" w:rsidR="006C059F" w:rsidRDefault="006C059F" w:rsidP="006C059F">
      <w:pPr>
        <w:pStyle w:val="NormalWeb"/>
        <w:spacing w:before="0"/>
        <w:rPr>
          <w:rFonts w:ascii="Segoe UI" w:hAnsi="Segoe UI" w:cs="Segoe UI"/>
          <w:color w:val="7E7E7E"/>
          <w:sz w:val="20"/>
        </w:rPr>
      </w:pPr>
      <w:r>
        <w:rPr>
          <w:rFonts w:ascii="Segoe UI" w:hAnsi="Segoe UI" w:cs="Segoe UI"/>
          <w:b/>
          <w:color w:val="7E7E7E"/>
          <w:sz w:val="20"/>
        </w:rPr>
        <w:t>Cenário II:</w:t>
      </w:r>
      <w:r>
        <w:rPr>
          <w:rFonts w:ascii="Segoe UI" w:hAnsi="Segoe UI" w:cs="Segoe UI"/>
          <w:color w:val="7E7E7E"/>
          <w:sz w:val="20"/>
        </w:rPr>
        <w:t xml:space="preserve"> foram aplicados choques paralelos de 25% (tanto para mais, quanto para menos) sobre as curvas dos fatores de mercado associados às exposições da Instituição e, em seguida, considerou-se as piores perdas obtidas (para cada fator de risco) nesses eventos adversos.</w:t>
      </w:r>
    </w:p>
    <w:p w14:paraId="7AAC1340" w14:textId="77777777" w:rsidR="006C059F" w:rsidRDefault="006C059F" w:rsidP="006C059F">
      <w:pPr>
        <w:pStyle w:val="NormalWeb"/>
        <w:spacing w:before="0"/>
        <w:rPr>
          <w:rFonts w:ascii="Segoe UI" w:hAnsi="Segoe UI" w:cs="Segoe UI"/>
          <w:color w:val="7E7E7E"/>
          <w:sz w:val="20"/>
        </w:rPr>
      </w:pPr>
    </w:p>
    <w:p w14:paraId="366B87BF" w14:textId="77777777" w:rsidR="006C059F" w:rsidRDefault="006C059F" w:rsidP="006C059F">
      <w:pPr>
        <w:pStyle w:val="NormalWeb"/>
        <w:spacing w:before="0"/>
        <w:rPr>
          <w:rFonts w:ascii="Segoe UI" w:hAnsi="Segoe UI" w:cs="Segoe UI"/>
          <w:color w:val="7E7E7E"/>
          <w:sz w:val="20"/>
        </w:rPr>
      </w:pPr>
      <w:r>
        <w:rPr>
          <w:rFonts w:ascii="Segoe UI" w:hAnsi="Segoe UI" w:cs="Segoe UI"/>
          <w:b/>
          <w:color w:val="7E7E7E"/>
          <w:sz w:val="20"/>
        </w:rPr>
        <w:t>Cenário III:</w:t>
      </w:r>
      <w:r>
        <w:rPr>
          <w:rFonts w:ascii="Segoe UI" w:hAnsi="Segoe UI" w:cs="Segoe UI"/>
          <w:color w:val="7E7E7E"/>
          <w:sz w:val="20"/>
        </w:rPr>
        <w:t xml:space="preserve"> foram aplicados choques paralelos de 50% (tanto para mais, quanto para menos) sobre as curvas dos fatores de mercado associados às exposições da Instituição e, em seguida, considerou-se as piores perdas obtidas (para cada fator de risco) nesses eventos adversos.</w:t>
      </w:r>
    </w:p>
    <w:p w14:paraId="564369DA" w14:textId="77777777" w:rsidR="006C059F" w:rsidRDefault="006C059F" w:rsidP="006C059F">
      <w:pPr>
        <w:pStyle w:val="NormalWeb"/>
        <w:spacing w:before="0"/>
        <w:rPr>
          <w:rFonts w:ascii="Segoe UI" w:hAnsi="Segoe UI" w:cs="Segoe UI"/>
          <w:color w:val="7E7E7E"/>
          <w:sz w:val="20"/>
        </w:rPr>
      </w:pPr>
    </w:p>
    <w:p w14:paraId="7340A443" w14:textId="77777777" w:rsidR="006C059F" w:rsidRDefault="006C059F" w:rsidP="006C059F">
      <w:pPr>
        <w:pStyle w:val="NormalWeb"/>
        <w:spacing w:before="0"/>
        <w:rPr>
          <w:rFonts w:ascii="Segoe UI" w:hAnsi="Segoe UI" w:cs="Segoe UI"/>
          <w:color w:val="7E7E7E"/>
          <w:sz w:val="20"/>
        </w:rPr>
      </w:pPr>
      <w:r>
        <w:rPr>
          <w:rFonts w:ascii="Segoe UI" w:hAnsi="Segoe UI" w:cs="Segoe UI"/>
          <w:color w:val="7E7E7E"/>
          <w:sz w:val="20"/>
        </w:rPr>
        <w:t xml:space="preserve">No quadro abaixo, encontram-se sintetizados os resultados para a carteira de negociação: </w:t>
      </w:r>
    </w:p>
    <w:p w14:paraId="11EA96E7" w14:textId="77777777" w:rsidR="006C059F" w:rsidRDefault="006C059F" w:rsidP="006C059F">
      <w:pPr>
        <w:pStyle w:val="NormalWeb"/>
        <w:spacing w:before="0"/>
        <w:rPr>
          <w:rFonts w:ascii="Segoe UI" w:eastAsia="Times New Roman" w:hAnsi="Segoe UI" w:cs="Segoe UI"/>
          <w:color w:val="7E7E7E"/>
          <w:sz w:val="20"/>
          <w:lang w:val="x-none"/>
        </w:rPr>
      </w:pPr>
    </w:p>
    <w:tbl>
      <w:tblPr>
        <w:tblW w:w="5000" w:type="pct"/>
        <w:tblCellMar>
          <w:left w:w="70" w:type="dxa"/>
          <w:right w:w="70" w:type="dxa"/>
        </w:tblCellMar>
        <w:tblLook w:val="04A0" w:firstRow="1" w:lastRow="0" w:firstColumn="1" w:lastColumn="0" w:noHBand="0" w:noVBand="1"/>
      </w:tblPr>
      <w:tblGrid>
        <w:gridCol w:w="6350"/>
        <w:gridCol w:w="1282"/>
        <w:gridCol w:w="1282"/>
        <w:gridCol w:w="1280"/>
      </w:tblGrid>
      <w:tr w:rsidR="006C059F" w14:paraId="2EC15609" w14:textId="77777777" w:rsidTr="001F74C6">
        <w:trPr>
          <w:trHeight w:val="170"/>
          <w:tblHeader/>
        </w:trPr>
        <w:tc>
          <w:tcPr>
            <w:tcW w:w="5000" w:type="pct"/>
            <w:gridSpan w:val="4"/>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6FABD96E"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Exposição Financeira</w:t>
            </w:r>
          </w:p>
        </w:tc>
      </w:tr>
      <w:tr w:rsidR="006C059F" w14:paraId="5471EDCE" w14:textId="77777777" w:rsidTr="001F74C6">
        <w:trPr>
          <w:trHeight w:val="170"/>
          <w:tblHeader/>
        </w:trPr>
        <w:tc>
          <w:tcPr>
            <w:tcW w:w="31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4A0E6186"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Fatores de Risco</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24C02BBF"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Cenário 1</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7B5AFE99"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Cenário 2</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6CE626F8"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Cenário 3</w:t>
            </w:r>
          </w:p>
        </w:tc>
      </w:tr>
      <w:tr w:rsidR="006C059F" w14:paraId="3B92E3D5" w14:textId="77777777" w:rsidTr="001F74C6">
        <w:trPr>
          <w:trHeight w:val="170"/>
        </w:trPr>
        <w:tc>
          <w:tcPr>
            <w:tcW w:w="31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1BCDF77"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Preços de Moedas Estrangeiras</w:t>
            </w:r>
          </w:p>
        </w:tc>
        <w:tc>
          <w:tcPr>
            <w:tcW w:w="629"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35D593B9"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 xml:space="preserve"> 22 </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5D910296"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(567)</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1F1D214A"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(1.133)</w:t>
            </w:r>
          </w:p>
        </w:tc>
      </w:tr>
      <w:tr w:rsidR="006C059F" w14:paraId="22F965A0" w14:textId="77777777" w:rsidTr="001F74C6">
        <w:trPr>
          <w:trHeight w:val="170"/>
        </w:trPr>
        <w:tc>
          <w:tcPr>
            <w:tcW w:w="3114"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0D3B34F4"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Preços de Ações</w:t>
            </w:r>
          </w:p>
        </w:tc>
        <w:tc>
          <w:tcPr>
            <w:tcW w:w="629" w:type="pct"/>
            <w:tcBorders>
              <w:top w:val="dotted" w:sz="4" w:space="0" w:color="000000"/>
              <w:left w:val="dotted" w:sz="4" w:space="0" w:color="000000"/>
              <w:bottom w:val="dotted" w:sz="4" w:space="0" w:color="000000"/>
              <w:right w:val="dotted" w:sz="4" w:space="0" w:color="000000"/>
            </w:tcBorders>
            <w:noWrap/>
            <w:tcMar>
              <w:top w:w="15" w:type="dxa"/>
              <w:left w:w="70" w:type="dxa"/>
              <w:bottom w:w="15" w:type="dxa"/>
              <w:right w:w="70" w:type="dxa"/>
            </w:tcMar>
            <w:vAlign w:val="bottom"/>
            <w:hideMark/>
          </w:tcPr>
          <w:p w14:paraId="336B2E90"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 xml:space="preserve"> 103 </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1E60D73"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(2.570)</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619EC506"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(5.140)</w:t>
            </w:r>
          </w:p>
        </w:tc>
      </w:tr>
      <w:tr w:rsidR="006C059F" w14:paraId="71EB81E7" w14:textId="77777777" w:rsidTr="001F74C6">
        <w:trPr>
          <w:trHeight w:val="170"/>
        </w:trPr>
        <w:tc>
          <w:tcPr>
            <w:tcW w:w="31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54BC7AEC" w14:textId="77777777" w:rsidR="006C059F" w:rsidRDefault="006C059F">
            <w:pPr>
              <w:suppressAutoHyphens w:val="0"/>
              <w:rPr>
                <w:rFonts w:ascii="Segoe UI" w:hAnsi="Segoe UI" w:cs="Segoe UI"/>
                <w:b/>
                <w:bCs/>
                <w:color w:val="009FE2"/>
                <w:sz w:val="14"/>
                <w:szCs w:val="14"/>
                <w:lang w:eastAsia="pt-BR"/>
              </w:rPr>
            </w:pPr>
            <w:r>
              <w:rPr>
                <w:rFonts w:ascii="Segoe UI" w:hAnsi="Segoe UI" w:cs="Segoe UI"/>
                <w:b/>
                <w:bCs/>
                <w:color w:val="009FE2"/>
                <w:sz w:val="14"/>
                <w:szCs w:val="14"/>
                <w:lang w:eastAsia="pt-BR"/>
              </w:rPr>
              <w:t>Total</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5DC49ABB" w14:textId="77777777" w:rsidR="006C059F" w:rsidRDefault="006C059F">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125</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5A70E075" w14:textId="77777777" w:rsidR="006C059F" w:rsidRDefault="006C059F">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(3.137)</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75FD141" w14:textId="77777777" w:rsidR="006C059F" w:rsidRDefault="006C059F">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(6.273)</w:t>
            </w:r>
          </w:p>
        </w:tc>
      </w:tr>
    </w:tbl>
    <w:p w14:paraId="72E36C35" w14:textId="77777777" w:rsidR="006C059F" w:rsidRDefault="006C059F" w:rsidP="006C059F">
      <w:pPr>
        <w:pStyle w:val="NormalWeb"/>
        <w:spacing w:before="0"/>
        <w:rPr>
          <w:rFonts w:ascii="Segoe UI" w:eastAsia="Times New Roman" w:hAnsi="Segoe UI" w:cs="Segoe UI"/>
          <w:color w:val="7E7E7E"/>
          <w:sz w:val="20"/>
          <w:lang w:val="x-none"/>
        </w:rPr>
      </w:pPr>
    </w:p>
    <w:p w14:paraId="19BB1FAC" w14:textId="77777777" w:rsidR="006C059F" w:rsidRDefault="006C059F" w:rsidP="006C059F">
      <w:pPr>
        <w:pStyle w:val="NormalWeb"/>
        <w:spacing w:before="0"/>
        <w:rPr>
          <w:rFonts w:ascii="Segoe UI" w:eastAsia="Times New Roman" w:hAnsi="Segoe UI" w:cs="Segoe UI"/>
          <w:color w:val="7E7E7E"/>
          <w:sz w:val="20"/>
          <w:lang w:val="x-none"/>
        </w:rPr>
      </w:pPr>
      <w:r>
        <w:rPr>
          <w:rFonts w:ascii="Segoe UI" w:eastAsia="Times New Roman" w:hAnsi="Segoe UI" w:cs="Segoe UI"/>
          <w:color w:val="7E7E7E"/>
          <w:sz w:val="20"/>
          <w:lang w:val="x-none"/>
        </w:rPr>
        <w:t>A seguir, estão descritos os resultados para a carteira bancária:</w:t>
      </w:r>
    </w:p>
    <w:p w14:paraId="3ABACB0C" w14:textId="77777777" w:rsidR="006C059F" w:rsidRDefault="006C059F" w:rsidP="006C059F">
      <w:pPr>
        <w:pStyle w:val="NormalWeb"/>
        <w:spacing w:before="0"/>
        <w:rPr>
          <w:rFonts w:ascii="Segoe UI" w:eastAsia="Times New Roman" w:hAnsi="Segoe UI" w:cs="Segoe UI"/>
          <w:color w:val="7E7E7E"/>
          <w:sz w:val="20"/>
          <w:lang w:val="x-none"/>
        </w:rPr>
      </w:pPr>
    </w:p>
    <w:tbl>
      <w:tblPr>
        <w:tblW w:w="5000" w:type="pct"/>
        <w:tblCellMar>
          <w:left w:w="70" w:type="dxa"/>
          <w:right w:w="70" w:type="dxa"/>
        </w:tblCellMar>
        <w:tblLook w:val="04A0" w:firstRow="1" w:lastRow="0" w:firstColumn="1" w:lastColumn="0" w:noHBand="0" w:noVBand="1"/>
      </w:tblPr>
      <w:tblGrid>
        <w:gridCol w:w="6350"/>
        <w:gridCol w:w="1282"/>
        <w:gridCol w:w="1282"/>
        <w:gridCol w:w="1280"/>
      </w:tblGrid>
      <w:tr w:rsidR="006C059F" w14:paraId="15344B78" w14:textId="77777777" w:rsidTr="001F74C6">
        <w:trPr>
          <w:trHeight w:val="170"/>
          <w:tblHeader/>
        </w:trPr>
        <w:tc>
          <w:tcPr>
            <w:tcW w:w="5000" w:type="pct"/>
            <w:gridSpan w:val="4"/>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2B0C62BA"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Exposição Financeira</w:t>
            </w:r>
          </w:p>
        </w:tc>
      </w:tr>
      <w:tr w:rsidR="006C059F" w14:paraId="4C149534" w14:textId="77777777" w:rsidTr="001F74C6">
        <w:trPr>
          <w:trHeight w:val="170"/>
          <w:tblHeader/>
        </w:trPr>
        <w:tc>
          <w:tcPr>
            <w:tcW w:w="31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12400287"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Fatores de Risco</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CADB6E8"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Cenário 1</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6F4EAF28"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Cenário 2</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8A2794F" w14:textId="77777777" w:rsidR="006C059F" w:rsidRDefault="006C059F">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Cenário 3</w:t>
            </w:r>
          </w:p>
        </w:tc>
      </w:tr>
      <w:tr w:rsidR="006C059F" w14:paraId="5CC19428" w14:textId="77777777" w:rsidTr="001F74C6">
        <w:trPr>
          <w:trHeight w:val="170"/>
        </w:trPr>
        <w:tc>
          <w:tcPr>
            <w:tcW w:w="31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4CACCCFF"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Taxa de Juros Prefixada</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1C413C10"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(3.114)</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0DA9FB19"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(776.139)</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4D1293EC"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(1.443.542)</w:t>
            </w:r>
          </w:p>
        </w:tc>
      </w:tr>
      <w:tr w:rsidR="006C059F" w14:paraId="3873631A" w14:textId="77777777" w:rsidTr="001F74C6">
        <w:trPr>
          <w:trHeight w:val="170"/>
        </w:trPr>
        <w:tc>
          <w:tcPr>
            <w:tcW w:w="31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095DB10E"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Cupons de Índices de Preços</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6A5E167D"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927</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691A04A"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(137.006)</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0BBEF96C"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(321.219)</w:t>
            </w:r>
          </w:p>
        </w:tc>
      </w:tr>
      <w:tr w:rsidR="006C059F" w14:paraId="24F98A47" w14:textId="77777777" w:rsidTr="001F74C6">
        <w:trPr>
          <w:trHeight w:val="170"/>
        </w:trPr>
        <w:tc>
          <w:tcPr>
            <w:tcW w:w="31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DAD9F22"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Cupons de Taxas de Juros</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48BEA827"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183</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5545C0F9"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875</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7009045E"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118.671</w:t>
            </w:r>
          </w:p>
        </w:tc>
      </w:tr>
      <w:tr w:rsidR="006C059F" w14:paraId="02028E29" w14:textId="77777777" w:rsidTr="001F74C6">
        <w:trPr>
          <w:trHeight w:val="170"/>
        </w:trPr>
        <w:tc>
          <w:tcPr>
            <w:tcW w:w="31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143A90A6"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Preços de Ações</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25CBF564"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141</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1C91C2F0"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(3.531)</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1EF04137"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(7.063)</w:t>
            </w:r>
          </w:p>
        </w:tc>
      </w:tr>
      <w:tr w:rsidR="006C059F" w14:paraId="3FB5B421" w14:textId="77777777" w:rsidTr="001F74C6">
        <w:trPr>
          <w:trHeight w:val="170"/>
        </w:trPr>
        <w:tc>
          <w:tcPr>
            <w:tcW w:w="31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71470B2" w14:textId="77777777" w:rsidR="006C059F" w:rsidRDefault="006C059F">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Cupons Cambiais</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2634202E"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 xml:space="preserve">  -  </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8C34214"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 xml:space="preserve"> - </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5CACA0A" w14:textId="77777777" w:rsidR="006C059F" w:rsidRDefault="006C059F">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 xml:space="preserve"> - </w:t>
            </w:r>
          </w:p>
        </w:tc>
      </w:tr>
      <w:tr w:rsidR="006C059F" w14:paraId="3C5FC345" w14:textId="77777777" w:rsidTr="001F74C6">
        <w:trPr>
          <w:trHeight w:val="170"/>
        </w:trPr>
        <w:tc>
          <w:tcPr>
            <w:tcW w:w="3114"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8CC2F4E" w14:textId="77777777" w:rsidR="006C059F" w:rsidRDefault="006C059F">
            <w:pPr>
              <w:suppressAutoHyphens w:val="0"/>
              <w:rPr>
                <w:rFonts w:ascii="Segoe UI" w:hAnsi="Segoe UI" w:cs="Segoe UI"/>
                <w:b/>
                <w:bCs/>
                <w:color w:val="009FE2"/>
                <w:sz w:val="14"/>
                <w:szCs w:val="14"/>
                <w:lang w:eastAsia="pt-BR"/>
              </w:rPr>
            </w:pPr>
            <w:r>
              <w:rPr>
                <w:rFonts w:ascii="Segoe UI" w:hAnsi="Segoe UI" w:cs="Segoe UI"/>
                <w:b/>
                <w:bCs/>
                <w:color w:val="009FE2"/>
                <w:sz w:val="14"/>
                <w:szCs w:val="14"/>
                <w:lang w:eastAsia="pt-BR"/>
              </w:rPr>
              <w:t>Total</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0C3F8A99" w14:textId="77777777" w:rsidR="006C059F" w:rsidRDefault="006C059F">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(1.863)</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7CB4B917" w14:textId="77777777" w:rsidR="006C059F" w:rsidRDefault="006C059F">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(915.801)</w:t>
            </w:r>
          </w:p>
        </w:tc>
        <w:tc>
          <w:tcPr>
            <w:tcW w:w="629" w:type="pct"/>
            <w:tcBorders>
              <w:top w:val="dotted" w:sz="4" w:space="0" w:color="000000"/>
              <w:left w:val="dotted" w:sz="4" w:space="0" w:color="000000"/>
              <w:bottom w:val="dotted" w:sz="4" w:space="0" w:color="000000"/>
              <w:right w:val="dotted" w:sz="4" w:space="0" w:color="000000"/>
            </w:tcBorders>
            <w:tcMar>
              <w:top w:w="15" w:type="dxa"/>
              <w:left w:w="70" w:type="dxa"/>
              <w:bottom w:w="15" w:type="dxa"/>
              <w:right w:w="70" w:type="dxa"/>
            </w:tcMar>
            <w:vAlign w:val="center"/>
            <w:hideMark/>
          </w:tcPr>
          <w:p w14:paraId="3C2D9952" w14:textId="77777777" w:rsidR="006C059F" w:rsidRDefault="006C059F">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(1.653.153)</w:t>
            </w:r>
          </w:p>
        </w:tc>
      </w:tr>
    </w:tbl>
    <w:p w14:paraId="40D2F7CC" w14:textId="77777777" w:rsidR="006C059F" w:rsidRDefault="006C059F" w:rsidP="006C059F">
      <w:pPr>
        <w:pStyle w:val="Recuodecorpodetexto"/>
        <w:rPr>
          <w:rFonts w:ascii="Segoe UI" w:hAnsi="Segoe UI" w:cs="Segoe UI"/>
          <w:color w:val="7E7E7E"/>
          <w:sz w:val="20"/>
          <w:szCs w:val="24"/>
          <w:lang w:val="x-none"/>
        </w:rPr>
      </w:pPr>
    </w:p>
    <w:p w14:paraId="78791CC1" w14:textId="77777777" w:rsidR="006C059F" w:rsidRDefault="006C059F" w:rsidP="006C059F">
      <w:pPr>
        <w:pStyle w:val="Recuodecorpodetexto"/>
        <w:rPr>
          <w:rFonts w:ascii="Segoe UI" w:hAnsi="Segoe UI" w:cs="Segoe UI"/>
          <w:color w:val="7E7E7E"/>
          <w:sz w:val="20"/>
          <w:szCs w:val="24"/>
        </w:rPr>
      </w:pPr>
      <w:r>
        <w:rPr>
          <w:rFonts w:ascii="Segoe UI" w:hAnsi="Segoe UI" w:cs="Segoe UI"/>
          <w:color w:val="7E7E7E"/>
          <w:sz w:val="20"/>
          <w:szCs w:val="24"/>
        </w:rPr>
        <w:t>Cabe ressaltar que os impactos nas exposições da carteira bancária não necessariamente representam potencial prejuízo financeiro. Isso porque parte das operações de crédito que estão na carteira bancária é financiada por depósitos à vista e/ou poupança, os quais são hedge natural para eventuais oscilações de taxa de juros. Essas variações de valor também não representam impacto efetivo sobre o resultado da Instituição, uma vez que a intenção é manter as operações de crédito até o seu vencimento.</w:t>
      </w:r>
    </w:p>
    <w:p w14:paraId="7F3F838D" w14:textId="77777777" w:rsidR="00F36702" w:rsidRPr="00F36702" w:rsidRDefault="00F36702" w:rsidP="00F36702">
      <w:pPr>
        <w:pStyle w:val="Recuodecorpodetexto"/>
        <w:rPr>
          <w:rFonts w:ascii="Segoe UI" w:hAnsi="Segoe UI" w:cs="Segoe UI"/>
          <w:color w:val="7E7E7E"/>
          <w:sz w:val="20"/>
          <w:szCs w:val="24"/>
        </w:rPr>
      </w:pPr>
    </w:p>
    <w:p w14:paraId="45927A55" w14:textId="2382ADF6" w:rsidR="008E1678" w:rsidRPr="00E2596D" w:rsidRDefault="008E1678" w:rsidP="00675DEB">
      <w:pPr>
        <w:pStyle w:val="Ttulo1"/>
        <w:numPr>
          <w:ilvl w:val="0"/>
          <w:numId w:val="0"/>
        </w:numPr>
        <w:autoSpaceDE w:val="0"/>
        <w:jc w:val="both"/>
        <w:rPr>
          <w:rFonts w:ascii="Segoe UI" w:hAnsi="Segoe UI" w:cs="Verdana"/>
          <w:color w:val="00B0F0"/>
          <w:sz w:val="20"/>
        </w:rPr>
      </w:pPr>
      <w:bookmarkStart w:id="628" w:name="_Toc79758193"/>
      <w:bookmarkStart w:id="629" w:name="_Toc79758497"/>
      <w:bookmarkStart w:id="630" w:name="_Toc79758579"/>
      <w:bookmarkStart w:id="631" w:name="_Toc79760733"/>
      <w:r w:rsidRPr="00E2596D">
        <w:rPr>
          <w:rFonts w:ascii="Segoe UI" w:hAnsi="Segoe UI" w:cs="Verdana"/>
          <w:color w:val="00B0F0"/>
          <w:sz w:val="20"/>
        </w:rPr>
        <w:t>Nota 2</w:t>
      </w:r>
      <w:r w:rsidR="008D4A0F" w:rsidRPr="00E2596D">
        <w:rPr>
          <w:rFonts w:ascii="Segoe UI" w:hAnsi="Segoe UI" w:cs="Verdana"/>
          <w:color w:val="00B0F0"/>
          <w:sz w:val="20"/>
        </w:rPr>
        <w:t>9</w:t>
      </w:r>
      <w:r w:rsidRPr="00E2596D">
        <w:rPr>
          <w:rFonts w:ascii="Segoe UI" w:hAnsi="Segoe UI" w:cs="Verdana"/>
          <w:color w:val="00B0F0"/>
          <w:sz w:val="20"/>
        </w:rPr>
        <w:t xml:space="preserve"> </w:t>
      </w:r>
      <w:r w:rsidR="004D1B97" w:rsidRPr="00E2596D">
        <w:rPr>
          <w:rFonts w:ascii="Segoe UI" w:hAnsi="Segoe UI" w:cs="Verdana"/>
          <w:color w:val="00B0F0"/>
          <w:sz w:val="20"/>
        </w:rPr>
        <w:t xml:space="preserve">- </w:t>
      </w:r>
      <w:r w:rsidRPr="00E2596D">
        <w:rPr>
          <w:rFonts w:ascii="Segoe UI" w:hAnsi="Segoe UI" w:cs="Verdana"/>
          <w:color w:val="00B0F0"/>
          <w:sz w:val="20"/>
        </w:rPr>
        <w:t>Transações com partes relacionadas</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1F6BF8E8" w14:textId="77777777" w:rsidR="007D2509" w:rsidRPr="00E2596D" w:rsidRDefault="007D2509" w:rsidP="00675DEB">
      <w:pPr>
        <w:rPr>
          <w:rFonts w:ascii="Segoe UI" w:hAnsi="Segoe UI" w:cs="Verdana"/>
          <w:color w:val="7E7E7E"/>
          <w:sz w:val="20"/>
        </w:rPr>
      </w:pPr>
    </w:p>
    <w:p w14:paraId="792432FD" w14:textId="77777777" w:rsidR="00A21BC7" w:rsidRPr="00E2596D" w:rsidRDefault="00A21BC7" w:rsidP="00675DEB">
      <w:pPr>
        <w:pStyle w:val="Corpodetexto"/>
        <w:rPr>
          <w:rFonts w:ascii="Segoe UI" w:hAnsi="Segoe UI"/>
          <w:color w:val="7E7E7E"/>
        </w:rPr>
      </w:pPr>
      <w:r w:rsidRPr="00E2596D">
        <w:rPr>
          <w:rFonts w:ascii="Segoe UI" w:hAnsi="Segoe UI" w:cs="Verdana"/>
          <w:color w:val="7E7E7E"/>
          <w:sz w:val="20"/>
        </w:rPr>
        <w:t xml:space="preserve">O Conglomerado BRB realiza transações com o seu controlador e partes relacionadas, tais como depósitos em conta corrente (não remunerados), depósitos remunerados, empréstimos, operações compromissadas e operações de certificados de depósitos bancários (CDI). Essas operações, salvo quando indicado o contrário, são efetuadas em condições de mercado. </w:t>
      </w:r>
    </w:p>
    <w:p w14:paraId="7CC50C9E" w14:textId="77777777" w:rsidR="00A21BC7" w:rsidRPr="00E2596D" w:rsidRDefault="00A21BC7" w:rsidP="00675DEB">
      <w:pPr>
        <w:pStyle w:val="WW-Corpodetexto31111"/>
        <w:rPr>
          <w:rFonts w:ascii="Segoe UI" w:hAnsi="Segoe UI" w:cs="Verdana"/>
          <w:color w:val="7E7E7E"/>
          <w:sz w:val="20"/>
        </w:rPr>
      </w:pPr>
    </w:p>
    <w:p w14:paraId="2E81FB37" w14:textId="77777777" w:rsidR="00A21BC7" w:rsidRPr="00E2596D" w:rsidRDefault="00A21BC7" w:rsidP="00675DEB">
      <w:pPr>
        <w:jc w:val="both"/>
        <w:rPr>
          <w:rFonts w:ascii="Segoe UI" w:hAnsi="Segoe UI" w:cs="Verdana"/>
          <w:color w:val="7E7E7E"/>
          <w:sz w:val="20"/>
        </w:rPr>
      </w:pPr>
      <w:r w:rsidRPr="00E2596D">
        <w:rPr>
          <w:rFonts w:ascii="Segoe UI" w:hAnsi="Segoe UI" w:cs="Verdana"/>
          <w:color w:val="7E7E7E"/>
          <w:sz w:val="20"/>
        </w:rPr>
        <w:t>Em relação ao acionista controlador, estão incluídas as transações com a Secretaria de Fazenda de Governo do Distrito Federal e os órgãos da Administração Direta e Indireta do governo distrital que mantêm operações bancárias com o Banco, incluindo serviços de arrecadação.</w:t>
      </w:r>
    </w:p>
    <w:p w14:paraId="2E6278E8" w14:textId="77777777" w:rsidR="003A7742" w:rsidRPr="00E2596D" w:rsidRDefault="003A7742" w:rsidP="00675DEB">
      <w:pPr>
        <w:jc w:val="both"/>
        <w:rPr>
          <w:rFonts w:ascii="Segoe UI" w:hAnsi="Segoe UI" w:cs="Verdana"/>
          <w:color w:val="7E7E7E"/>
          <w:sz w:val="20"/>
        </w:rPr>
      </w:pPr>
    </w:p>
    <w:p w14:paraId="521E3DA7" w14:textId="14F8F883" w:rsidR="007D2509" w:rsidRPr="00E2596D" w:rsidRDefault="007D2509" w:rsidP="00675DEB">
      <w:pPr>
        <w:jc w:val="both"/>
        <w:rPr>
          <w:rFonts w:ascii="Segoe UI" w:hAnsi="Segoe UI"/>
          <w:color w:val="7E7E7E"/>
        </w:rPr>
      </w:pPr>
      <w:r w:rsidRPr="00E2596D">
        <w:rPr>
          <w:rFonts w:ascii="Segoe UI" w:hAnsi="Segoe UI" w:cs="Verdana"/>
          <w:color w:val="7E7E7E"/>
          <w:sz w:val="20"/>
        </w:rPr>
        <w:t xml:space="preserve">As principais transações </w:t>
      </w:r>
      <w:r w:rsidR="004579BD" w:rsidRPr="00E2596D">
        <w:rPr>
          <w:rFonts w:ascii="Segoe UI" w:hAnsi="Segoe UI" w:cs="Verdana"/>
          <w:color w:val="7E7E7E"/>
          <w:sz w:val="20"/>
        </w:rPr>
        <w:t xml:space="preserve">realizadas com o conglomerado </w:t>
      </w:r>
      <w:r w:rsidRPr="00E2596D">
        <w:rPr>
          <w:rFonts w:ascii="Segoe UI" w:hAnsi="Segoe UI" w:cs="Verdana"/>
          <w:color w:val="7E7E7E"/>
          <w:sz w:val="20"/>
        </w:rPr>
        <w:t>estão assim representadas:</w:t>
      </w:r>
    </w:p>
    <w:p w14:paraId="6D2FFE91" w14:textId="6FD81CCA" w:rsidR="004943A4" w:rsidRPr="00E2596D" w:rsidRDefault="004943A4" w:rsidP="00675DEB">
      <w:pPr>
        <w:jc w:val="both"/>
        <w:rPr>
          <w:rFonts w:ascii="Segoe UI" w:hAnsi="Segoe UI" w:cs="Verdana"/>
          <w:color w:val="7E7E7E"/>
          <w:sz w:val="20"/>
        </w:rPr>
      </w:pPr>
    </w:p>
    <w:tbl>
      <w:tblPr>
        <w:tblW w:w="5000" w:type="pct"/>
        <w:tblCellMar>
          <w:top w:w="15" w:type="dxa"/>
          <w:left w:w="15" w:type="dxa"/>
          <w:bottom w:w="15" w:type="dxa"/>
          <w:right w:w="15" w:type="dxa"/>
        </w:tblCellMar>
        <w:tblLook w:val="04A0" w:firstRow="1" w:lastRow="0" w:firstColumn="1" w:lastColumn="0" w:noHBand="0" w:noVBand="1"/>
      </w:tblPr>
      <w:tblGrid>
        <w:gridCol w:w="6788"/>
        <w:gridCol w:w="1704"/>
        <w:gridCol w:w="1702"/>
      </w:tblGrid>
      <w:tr w:rsidR="00F36702" w:rsidRPr="001F74C6" w14:paraId="6BC05307" w14:textId="77777777" w:rsidTr="008C0AEC">
        <w:trPr>
          <w:trHeight w:val="170"/>
          <w:tblHeader/>
        </w:trPr>
        <w:tc>
          <w:tcPr>
            <w:tcW w:w="3329" w:type="pct"/>
            <w:tcBorders>
              <w:top w:val="dotted" w:sz="4" w:space="0" w:color="auto"/>
              <w:left w:val="dotted" w:sz="4" w:space="0" w:color="auto"/>
              <w:bottom w:val="dotted" w:sz="4" w:space="0" w:color="auto"/>
              <w:right w:val="dotted" w:sz="4" w:space="0" w:color="auto"/>
            </w:tcBorders>
            <w:vAlign w:val="center"/>
            <w:hideMark/>
          </w:tcPr>
          <w:p w14:paraId="757655E1" w14:textId="77777777" w:rsidR="00F36702" w:rsidRPr="001F74C6" w:rsidRDefault="00F36702">
            <w:pPr>
              <w:suppressAutoHyphens w:val="0"/>
              <w:rPr>
                <w:rFonts w:ascii="Segoe UI" w:hAnsi="Segoe UI"/>
                <w:color w:val="auto"/>
                <w:sz w:val="14"/>
                <w:szCs w:val="14"/>
                <w:lang w:eastAsia="pt-BR"/>
              </w:rPr>
            </w:pPr>
          </w:p>
        </w:tc>
        <w:tc>
          <w:tcPr>
            <w:tcW w:w="836" w:type="pct"/>
            <w:tcBorders>
              <w:top w:val="dotted" w:sz="4" w:space="0" w:color="auto"/>
              <w:left w:val="dotted" w:sz="4" w:space="0" w:color="auto"/>
              <w:bottom w:val="dotted" w:sz="4" w:space="0" w:color="auto"/>
              <w:right w:val="dotted" w:sz="4" w:space="0" w:color="auto"/>
            </w:tcBorders>
            <w:vAlign w:val="bottom"/>
            <w:hideMark/>
          </w:tcPr>
          <w:p w14:paraId="57C99BA3" w14:textId="77777777" w:rsidR="00F36702" w:rsidRPr="001F74C6" w:rsidRDefault="00F36702">
            <w:pPr>
              <w:jc w:val="center"/>
              <w:rPr>
                <w:rFonts w:ascii="Segoe UI" w:hAnsi="Segoe UI" w:cs="Calibri"/>
                <w:b/>
                <w:bCs/>
                <w:color w:val="00B0F0"/>
                <w:sz w:val="14"/>
                <w:szCs w:val="14"/>
              </w:rPr>
            </w:pPr>
            <w:r w:rsidRPr="001F74C6">
              <w:rPr>
                <w:rFonts w:ascii="Segoe UI" w:hAnsi="Segoe UI" w:cs="Calibri"/>
                <w:b/>
                <w:bCs/>
                <w:color w:val="00B0F0"/>
                <w:sz w:val="14"/>
                <w:szCs w:val="14"/>
              </w:rPr>
              <w:t>31.12.2021</w:t>
            </w:r>
          </w:p>
        </w:tc>
        <w:tc>
          <w:tcPr>
            <w:tcW w:w="835" w:type="pct"/>
            <w:tcBorders>
              <w:top w:val="dotted" w:sz="4" w:space="0" w:color="auto"/>
              <w:left w:val="dotted" w:sz="4" w:space="0" w:color="auto"/>
              <w:bottom w:val="dotted" w:sz="4" w:space="0" w:color="auto"/>
              <w:right w:val="dotted" w:sz="4" w:space="0" w:color="auto"/>
            </w:tcBorders>
            <w:vAlign w:val="bottom"/>
            <w:hideMark/>
          </w:tcPr>
          <w:p w14:paraId="6C64A2A4" w14:textId="77777777" w:rsidR="00F36702" w:rsidRPr="001F74C6" w:rsidRDefault="00F36702">
            <w:pPr>
              <w:jc w:val="center"/>
              <w:rPr>
                <w:rFonts w:ascii="Segoe UI" w:hAnsi="Segoe UI" w:cs="Calibri"/>
                <w:b/>
                <w:bCs/>
                <w:color w:val="00B0F0"/>
                <w:sz w:val="14"/>
                <w:szCs w:val="14"/>
              </w:rPr>
            </w:pPr>
            <w:r w:rsidRPr="001F74C6">
              <w:rPr>
                <w:rFonts w:ascii="Segoe UI" w:hAnsi="Segoe UI" w:cs="Calibri"/>
                <w:b/>
                <w:bCs/>
                <w:color w:val="00B0F0"/>
                <w:sz w:val="14"/>
                <w:szCs w:val="14"/>
              </w:rPr>
              <w:t>31.12.2020</w:t>
            </w:r>
          </w:p>
        </w:tc>
      </w:tr>
      <w:tr w:rsidR="00F36702" w:rsidRPr="001F74C6" w14:paraId="182C1A8C"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vAlign w:val="center"/>
            <w:hideMark/>
          </w:tcPr>
          <w:p w14:paraId="4C3E31A6" w14:textId="77777777" w:rsidR="00F36702" w:rsidRPr="001F74C6" w:rsidRDefault="00F36702">
            <w:pPr>
              <w:rPr>
                <w:rFonts w:ascii="Segoe UI" w:hAnsi="Segoe UI" w:cs="Calibri"/>
                <w:b/>
                <w:bCs/>
                <w:color w:val="00B0F0"/>
                <w:sz w:val="14"/>
                <w:szCs w:val="14"/>
              </w:rPr>
            </w:pPr>
            <w:r w:rsidRPr="001F74C6">
              <w:rPr>
                <w:rFonts w:ascii="Segoe UI" w:hAnsi="Segoe UI" w:cs="Calibri"/>
                <w:b/>
                <w:bCs/>
                <w:color w:val="00B0F0"/>
                <w:sz w:val="14"/>
                <w:szCs w:val="14"/>
              </w:rPr>
              <w:t>Ativo</w:t>
            </w:r>
          </w:p>
        </w:tc>
        <w:tc>
          <w:tcPr>
            <w:tcW w:w="836" w:type="pct"/>
            <w:tcBorders>
              <w:top w:val="dotted" w:sz="4" w:space="0" w:color="auto"/>
              <w:left w:val="dotted" w:sz="4" w:space="0" w:color="auto"/>
              <w:bottom w:val="dotted" w:sz="4" w:space="0" w:color="auto"/>
              <w:right w:val="dotted" w:sz="4" w:space="0" w:color="auto"/>
            </w:tcBorders>
            <w:vAlign w:val="center"/>
            <w:hideMark/>
          </w:tcPr>
          <w:p w14:paraId="09037BC2" w14:textId="77777777" w:rsidR="00F36702" w:rsidRPr="001F74C6" w:rsidRDefault="00F36702" w:rsidP="00F36702">
            <w:pPr>
              <w:ind w:right="57"/>
              <w:jc w:val="right"/>
              <w:rPr>
                <w:rFonts w:ascii="Segoe UI" w:hAnsi="Segoe UI" w:cs="Calibri"/>
                <w:b/>
                <w:bCs/>
                <w:color w:val="00B0F0"/>
                <w:sz w:val="14"/>
                <w:szCs w:val="14"/>
              </w:rPr>
            </w:pPr>
            <w:r w:rsidRPr="001F74C6">
              <w:rPr>
                <w:rFonts w:ascii="Segoe UI" w:hAnsi="Segoe UI" w:cs="Calibri"/>
                <w:b/>
                <w:bCs/>
                <w:color w:val="00B0F0"/>
                <w:sz w:val="14"/>
                <w:szCs w:val="14"/>
              </w:rPr>
              <w:t>35.492</w:t>
            </w:r>
          </w:p>
        </w:tc>
        <w:tc>
          <w:tcPr>
            <w:tcW w:w="835" w:type="pct"/>
            <w:tcBorders>
              <w:top w:val="dotted" w:sz="4" w:space="0" w:color="auto"/>
              <w:left w:val="dotted" w:sz="4" w:space="0" w:color="auto"/>
              <w:bottom w:val="dotted" w:sz="4" w:space="0" w:color="auto"/>
              <w:right w:val="dotted" w:sz="4" w:space="0" w:color="auto"/>
            </w:tcBorders>
            <w:vAlign w:val="center"/>
            <w:hideMark/>
          </w:tcPr>
          <w:p w14:paraId="65AF7BC5" w14:textId="77777777" w:rsidR="00F36702" w:rsidRPr="001F74C6" w:rsidRDefault="00F36702" w:rsidP="00F36702">
            <w:pPr>
              <w:ind w:right="57"/>
              <w:jc w:val="right"/>
              <w:rPr>
                <w:rFonts w:ascii="Segoe UI" w:hAnsi="Segoe UI" w:cs="Calibri"/>
                <w:b/>
                <w:bCs/>
                <w:color w:val="00B0F0"/>
                <w:sz w:val="14"/>
                <w:szCs w:val="14"/>
              </w:rPr>
            </w:pPr>
            <w:r w:rsidRPr="001F74C6">
              <w:rPr>
                <w:rFonts w:ascii="Segoe UI" w:hAnsi="Segoe UI" w:cs="Calibri"/>
                <w:b/>
                <w:bCs/>
                <w:color w:val="00B0F0"/>
                <w:sz w:val="14"/>
                <w:szCs w:val="14"/>
              </w:rPr>
              <w:t>5.090</w:t>
            </w:r>
          </w:p>
        </w:tc>
      </w:tr>
      <w:tr w:rsidR="00F36702" w:rsidRPr="001F74C6" w14:paraId="08E31341"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vAlign w:val="center"/>
            <w:hideMark/>
          </w:tcPr>
          <w:p w14:paraId="6F032880" w14:textId="77777777" w:rsidR="00F36702" w:rsidRPr="001F74C6" w:rsidRDefault="00F36702">
            <w:pPr>
              <w:rPr>
                <w:rFonts w:ascii="Segoe UI" w:hAnsi="Segoe UI" w:cs="Calibri"/>
                <w:b/>
                <w:bCs/>
                <w:color w:val="7E7E7E"/>
                <w:sz w:val="14"/>
                <w:szCs w:val="14"/>
              </w:rPr>
            </w:pPr>
            <w:r w:rsidRPr="001F74C6">
              <w:rPr>
                <w:rFonts w:ascii="Segoe UI" w:hAnsi="Segoe UI" w:cs="Calibri"/>
                <w:b/>
                <w:bCs/>
                <w:color w:val="7E7E7E"/>
                <w:sz w:val="14"/>
                <w:szCs w:val="14"/>
              </w:rPr>
              <w:t>Operações de Crédito</w:t>
            </w:r>
          </w:p>
        </w:tc>
        <w:tc>
          <w:tcPr>
            <w:tcW w:w="836" w:type="pct"/>
            <w:tcBorders>
              <w:top w:val="dotted" w:sz="4" w:space="0" w:color="auto"/>
              <w:left w:val="dotted" w:sz="4" w:space="0" w:color="auto"/>
              <w:bottom w:val="dotted" w:sz="4" w:space="0" w:color="auto"/>
              <w:right w:val="dotted" w:sz="4" w:space="0" w:color="auto"/>
            </w:tcBorders>
            <w:vAlign w:val="center"/>
            <w:hideMark/>
          </w:tcPr>
          <w:p w14:paraId="6735A6D1" w14:textId="77777777" w:rsidR="00F36702" w:rsidRPr="001F74C6" w:rsidRDefault="00F36702" w:rsidP="00F36702">
            <w:pPr>
              <w:ind w:right="57"/>
              <w:jc w:val="right"/>
              <w:rPr>
                <w:rFonts w:ascii="Segoe UI" w:hAnsi="Segoe UI" w:cs="Calibri"/>
                <w:b/>
                <w:bCs/>
                <w:color w:val="7E7E7E"/>
                <w:sz w:val="14"/>
                <w:szCs w:val="14"/>
              </w:rPr>
            </w:pPr>
            <w:r w:rsidRPr="001F74C6">
              <w:rPr>
                <w:rFonts w:ascii="Segoe UI" w:hAnsi="Segoe UI" w:cs="Calibri"/>
                <w:b/>
                <w:bCs/>
                <w:color w:val="7E7E7E"/>
                <w:sz w:val="14"/>
                <w:szCs w:val="14"/>
              </w:rPr>
              <w:t>35.492</w:t>
            </w:r>
          </w:p>
        </w:tc>
        <w:tc>
          <w:tcPr>
            <w:tcW w:w="835" w:type="pct"/>
            <w:tcBorders>
              <w:top w:val="dotted" w:sz="4" w:space="0" w:color="auto"/>
              <w:left w:val="dotted" w:sz="4" w:space="0" w:color="auto"/>
              <w:bottom w:val="dotted" w:sz="4" w:space="0" w:color="auto"/>
              <w:right w:val="dotted" w:sz="4" w:space="0" w:color="auto"/>
            </w:tcBorders>
            <w:vAlign w:val="center"/>
            <w:hideMark/>
          </w:tcPr>
          <w:p w14:paraId="104D848F" w14:textId="77777777" w:rsidR="00F36702" w:rsidRPr="001F74C6" w:rsidRDefault="00F36702" w:rsidP="00F36702">
            <w:pPr>
              <w:ind w:right="57"/>
              <w:jc w:val="right"/>
              <w:rPr>
                <w:rFonts w:ascii="Segoe UI" w:hAnsi="Segoe UI" w:cs="Calibri"/>
                <w:b/>
                <w:bCs/>
                <w:color w:val="7E7E7E"/>
                <w:sz w:val="14"/>
                <w:szCs w:val="14"/>
              </w:rPr>
            </w:pPr>
            <w:r w:rsidRPr="001F74C6">
              <w:rPr>
                <w:rFonts w:ascii="Segoe UI" w:hAnsi="Segoe UI" w:cs="Calibri"/>
                <w:b/>
                <w:bCs/>
                <w:color w:val="7E7E7E"/>
                <w:sz w:val="14"/>
                <w:szCs w:val="14"/>
              </w:rPr>
              <w:t>5.090</w:t>
            </w:r>
          </w:p>
        </w:tc>
      </w:tr>
      <w:tr w:rsidR="00F36702" w:rsidRPr="001F74C6" w14:paraId="1B3F41FD"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vAlign w:val="center"/>
            <w:hideMark/>
          </w:tcPr>
          <w:p w14:paraId="0A666C06" w14:textId="77777777" w:rsidR="00F36702" w:rsidRPr="001F74C6" w:rsidRDefault="00F36702">
            <w:pPr>
              <w:rPr>
                <w:rFonts w:ascii="Segoe UI" w:hAnsi="Segoe UI" w:cs="Calibri"/>
                <w:color w:val="7E7E7E"/>
                <w:sz w:val="14"/>
                <w:szCs w:val="14"/>
              </w:rPr>
            </w:pPr>
            <w:r w:rsidRPr="001F74C6">
              <w:rPr>
                <w:rFonts w:ascii="Segoe UI" w:hAnsi="Segoe UI" w:cs="Calibri"/>
                <w:color w:val="7E7E7E"/>
                <w:sz w:val="14"/>
                <w:szCs w:val="14"/>
              </w:rPr>
              <w:t xml:space="preserve">   Administração indireta (1) </w:t>
            </w:r>
          </w:p>
        </w:tc>
        <w:tc>
          <w:tcPr>
            <w:tcW w:w="836" w:type="pct"/>
            <w:tcBorders>
              <w:top w:val="dotted" w:sz="4" w:space="0" w:color="auto"/>
              <w:left w:val="dotted" w:sz="4" w:space="0" w:color="auto"/>
              <w:bottom w:val="dotted" w:sz="4" w:space="0" w:color="auto"/>
              <w:right w:val="dotted" w:sz="4" w:space="0" w:color="auto"/>
            </w:tcBorders>
            <w:vAlign w:val="bottom"/>
            <w:hideMark/>
          </w:tcPr>
          <w:p w14:paraId="164AD9A1"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17.375</w:t>
            </w:r>
          </w:p>
        </w:tc>
        <w:tc>
          <w:tcPr>
            <w:tcW w:w="835" w:type="pct"/>
            <w:tcBorders>
              <w:top w:val="dotted" w:sz="4" w:space="0" w:color="auto"/>
              <w:left w:val="dotted" w:sz="4" w:space="0" w:color="auto"/>
              <w:bottom w:val="dotted" w:sz="4" w:space="0" w:color="auto"/>
              <w:right w:val="dotted" w:sz="4" w:space="0" w:color="auto"/>
            </w:tcBorders>
            <w:vAlign w:val="bottom"/>
            <w:hideMark/>
          </w:tcPr>
          <w:p w14:paraId="508BB8D9"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421</w:t>
            </w:r>
          </w:p>
        </w:tc>
      </w:tr>
      <w:tr w:rsidR="00F36702" w:rsidRPr="001F74C6" w14:paraId="1EF6EE5B"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vAlign w:val="center"/>
            <w:hideMark/>
          </w:tcPr>
          <w:p w14:paraId="0C41591D" w14:textId="77777777" w:rsidR="00F36702" w:rsidRPr="001F74C6" w:rsidRDefault="00F36702">
            <w:pPr>
              <w:rPr>
                <w:rFonts w:ascii="Segoe UI" w:hAnsi="Segoe UI" w:cs="Calibri"/>
                <w:color w:val="7E7E7E"/>
                <w:sz w:val="14"/>
                <w:szCs w:val="14"/>
              </w:rPr>
            </w:pPr>
            <w:r w:rsidRPr="001F74C6">
              <w:rPr>
                <w:rFonts w:ascii="Segoe UI" w:hAnsi="Segoe UI" w:cs="Calibri"/>
                <w:color w:val="7E7E7E"/>
                <w:sz w:val="14"/>
                <w:szCs w:val="14"/>
              </w:rPr>
              <w:t xml:space="preserve">   Pessoal-chave da administração(2)</w:t>
            </w:r>
          </w:p>
        </w:tc>
        <w:tc>
          <w:tcPr>
            <w:tcW w:w="836" w:type="pct"/>
            <w:tcBorders>
              <w:top w:val="dotted" w:sz="4" w:space="0" w:color="auto"/>
              <w:left w:val="dotted" w:sz="4" w:space="0" w:color="auto"/>
              <w:bottom w:val="dotted" w:sz="4" w:space="0" w:color="auto"/>
              <w:right w:val="dotted" w:sz="4" w:space="0" w:color="auto"/>
            </w:tcBorders>
            <w:vAlign w:val="bottom"/>
            <w:hideMark/>
          </w:tcPr>
          <w:p w14:paraId="4204765E"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18.117</w:t>
            </w:r>
          </w:p>
        </w:tc>
        <w:tc>
          <w:tcPr>
            <w:tcW w:w="835" w:type="pct"/>
            <w:tcBorders>
              <w:top w:val="dotted" w:sz="4" w:space="0" w:color="auto"/>
              <w:left w:val="dotted" w:sz="4" w:space="0" w:color="auto"/>
              <w:bottom w:val="dotted" w:sz="4" w:space="0" w:color="auto"/>
              <w:right w:val="dotted" w:sz="4" w:space="0" w:color="auto"/>
            </w:tcBorders>
            <w:vAlign w:val="bottom"/>
            <w:hideMark/>
          </w:tcPr>
          <w:p w14:paraId="403DD3E6"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4.669</w:t>
            </w:r>
          </w:p>
        </w:tc>
      </w:tr>
      <w:tr w:rsidR="00F36702" w:rsidRPr="001F74C6" w14:paraId="1156F110"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vAlign w:val="center"/>
            <w:hideMark/>
          </w:tcPr>
          <w:p w14:paraId="7DFB8957" w14:textId="77777777" w:rsidR="00F36702" w:rsidRPr="001F74C6" w:rsidRDefault="00F36702">
            <w:pPr>
              <w:rPr>
                <w:rFonts w:ascii="Segoe UI" w:hAnsi="Segoe UI" w:cs="Calibri"/>
                <w:b/>
                <w:bCs/>
                <w:color w:val="00B0F0"/>
                <w:sz w:val="14"/>
                <w:szCs w:val="14"/>
              </w:rPr>
            </w:pPr>
            <w:r w:rsidRPr="001F74C6">
              <w:rPr>
                <w:rFonts w:ascii="Segoe UI" w:hAnsi="Segoe UI" w:cs="Calibri"/>
                <w:b/>
                <w:bCs/>
                <w:color w:val="00B0F0"/>
                <w:sz w:val="14"/>
                <w:szCs w:val="14"/>
              </w:rPr>
              <w:t>Passivo</w:t>
            </w:r>
          </w:p>
        </w:tc>
        <w:tc>
          <w:tcPr>
            <w:tcW w:w="836" w:type="pct"/>
            <w:tcBorders>
              <w:top w:val="dotted" w:sz="4" w:space="0" w:color="auto"/>
              <w:left w:val="dotted" w:sz="4" w:space="0" w:color="auto"/>
              <w:bottom w:val="dotted" w:sz="4" w:space="0" w:color="auto"/>
              <w:right w:val="dotted" w:sz="4" w:space="0" w:color="auto"/>
            </w:tcBorders>
            <w:vAlign w:val="center"/>
            <w:hideMark/>
          </w:tcPr>
          <w:p w14:paraId="35D0C1D9" w14:textId="77777777" w:rsidR="00F36702" w:rsidRPr="001F74C6" w:rsidRDefault="00F36702" w:rsidP="00F36702">
            <w:pPr>
              <w:ind w:right="57"/>
              <w:jc w:val="right"/>
              <w:rPr>
                <w:rFonts w:ascii="Segoe UI" w:hAnsi="Segoe UI" w:cs="Calibri"/>
                <w:b/>
                <w:bCs/>
                <w:color w:val="00B0F0"/>
                <w:sz w:val="14"/>
                <w:szCs w:val="14"/>
              </w:rPr>
            </w:pPr>
            <w:r w:rsidRPr="001F74C6">
              <w:rPr>
                <w:rFonts w:ascii="Segoe UI" w:hAnsi="Segoe UI" w:cs="Calibri"/>
                <w:b/>
                <w:bCs/>
                <w:color w:val="00B0F0"/>
                <w:sz w:val="14"/>
                <w:szCs w:val="14"/>
              </w:rPr>
              <w:t>3.304.279</w:t>
            </w:r>
          </w:p>
        </w:tc>
        <w:tc>
          <w:tcPr>
            <w:tcW w:w="835" w:type="pct"/>
            <w:tcBorders>
              <w:top w:val="dotted" w:sz="4" w:space="0" w:color="auto"/>
              <w:left w:val="dotted" w:sz="4" w:space="0" w:color="auto"/>
              <w:bottom w:val="dotted" w:sz="4" w:space="0" w:color="auto"/>
              <w:right w:val="dotted" w:sz="4" w:space="0" w:color="auto"/>
            </w:tcBorders>
            <w:vAlign w:val="center"/>
            <w:hideMark/>
          </w:tcPr>
          <w:p w14:paraId="24A96365" w14:textId="77777777" w:rsidR="00F36702" w:rsidRPr="001F74C6" w:rsidRDefault="00F36702" w:rsidP="00F36702">
            <w:pPr>
              <w:ind w:right="57"/>
              <w:jc w:val="right"/>
              <w:rPr>
                <w:rFonts w:ascii="Segoe UI" w:hAnsi="Segoe UI" w:cs="Calibri"/>
                <w:b/>
                <w:bCs/>
                <w:color w:val="00B0F0"/>
                <w:sz w:val="14"/>
                <w:szCs w:val="14"/>
              </w:rPr>
            </w:pPr>
            <w:r w:rsidRPr="001F74C6">
              <w:rPr>
                <w:rFonts w:ascii="Segoe UI" w:hAnsi="Segoe UI" w:cs="Calibri"/>
                <w:b/>
                <w:bCs/>
                <w:color w:val="00B0F0"/>
                <w:sz w:val="14"/>
                <w:szCs w:val="14"/>
              </w:rPr>
              <w:t>2.335.332</w:t>
            </w:r>
          </w:p>
        </w:tc>
      </w:tr>
      <w:tr w:rsidR="00F36702" w:rsidRPr="001F74C6" w14:paraId="5E91158D"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vAlign w:val="center"/>
            <w:hideMark/>
          </w:tcPr>
          <w:p w14:paraId="4F6A9E58" w14:textId="77777777" w:rsidR="00F36702" w:rsidRPr="001F74C6" w:rsidRDefault="00F36702">
            <w:pPr>
              <w:rPr>
                <w:rFonts w:ascii="Segoe UI" w:hAnsi="Segoe UI" w:cs="Calibri"/>
                <w:b/>
                <w:bCs/>
                <w:color w:val="7E7E7E"/>
                <w:sz w:val="14"/>
                <w:szCs w:val="14"/>
              </w:rPr>
            </w:pPr>
            <w:r w:rsidRPr="001F74C6">
              <w:rPr>
                <w:rFonts w:ascii="Segoe UI" w:hAnsi="Segoe UI" w:cs="Calibri"/>
                <w:b/>
                <w:bCs/>
                <w:color w:val="7E7E7E"/>
                <w:sz w:val="14"/>
                <w:szCs w:val="14"/>
              </w:rPr>
              <w:t>Depósitos à vista</w:t>
            </w:r>
          </w:p>
        </w:tc>
        <w:tc>
          <w:tcPr>
            <w:tcW w:w="836" w:type="pct"/>
            <w:tcBorders>
              <w:top w:val="dotted" w:sz="4" w:space="0" w:color="auto"/>
              <w:left w:val="dotted" w:sz="4" w:space="0" w:color="auto"/>
              <w:bottom w:val="dotted" w:sz="4" w:space="0" w:color="auto"/>
              <w:right w:val="dotted" w:sz="4" w:space="0" w:color="auto"/>
            </w:tcBorders>
            <w:vAlign w:val="center"/>
            <w:hideMark/>
          </w:tcPr>
          <w:p w14:paraId="48498443" w14:textId="77777777" w:rsidR="00F36702" w:rsidRPr="001F74C6" w:rsidRDefault="00F36702" w:rsidP="00F36702">
            <w:pPr>
              <w:ind w:right="57"/>
              <w:jc w:val="right"/>
              <w:rPr>
                <w:rFonts w:ascii="Segoe UI" w:hAnsi="Segoe UI" w:cs="Calibri"/>
                <w:b/>
                <w:bCs/>
                <w:color w:val="7E7E7E"/>
                <w:sz w:val="14"/>
                <w:szCs w:val="14"/>
              </w:rPr>
            </w:pPr>
            <w:r w:rsidRPr="001F74C6">
              <w:rPr>
                <w:rFonts w:ascii="Segoe UI" w:hAnsi="Segoe UI" w:cs="Calibri"/>
                <w:b/>
                <w:bCs/>
                <w:color w:val="7E7E7E"/>
                <w:sz w:val="14"/>
                <w:szCs w:val="14"/>
              </w:rPr>
              <w:t>334.018</w:t>
            </w:r>
          </w:p>
        </w:tc>
        <w:tc>
          <w:tcPr>
            <w:tcW w:w="835" w:type="pct"/>
            <w:tcBorders>
              <w:top w:val="dotted" w:sz="4" w:space="0" w:color="auto"/>
              <w:left w:val="dotted" w:sz="4" w:space="0" w:color="auto"/>
              <w:bottom w:val="dotted" w:sz="4" w:space="0" w:color="auto"/>
              <w:right w:val="dotted" w:sz="4" w:space="0" w:color="auto"/>
            </w:tcBorders>
            <w:vAlign w:val="center"/>
            <w:hideMark/>
          </w:tcPr>
          <w:p w14:paraId="4763E691" w14:textId="1DED161D" w:rsidR="00F36702" w:rsidRPr="001F74C6" w:rsidRDefault="00F36702" w:rsidP="00487598">
            <w:pPr>
              <w:ind w:right="57"/>
              <w:jc w:val="right"/>
              <w:rPr>
                <w:rFonts w:ascii="Segoe UI" w:hAnsi="Segoe UI" w:cs="Calibri"/>
                <w:b/>
                <w:bCs/>
                <w:color w:val="7E7E7E"/>
                <w:sz w:val="14"/>
                <w:szCs w:val="14"/>
              </w:rPr>
            </w:pPr>
            <w:r w:rsidRPr="001F74C6">
              <w:rPr>
                <w:rFonts w:ascii="Segoe UI" w:hAnsi="Segoe UI" w:cs="Calibri"/>
                <w:b/>
                <w:bCs/>
                <w:color w:val="7E7E7E"/>
                <w:sz w:val="14"/>
                <w:szCs w:val="14"/>
              </w:rPr>
              <w:t>314.</w:t>
            </w:r>
            <w:r w:rsidR="00487598" w:rsidRPr="001F74C6">
              <w:rPr>
                <w:rFonts w:ascii="Segoe UI" w:hAnsi="Segoe UI" w:cs="Calibri"/>
                <w:b/>
                <w:bCs/>
                <w:color w:val="7E7E7E"/>
                <w:sz w:val="14"/>
                <w:szCs w:val="14"/>
              </w:rPr>
              <w:t>544</w:t>
            </w:r>
          </w:p>
        </w:tc>
      </w:tr>
      <w:tr w:rsidR="00F36702" w:rsidRPr="001F74C6" w14:paraId="31830DA1"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noWrap/>
            <w:vAlign w:val="bottom"/>
            <w:hideMark/>
          </w:tcPr>
          <w:p w14:paraId="7EF4A9FF" w14:textId="77777777" w:rsidR="00F36702" w:rsidRPr="001F74C6" w:rsidRDefault="00F36702">
            <w:pPr>
              <w:rPr>
                <w:rFonts w:ascii="Segoe UI" w:hAnsi="Segoe UI" w:cs="Calibri"/>
                <w:color w:val="7E7E7E"/>
                <w:sz w:val="14"/>
                <w:szCs w:val="14"/>
              </w:rPr>
            </w:pPr>
            <w:r w:rsidRPr="001F74C6">
              <w:rPr>
                <w:rFonts w:ascii="Segoe UI" w:hAnsi="Segoe UI" w:cs="Calibri"/>
                <w:color w:val="7E7E7E"/>
                <w:sz w:val="14"/>
                <w:szCs w:val="14"/>
              </w:rPr>
              <w:t xml:space="preserve">   Administração Direta (3)</w:t>
            </w:r>
          </w:p>
        </w:tc>
        <w:tc>
          <w:tcPr>
            <w:tcW w:w="836" w:type="pct"/>
            <w:tcBorders>
              <w:top w:val="dotted" w:sz="4" w:space="0" w:color="auto"/>
              <w:left w:val="dotted" w:sz="4" w:space="0" w:color="auto"/>
              <w:bottom w:val="dotted" w:sz="4" w:space="0" w:color="auto"/>
              <w:right w:val="dotted" w:sz="4" w:space="0" w:color="auto"/>
            </w:tcBorders>
            <w:vAlign w:val="bottom"/>
            <w:hideMark/>
          </w:tcPr>
          <w:p w14:paraId="0B2A8B6F"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199.880</w:t>
            </w:r>
          </w:p>
        </w:tc>
        <w:tc>
          <w:tcPr>
            <w:tcW w:w="835" w:type="pct"/>
            <w:tcBorders>
              <w:top w:val="dotted" w:sz="4" w:space="0" w:color="auto"/>
              <w:left w:val="dotted" w:sz="4" w:space="0" w:color="auto"/>
              <w:bottom w:val="dotted" w:sz="4" w:space="0" w:color="auto"/>
              <w:right w:val="dotted" w:sz="4" w:space="0" w:color="auto"/>
            </w:tcBorders>
            <w:vAlign w:val="bottom"/>
            <w:hideMark/>
          </w:tcPr>
          <w:p w14:paraId="7A33D519"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63.998</w:t>
            </w:r>
          </w:p>
        </w:tc>
      </w:tr>
      <w:tr w:rsidR="00F36702" w:rsidRPr="001F74C6" w14:paraId="68262ED2"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noWrap/>
            <w:vAlign w:val="bottom"/>
            <w:hideMark/>
          </w:tcPr>
          <w:p w14:paraId="0BAEA28C" w14:textId="77777777" w:rsidR="00F36702" w:rsidRPr="001F74C6" w:rsidRDefault="00F36702">
            <w:pPr>
              <w:rPr>
                <w:rFonts w:ascii="Segoe UI" w:hAnsi="Segoe UI" w:cs="Calibri"/>
                <w:color w:val="7E7E7E"/>
                <w:sz w:val="14"/>
                <w:szCs w:val="14"/>
              </w:rPr>
            </w:pPr>
            <w:r w:rsidRPr="001F74C6">
              <w:rPr>
                <w:rFonts w:ascii="Segoe UI" w:hAnsi="Segoe UI" w:cs="Calibri"/>
                <w:color w:val="7E7E7E"/>
                <w:sz w:val="14"/>
                <w:szCs w:val="14"/>
              </w:rPr>
              <w:t xml:space="preserve">   Administração Indireta (1)</w:t>
            </w:r>
          </w:p>
        </w:tc>
        <w:tc>
          <w:tcPr>
            <w:tcW w:w="836" w:type="pct"/>
            <w:tcBorders>
              <w:top w:val="dotted" w:sz="4" w:space="0" w:color="auto"/>
              <w:left w:val="dotted" w:sz="4" w:space="0" w:color="auto"/>
              <w:bottom w:val="dotted" w:sz="4" w:space="0" w:color="auto"/>
              <w:right w:val="dotted" w:sz="4" w:space="0" w:color="auto"/>
            </w:tcBorders>
            <w:vAlign w:val="bottom"/>
            <w:hideMark/>
          </w:tcPr>
          <w:p w14:paraId="459E8C28"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133.522</w:t>
            </w:r>
          </w:p>
        </w:tc>
        <w:tc>
          <w:tcPr>
            <w:tcW w:w="835" w:type="pct"/>
            <w:tcBorders>
              <w:top w:val="dotted" w:sz="4" w:space="0" w:color="auto"/>
              <w:left w:val="dotted" w:sz="4" w:space="0" w:color="auto"/>
              <w:bottom w:val="dotted" w:sz="4" w:space="0" w:color="auto"/>
              <w:right w:val="dotted" w:sz="4" w:space="0" w:color="auto"/>
            </w:tcBorders>
            <w:vAlign w:val="bottom"/>
            <w:hideMark/>
          </w:tcPr>
          <w:p w14:paraId="6E73B651"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250.309</w:t>
            </w:r>
          </w:p>
        </w:tc>
      </w:tr>
      <w:tr w:rsidR="00F36702" w:rsidRPr="001F74C6" w14:paraId="28E48086"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noWrap/>
            <w:vAlign w:val="bottom"/>
            <w:hideMark/>
          </w:tcPr>
          <w:p w14:paraId="1BDF0FA0" w14:textId="77777777" w:rsidR="00F36702" w:rsidRPr="001F74C6" w:rsidRDefault="00F36702">
            <w:pPr>
              <w:rPr>
                <w:rFonts w:ascii="Segoe UI" w:hAnsi="Segoe UI" w:cs="Calibri"/>
                <w:color w:val="7E7E7E"/>
                <w:sz w:val="14"/>
                <w:szCs w:val="14"/>
              </w:rPr>
            </w:pPr>
            <w:r w:rsidRPr="001F74C6">
              <w:rPr>
                <w:rFonts w:ascii="Segoe UI" w:hAnsi="Segoe UI" w:cs="Calibri"/>
                <w:color w:val="7E7E7E"/>
                <w:sz w:val="14"/>
                <w:szCs w:val="14"/>
              </w:rPr>
              <w:t xml:space="preserve">   Vinculadas ao funcionalismo (4)</w:t>
            </w:r>
          </w:p>
        </w:tc>
        <w:tc>
          <w:tcPr>
            <w:tcW w:w="836" w:type="pct"/>
            <w:tcBorders>
              <w:top w:val="dotted" w:sz="4" w:space="0" w:color="auto"/>
              <w:left w:val="dotted" w:sz="4" w:space="0" w:color="auto"/>
              <w:bottom w:val="dotted" w:sz="4" w:space="0" w:color="auto"/>
              <w:right w:val="dotted" w:sz="4" w:space="0" w:color="auto"/>
            </w:tcBorders>
            <w:vAlign w:val="bottom"/>
            <w:hideMark/>
          </w:tcPr>
          <w:p w14:paraId="57671EBA"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247</w:t>
            </w:r>
          </w:p>
        </w:tc>
        <w:tc>
          <w:tcPr>
            <w:tcW w:w="835" w:type="pct"/>
            <w:tcBorders>
              <w:top w:val="dotted" w:sz="4" w:space="0" w:color="auto"/>
              <w:left w:val="dotted" w:sz="4" w:space="0" w:color="auto"/>
              <w:bottom w:val="dotted" w:sz="4" w:space="0" w:color="auto"/>
              <w:right w:val="dotted" w:sz="4" w:space="0" w:color="auto"/>
            </w:tcBorders>
            <w:vAlign w:val="bottom"/>
            <w:hideMark/>
          </w:tcPr>
          <w:p w14:paraId="2A12A8DA"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58</w:t>
            </w:r>
          </w:p>
        </w:tc>
      </w:tr>
      <w:tr w:rsidR="00F36702" w:rsidRPr="001F74C6" w14:paraId="225D936D"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noWrap/>
            <w:vAlign w:val="bottom"/>
            <w:hideMark/>
          </w:tcPr>
          <w:p w14:paraId="61235989" w14:textId="77777777" w:rsidR="00F36702" w:rsidRPr="001F74C6" w:rsidRDefault="00F36702">
            <w:pPr>
              <w:rPr>
                <w:rFonts w:ascii="Segoe UI" w:hAnsi="Segoe UI" w:cs="Calibri"/>
                <w:color w:val="7E7E7E"/>
                <w:sz w:val="14"/>
                <w:szCs w:val="14"/>
              </w:rPr>
            </w:pPr>
            <w:r w:rsidRPr="001F74C6">
              <w:rPr>
                <w:rFonts w:ascii="Segoe UI" w:hAnsi="Segoe UI" w:cs="Calibri"/>
                <w:color w:val="7E7E7E"/>
                <w:sz w:val="14"/>
                <w:szCs w:val="14"/>
              </w:rPr>
              <w:t xml:space="preserve">   Pessoal-chave da administração (2)</w:t>
            </w:r>
          </w:p>
        </w:tc>
        <w:tc>
          <w:tcPr>
            <w:tcW w:w="836" w:type="pct"/>
            <w:tcBorders>
              <w:top w:val="dotted" w:sz="4" w:space="0" w:color="auto"/>
              <w:left w:val="dotted" w:sz="4" w:space="0" w:color="auto"/>
              <w:bottom w:val="dotted" w:sz="4" w:space="0" w:color="auto"/>
              <w:right w:val="dotted" w:sz="4" w:space="0" w:color="auto"/>
            </w:tcBorders>
            <w:vAlign w:val="bottom"/>
            <w:hideMark/>
          </w:tcPr>
          <w:p w14:paraId="242EDA34"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159</w:t>
            </w:r>
          </w:p>
        </w:tc>
        <w:tc>
          <w:tcPr>
            <w:tcW w:w="835" w:type="pct"/>
            <w:tcBorders>
              <w:top w:val="dotted" w:sz="4" w:space="0" w:color="auto"/>
              <w:left w:val="dotted" w:sz="4" w:space="0" w:color="auto"/>
              <w:bottom w:val="dotted" w:sz="4" w:space="0" w:color="auto"/>
              <w:right w:val="dotted" w:sz="4" w:space="0" w:color="auto"/>
            </w:tcBorders>
            <w:vAlign w:val="bottom"/>
            <w:hideMark/>
          </w:tcPr>
          <w:p w14:paraId="3475B2EA"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80</w:t>
            </w:r>
          </w:p>
        </w:tc>
      </w:tr>
      <w:tr w:rsidR="00F36702" w:rsidRPr="001F74C6" w14:paraId="3753E697"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noWrap/>
            <w:vAlign w:val="bottom"/>
            <w:hideMark/>
          </w:tcPr>
          <w:p w14:paraId="7AED7CF5" w14:textId="77777777" w:rsidR="00F36702" w:rsidRPr="001F74C6" w:rsidRDefault="00F36702">
            <w:pPr>
              <w:rPr>
                <w:rFonts w:ascii="Segoe UI" w:hAnsi="Segoe UI" w:cs="Calibri"/>
                <w:color w:val="7E7E7E"/>
                <w:sz w:val="14"/>
                <w:szCs w:val="14"/>
              </w:rPr>
            </w:pPr>
            <w:r w:rsidRPr="001F74C6">
              <w:rPr>
                <w:rFonts w:ascii="Segoe UI" w:hAnsi="Segoe UI" w:cs="Calibri"/>
                <w:color w:val="7E7E7E"/>
                <w:sz w:val="14"/>
                <w:szCs w:val="14"/>
              </w:rPr>
              <w:t xml:space="preserve">   Outros (5)</w:t>
            </w:r>
          </w:p>
        </w:tc>
        <w:tc>
          <w:tcPr>
            <w:tcW w:w="836" w:type="pct"/>
            <w:tcBorders>
              <w:top w:val="dotted" w:sz="4" w:space="0" w:color="auto"/>
              <w:left w:val="dotted" w:sz="4" w:space="0" w:color="auto"/>
              <w:bottom w:val="dotted" w:sz="4" w:space="0" w:color="auto"/>
              <w:right w:val="dotted" w:sz="4" w:space="0" w:color="auto"/>
            </w:tcBorders>
            <w:vAlign w:val="bottom"/>
            <w:hideMark/>
          </w:tcPr>
          <w:p w14:paraId="03DFC456"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210</w:t>
            </w:r>
          </w:p>
        </w:tc>
        <w:tc>
          <w:tcPr>
            <w:tcW w:w="835" w:type="pct"/>
            <w:tcBorders>
              <w:top w:val="dotted" w:sz="4" w:space="0" w:color="auto"/>
              <w:left w:val="dotted" w:sz="4" w:space="0" w:color="auto"/>
              <w:bottom w:val="dotted" w:sz="4" w:space="0" w:color="auto"/>
              <w:right w:val="dotted" w:sz="4" w:space="0" w:color="auto"/>
            </w:tcBorders>
            <w:vAlign w:val="bottom"/>
            <w:hideMark/>
          </w:tcPr>
          <w:p w14:paraId="3A7BB823"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99</w:t>
            </w:r>
          </w:p>
        </w:tc>
      </w:tr>
      <w:tr w:rsidR="00F36702" w:rsidRPr="001F74C6" w14:paraId="48D4F08D"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vAlign w:val="center"/>
            <w:hideMark/>
          </w:tcPr>
          <w:p w14:paraId="28C1FA76" w14:textId="77777777" w:rsidR="00F36702" w:rsidRPr="001F74C6" w:rsidRDefault="00F36702">
            <w:pPr>
              <w:rPr>
                <w:rFonts w:ascii="Segoe UI" w:hAnsi="Segoe UI" w:cs="Calibri"/>
                <w:b/>
                <w:bCs/>
                <w:color w:val="7E7E7E"/>
                <w:sz w:val="14"/>
                <w:szCs w:val="14"/>
              </w:rPr>
            </w:pPr>
            <w:r w:rsidRPr="001F74C6">
              <w:rPr>
                <w:rFonts w:ascii="Segoe UI" w:hAnsi="Segoe UI" w:cs="Calibri"/>
                <w:b/>
                <w:bCs/>
                <w:color w:val="7E7E7E"/>
                <w:sz w:val="14"/>
                <w:szCs w:val="14"/>
              </w:rPr>
              <w:t>Depósitos a prazo</w:t>
            </w:r>
          </w:p>
        </w:tc>
        <w:tc>
          <w:tcPr>
            <w:tcW w:w="836" w:type="pct"/>
            <w:tcBorders>
              <w:top w:val="dotted" w:sz="4" w:space="0" w:color="auto"/>
              <w:left w:val="dotted" w:sz="4" w:space="0" w:color="auto"/>
              <w:bottom w:val="dotted" w:sz="4" w:space="0" w:color="auto"/>
              <w:right w:val="dotted" w:sz="4" w:space="0" w:color="auto"/>
            </w:tcBorders>
            <w:vAlign w:val="center"/>
            <w:hideMark/>
          </w:tcPr>
          <w:p w14:paraId="34B23EE9" w14:textId="77777777" w:rsidR="00F36702" w:rsidRPr="001F74C6" w:rsidRDefault="00F36702" w:rsidP="00F36702">
            <w:pPr>
              <w:ind w:right="57"/>
              <w:jc w:val="right"/>
              <w:rPr>
                <w:rFonts w:ascii="Segoe UI" w:hAnsi="Segoe UI" w:cs="Calibri"/>
                <w:b/>
                <w:bCs/>
                <w:color w:val="7E7E7E"/>
                <w:sz w:val="14"/>
                <w:szCs w:val="14"/>
              </w:rPr>
            </w:pPr>
            <w:r w:rsidRPr="001F74C6">
              <w:rPr>
                <w:rFonts w:ascii="Segoe UI" w:hAnsi="Segoe UI" w:cs="Calibri"/>
                <w:b/>
                <w:bCs/>
                <w:color w:val="7E7E7E"/>
                <w:sz w:val="14"/>
                <w:szCs w:val="14"/>
              </w:rPr>
              <w:t>2.966.388</w:t>
            </w:r>
          </w:p>
        </w:tc>
        <w:tc>
          <w:tcPr>
            <w:tcW w:w="835" w:type="pct"/>
            <w:tcBorders>
              <w:top w:val="dotted" w:sz="4" w:space="0" w:color="auto"/>
              <w:left w:val="dotted" w:sz="4" w:space="0" w:color="auto"/>
              <w:bottom w:val="dotted" w:sz="4" w:space="0" w:color="auto"/>
              <w:right w:val="dotted" w:sz="4" w:space="0" w:color="auto"/>
            </w:tcBorders>
            <w:vAlign w:val="center"/>
            <w:hideMark/>
          </w:tcPr>
          <w:p w14:paraId="35243368" w14:textId="77777777" w:rsidR="00F36702" w:rsidRPr="001F74C6" w:rsidRDefault="00F36702" w:rsidP="00F36702">
            <w:pPr>
              <w:ind w:right="57"/>
              <w:jc w:val="right"/>
              <w:rPr>
                <w:rFonts w:ascii="Segoe UI" w:hAnsi="Segoe UI" w:cs="Calibri"/>
                <w:b/>
                <w:bCs/>
                <w:color w:val="7E7E7E"/>
                <w:sz w:val="14"/>
                <w:szCs w:val="14"/>
              </w:rPr>
            </w:pPr>
            <w:r w:rsidRPr="001F74C6">
              <w:rPr>
                <w:rFonts w:ascii="Segoe UI" w:hAnsi="Segoe UI" w:cs="Calibri"/>
                <w:b/>
                <w:bCs/>
                <w:color w:val="7E7E7E"/>
                <w:sz w:val="14"/>
                <w:szCs w:val="14"/>
              </w:rPr>
              <w:t>2.011.756</w:t>
            </w:r>
          </w:p>
        </w:tc>
      </w:tr>
      <w:tr w:rsidR="00F36702" w:rsidRPr="001F74C6" w14:paraId="37E77AB2"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noWrap/>
            <w:vAlign w:val="bottom"/>
            <w:hideMark/>
          </w:tcPr>
          <w:p w14:paraId="2C1D2DE9" w14:textId="77777777" w:rsidR="00F36702" w:rsidRPr="001F74C6" w:rsidRDefault="00F36702">
            <w:pPr>
              <w:rPr>
                <w:rFonts w:ascii="Segoe UI" w:hAnsi="Segoe UI" w:cs="Calibri"/>
                <w:color w:val="7E7E7E"/>
                <w:sz w:val="14"/>
                <w:szCs w:val="14"/>
              </w:rPr>
            </w:pPr>
            <w:r w:rsidRPr="001F74C6">
              <w:rPr>
                <w:rFonts w:ascii="Segoe UI" w:hAnsi="Segoe UI" w:cs="Calibri"/>
                <w:color w:val="7E7E7E"/>
                <w:sz w:val="14"/>
                <w:szCs w:val="14"/>
              </w:rPr>
              <w:t xml:space="preserve">   Administração direta (3)</w:t>
            </w:r>
          </w:p>
        </w:tc>
        <w:tc>
          <w:tcPr>
            <w:tcW w:w="836" w:type="pct"/>
            <w:tcBorders>
              <w:top w:val="dotted" w:sz="4" w:space="0" w:color="auto"/>
              <w:left w:val="dotted" w:sz="4" w:space="0" w:color="auto"/>
              <w:bottom w:val="dotted" w:sz="4" w:space="0" w:color="auto"/>
              <w:right w:val="dotted" w:sz="4" w:space="0" w:color="auto"/>
            </w:tcBorders>
            <w:vAlign w:val="bottom"/>
            <w:hideMark/>
          </w:tcPr>
          <w:p w14:paraId="76771191"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2.565.906</w:t>
            </w:r>
          </w:p>
        </w:tc>
        <w:tc>
          <w:tcPr>
            <w:tcW w:w="835" w:type="pct"/>
            <w:tcBorders>
              <w:top w:val="dotted" w:sz="4" w:space="0" w:color="auto"/>
              <w:left w:val="dotted" w:sz="4" w:space="0" w:color="auto"/>
              <w:bottom w:val="dotted" w:sz="4" w:space="0" w:color="auto"/>
              <w:right w:val="dotted" w:sz="4" w:space="0" w:color="auto"/>
            </w:tcBorders>
            <w:vAlign w:val="bottom"/>
            <w:hideMark/>
          </w:tcPr>
          <w:p w14:paraId="50E9E448"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1.909.200</w:t>
            </w:r>
          </w:p>
        </w:tc>
      </w:tr>
      <w:tr w:rsidR="00F36702" w:rsidRPr="001F74C6" w14:paraId="3B93282A"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noWrap/>
            <w:vAlign w:val="bottom"/>
            <w:hideMark/>
          </w:tcPr>
          <w:p w14:paraId="465ABEA7" w14:textId="77777777" w:rsidR="00F36702" w:rsidRPr="001F74C6" w:rsidRDefault="00F36702">
            <w:pPr>
              <w:rPr>
                <w:rFonts w:ascii="Segoe UI" w:hAnsi="Segoe UI" w:cs="Calibri"/>
                <w:color w:val="7E7E7E"/>
                <w:sz w:val="14"/>
                <w:szCs w:val="14"/>
              </w:rPr>
            </w:pPr>
            <w:r w:rsidRPr="001F74C6">
              <w:rPr>
                <w:rFonts w:ascii="Segoe UI" w:hAnsi="Segoe UI" w:cs="Calibri"/>
                <w:color w:val="7E7E7E"/>
                <w:sz w:val="14"/>
                <w:szCs w:val="14"/>
              </w:rPr>
              <w:t xml:space="preserve">   Administração indireta (1)</w:t>
            </w:r>
          </w:p>
        </w:tc>
        <w:tc>
          <w:tcPr>
            <w:tcW w:w="836" w:type="pct"/>
            <w:tcBorders>
              <w:top w:val="dotted" w:sz="4" w:space="0" w:color="auto"/>
              <w:left w:val="dotted" w:sz="4" w:space="0" w:color="auto"/>
              <w:bottom w:val="dotted" w:sz="4" w:space="0" w:color="auto"/>
              <w:right w:val="dotted" w:sz="4" w:space="0" w:color="auto"/>
            </w:tcBorders>
            <w:vAlign w:val="bottom"/>
            <w:hideMark/>
          </w:tcPr>
          <w:p w14:paraId="2250EB28"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294.492</w:t>
            </w:r>
          </w:p>
        </w:tc>
        <w:tc>
          <w:tcPr>
            <w:tcW w:w="835" w:type="pct"/>
            <w:tcBorders>
              <w:top w:val="dotted" w:sz="4" w:space="0" w:color="auto"/>
              <w:left w:val="dotted" w:sz="4" w:space="0" w:color="auto"/>
              <w:bottom w:val="dotted" w:sz="4" w:space="0" w:color="auto"/>
              <w:right w:val="dotted" w:sz="4" w:space="0" w:color="auto"/>
            </w:tcBorders>
            <w:vAlign w:val="bottom"/>
            <w:hideMark/>
          </w:tcPr>
          <w:p w14:paraId="155A12E2"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16.797</w:t>
            </w:r>
          </w:p>
        </w:tc>
      </w:tr>
      <w:tr w:rsidR="00F36702" w:rsidRPr="001F74C6" w14:paraId="6993B484"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noWrap/>
            <w:vAlign w:val="bottom"/>
            <w:hideMark/>
          </w:tcPr>
          <w:p w14:paraId="1778B8B7" w14:textId="77777777" w:rsidR="00F36702" w:rsidRPr="001F74C6" w:rsidRDefault="00F36702">
            <w:pPr>
              <w:rPr>
                <w:rFonts w:ascii="Segoe UI" w:hAnsi="Segoe UI" w:cs="Calibri"/>
                <w:color w:val="7E7E7E"/>
                <w:sz w:val="14"/>
                <w:szCs w:val="14"/>
              </w:rPr>
            </w:pPr>
            <w:r w:rsidRPr="001F74C6">
              <w:rPr>
                <w:rFonts w:ascii="Segoe UI" w:hAnsi="Segoe UI" w:cs="Calibri"/>
                <w:color w:val="7E7E7E"/>
                <w:sz w:val="14"/>
                <w:szCs w:val="14"/>
              </w:rPr>
              <w:t xml:space="preserve">   Vinculadas ao funcionalismo (4)</w:t>
            </w:r>
          </w:p>
        </w:tc>
        <w:tc>
          <w:tcPr>
            <w:tcW w:w="836" w:type="pct"/>
            <w:tcBorders>
              <w:top w:val="dotted" w:sz="4" w:space="0" w:color="auto"/>
              <w:left w:val="dotted" w:sz="4" w:space="0" w:color="auto"/>
              <w:bottom w:val="dotted" w:sz="4" w:space="0" w:color="auto"/>
              <w:right w:val="dotted" w:sz="4" w:space="0" w:color="auto"/>
            </w:tcBorders>
            <w:vAlign w:val="bottom"/>
            <w:hideMark/>
          </w:tcPr>
          <w:p w14:paraId="0D52F5B6"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56.914</w:t>
            </w:r>
          </w:p>
        </w:tc>
        <w:tc>
          <w:tcPr>
            <w:tcW w:w="835" w:type="pct"/>
            <w:tcBorders>
              <w:top w:val="dotted" w:sz="4" w:space="0" w:color="auto"/>
              <w:left w:val="dotted" w:sz="4" w:space="0" w:color="auto"/>
              <w:bottom w:val="dotted" w:sz="4" w:space="0" w:color="auto"/>
              <w:right w:val="dotted" w:sz="4" w:space="0" w:color="auto"/>
            </w:tcBorders>
            <w:vAlign w:val="bottom"/>
            <w:hideMark/>
          </w:tcPr>
          <w:p w14:paraId="42A9078E"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58.920</w:t>
            </w:r>
          </w:p>
        </w:tc>
      </w:tr>
      <w:tr w:rsidR="00F36702" w:rsidRPr="001F74C6" w14:paraId="043ECA8B"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noWrap/>
            <w:vAlign w:val="bottom"/>
            <w:hideMark/>
          </w:tcPr>
          <w:p w14:paraId="6281154D" w14:textId="77777777" w:rsidR="00F36702" w:rsidRPr="001F74C6" w:rsidRDefault="00F36702">
            <w:pPr>
              <w:rPr>
                <w:rFonts w:ascii="Segoe UI" w:hAnsi="Segoe UI" w:cs="Calibri"/>
                <w:color w:val="7E7E7E"/>
                <w:sz w:val="14"/>
                <w:szCs w:val="14"/>
              </w:rPr>
            </w:pPr>
            <w:r w:rsidRPr="001F74C6">
              <w:rPr>
                <w:rFonts w:ascii="Segoe UI" w:hAnsi="Segoe UI" w:cs="Calibri"/>
                <w:color w:val="7E7E7E"/>
                <w:sz w:val="14"/>
                <w:szCs w:val="14"/>
              </w:rPr>
              <w:t xml:space="preserve">   Pessoal-chave da administração (2)</w:t>
            </w:r>
          </w:p>
        </w:tc>
        <w:tc>
          <w:tcPr>
            <w:tcW w:w="836" w:type="pct"/>
            <w:tcBorders>
              <w:top w:val="dotted" w:sz="4" w:space="0" w:color="auto"/>
              <w:left w:val="dotted" w:sz="4" w:space="0" w:color="auto"/>
              <w:bottom w:val="dotted" w:sz="4" w:space="0" w:color="auto"/>
              <w:right w:val="dotted" w:sz="4" w:space="0" w:color="auto"/>
            </w:tcBorders>
            <w:vAlign w:val="bottom"/>
            <w:hideMark/>
          </w:tcPr>
          <w:p w14:paraId="0D1B13A7"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49.076</w:t>
            </w:r>
          </w:p>
        </w:tc>
        <w:tc>
          <w:tcPr>
            <w:tcW w:w="835" w:type="pct"/>
            <w:tcBorders>
              <w:top w:val="dotted" w:sz="4" w:space="0" w:color="auto"/>
              <w:left w:val="dotted" w:sz="4" w:space="0" w:color="auto"/>
              <w:bottom w:val="dotted" w:sz="4" w:space="0" w:color="auto"/>
              <w:right w:val="dotted" w:sz="4" w:space="0" w:color="auto"/>
            </w:tcBorders>
            <w:vAlign w:val="bottom"/>
            <w:hideMark/>
          </w:tcPr>
          <w:p w14:paraId="62CD97A0"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26.839</w:t>
            </w:r>
          </w:p>
        </w:tc>
      </w:tr>
      <w:tr w:rsidR="00F36702" w:rsidRPr="001F74C6" w14:paraId="597EFF03"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noWrap/>
            <w:vAlign w:val="bottom"/>
            <w:hideMark/>
          </w:tcPr>
          <w:p w14:paraId="77ECDBCF" w14:textId="77777777" w:rsidR="00F36702" w:rsidRPr="001F74C6" w:rsidRDefault="00F36702">
            <w:pPr>
              <w:rPr>
                <w:rFonts w:ascii="Segoe UI" w:hAnsi="Segoe UI" w:cs="Calibri"/>
                <w:b/>
                <w:bCs/>
                <w:color w:val="7E7E7E"/>
                <w:sz w:val="14"/>
                <w:szCs w:val="14"/>
              </w:rPr>
            </w:pPr>
            <w:r w:rsidRPr="001F74C6">
              <w:rPr>
                <w:rFonts w:ascii="Segoe UI" w:hAnsi="Segoe UI" w:cs="Calibri"/>
                <w:b/>
                <w:bCs/>
                <w:color w:val="7E7E7E"/>
                <w:sz w:val="14"/>
                <w:szCs w:val="14"/>
              </w:rPr>
              <w:t>Outras Obrigações</w:t>
            </w:r>
          </w:p>
        </w:tc>
        <w:tc>
          <w:tcPr>
            <w:tcW w:w="836" w:type="pct"/>
            <w:tcBorders>
              <w:top w:val="dotted" w:sz="4" w:space="0" w:color="auto"/>
              <w:left w:val="dotted" w:sz="4" w:space="0" w:color="auto"/>
              <w:bottom w:val="dotted" w:sz="4" w:space="0" w:color="auto"/>
              <w:right w:val="dotted" w:sz="4" w:space="0" w:color="auto"/>
            </w:tcBorders>
            <w:vAlign w:val="center"/>
            <w:hideMark/>
          </w:tcPr>
          <w:p w14:paraId="54B97F92" w14:textId="77777777" w:rsidR="00F36702" w:rsidRPr="001F74C6" w:rsidRDefault="00F36702" w:rsidP="00F36702">
            <w:pPr>
              <w:ind w:right="57"/>
              <w:jc w:val="right"/>
              <w:rPr>
                <w:rFonts w:ascii="Segoe UI" w:hAnsi="Segoe UI" w:cs="Calibri"/>
                <w:b/>
                <w:bCs/>
                <w:color w:val="7E7E7E"/>
                <w:sz w:val="14"/>
                <w:szCs w:val="14"/>
              </w:rPr>
            </w:pPr>
            <w:r w:rsidRPr="001F74C6">
              <w:rPr>
                <w:rFonts w:ascii="Segoe UI" w:hAnsi="Segoe UI" w:cs="Calibri"/>
                <w:b/>
                <w:bCs/>
                <w:color w:val="7E7E7E"/>
                <w:sz w:val="14"/>
                <w:szCs w:val="14"/>
              </w:rPr>
              <w:t>3.873</w:t>
            </w:r>
          </w:p>
        </w:tc>
        <w:tc>
          <w:tcPr>
            <w:tcW w:w="835" w:type="pct"/>
            <w:tcBorders>
              <w:top w:val="dotted" w:sz="4" w:space="0" w:color="auto"/>
              <w:left w:val="dotted" w:sz="4" w:space="0" w:color="auto"/>
              <w:bottom w:val="dotted" w:sz="4" w:space="0" w:color="auto"/>
              <w:right w:val="dotted" w:sz="4" w:space="0" w:color="auto"/>
            </w:tcBorders>
            <w:vAlign w:val="center"/>
            <w:hideMark/>
          </w:tcPr>
          <w:p w14:paraId="6B5FE91D" w14:textId="77777777" w:rsidR="00F36702" w:rsidRPr="001F74C6" w:rsidRDefault="00F36702" w:rsidP="00F36702">
            <w:pPr>
              <w:ind w:right="57"/>
              <w:jc w:val="right"/>
              <w:rPr>
                <w:rFonts w:ascii="Segoe UI" w:hAnsi="Segoe UI" w:cs="Calibri"/>
                <w:b/>
                <w:bCs/>
                <w:color w:val="7E7E7E"/>
                <w:sz w:val="14"/>
                <w:szCs w:val="14"/>
              </w:rPr>
            </w:pPr>
            <w:r w:rsidRPr="001F74C6">
              <w:rPr>
                <w:rFonts w:ascii="Segoe UI" w:hAnsi="Segoe UI" w:cs="Calibri"/>
                <w:b/>
                <w:bCs/>
                <w:color w:val="7E7E7E"/>
                <w:sz w:val="14"/>
                <w:szCs w:val="14"/>
              </w:rPr>
              <w:t>9.131</w:t>
            </w:r>
          </w:p>
        </w:tc>
      </w:tr>
      <w:tr w:rsidR="00F36702" w:rsidRPr="001F74C6" w14:paraId="07EC8E04"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noWrap/>
            <w:vAlign w:val="bottom"/>
            <w:hideMark/>
          </w:tcPr>
          <w:p w14:paraId="7809EB21" w14:textId="77777777" w:rsidR="00F36702" w:rsidRPr="001F74C6" w:rsidRDefault="00F36702">
            <w:pPr>
              <w:rPr>
                <w:rFonts w:ascii="Segoe UI" w:hAnsi="Segoe UI" w:cs="Calibri"/>
                <w:color w:val="7E7E7E"/>
                <w:sz w:val="14"/>
                <w:szCs w:val="14"/>
              </w:rPr>
            </w:pPr>
            <w:r w:rsidRPr="001F74C6">
              <w:rPr>
                <w:rFonts w:ascii="Segoe UI" w:hAnsi="Segoe UI" w:cs="Calibri"/>
                <w:color w:val="7E7E7E"/>
                <w:sz w:val="14"/>
                <w:szCs w:val="14"/>
              </w:rPr>
              <w:t xml:space="preserve">   Administração direta (3)</w:t>
            </w:r>
          </w:p>
        </w:tc>
        <w:tc>
          <w:tcPr>
            <w:tcW w:w="836" w:type="pct"/>
            <w:tcBorders>
              <w:top w:val="dotted" w:sz="4" w:space="0" w:color="auto"/>
              <w:left w:val="dotted" w:sz="4" w:space="0" w:color="auto"/>
              <w:bottom w:val="dotted" w:sz="4" w:space="0" w:color="auto"/>
              <w:right w:val="dotted" w:sz="4" w:space="0" w:color="auto"/>
            </w:tcBorders>
            <w:vAlign w:val="bottom"/>
            <w:hideMark/>
          </w:tcPr>
          <w:p w14:paraId="2F8E5769"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1.533</w:t>
            </w:r>
          </w:p>
        </w:tc>
        <w:tc>
          <w:tcPr>
            <w:tcW w:w="835" w:type="pct"/>
            <w:tcBorders>
              <w:top w:val="dotted" w:sz="4" w:space="0" w:color="auto"/>
              <w:left w:val="dotted" w:sz="4" w:space="0" w:color="auto"/>
              <w:bottom w:val="dotted" w:sz="4" w:space="0" w:color="auto"/>
              <w:right w:val="dotted" w:sz="4" w:space="0" w:color="auto"/>
            </w:tcBorders>
            <w:vAlign w:val="bottom"/>
            <w:hideMark/>
          </w:tcPr>
          <w:p w14:paraId="02BC2BE4"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4.752</w:t>
            </w:r>
          </w:p>
        </w:tc>
      </w:tr>
      <w:tr w:rsidR="00F36702" w:rsidRPr="001F74C6" w14:paraId="565523E2" w14:textId="77777777" w:rsidTr="00F36702">
        <w:trPr>
          <w:trHeight w:val="170"/>
        </w:trPr>
        <w:tc>
          <w:tcPr>
            <w:tcW w:w="3329" w:type="pct"/>
            <w:tcBorders>
              <w:top w:val="dotted" w:sz="4" w:space="0" w:color="auto"/>
              <w:left w:val="dotted" w:sz="4" w:space="0" w:color="auto"/>
              <w:bottom w:val="dotted" w:sz="4" w:space="0" w:color="auto"/>
              <w:right w:val="dotted" w:sz="4" w:space="0" w:color="auto"/>
            </w:tcBorders>
            <w:noWrap/>
            <w:vAlign w:val="bottom"/>
            <w:hideMark/>
          </w:tcPr>
          <w:p w14:paraId="1910EE2C" w14:textId="77777777" w:rsidR="00F36702" w:rsidRPr="001F74C6" w:rsidRDefault="00F36702">
            <w:pPr>
              <w:rPr>
                <w:rFonts w:ascii="Segoe UI" w:hAnsi="Segoe UI" w:cs="Calibri"/>
                <w:color w:val="7E7E7E"/>
                <w:sz w:val="14"/>
                <w:szCs w:val="14"/>
              </w:rPr>
            </w:pPr>
            <w:r w:rsidRPr="001F74C6">
              <w:rPr>
                <w:rFonts w:ascii="Segoe UI" w:hAnsi="Segoe UI" w:cs="Calibri"/>
                <w:color w:val="7E7E7E"/>
                <w:sz w:val="14"/>
                <w:szCs w:val="14"/>
              </w:rPr>
              <w:t xml:space="preserve">   Administração indireta (1)</w:t>
            </w:r>
          </w:p>
        </w:tc>
        <w:tc>
          <w:tcPr>
            <w:tcW w:w="836" w:type="pct"/>
            <w:tcBorders>
              <w:top w:val="dotted" w:sz="4" w:space="0" w:color="auto"/>
              <w:left w:val="dotted" w:sz="4" w:space="0" w:color="auto"/>
              <w:bottom w:val="dotted" w:sz="4" w:space="0" w:color="auto"/>
              <w:right w:val="dotted" w:sz="4" w:space="0" w:color="auto"/>
            </w:tcBorders>
            <w:vAlign w:val="bottom"/>
            <w:hideMark/>
          </w:tcPr>
          <w:p w14:paraId="398DD9BA"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2.340</w:t>
            </w:r>
          </w:p>
        </w:tc>
        <w:tc>
          <w:tcPr>
            <w:tcW w:w="835" w:type="pct"/>
            <w:tcBorders>
              <w:top w:val="dotted" w:sz="4" w:space="0" w:color="auto"/>
              <w:left w:val="dotted" w:sz="4" w:space="0" w:color="auto"/>
              <w:bottom w:val="dotted" w:sz="4" w:space="0" w:color="auto"/>
              <w:right w:val="dotted" w:sz="4" w:space="0" w:color="auto"/>
            </w:tcBorders>
            <w:vAlign w:val="bottom"/>
            <w:hideMark/>
          </w:tcPr>
          <w:p w14:paraId="11E697AB" w14:textId="77777777" w:rsidR="00F36702" w:rsidRPr="001F74C6" w:rsidRDefault="00F36702" w:rsidP="00F36702">
            <w:pPr>
              <w:ind w:right="57"/>
              <w:jc w:val="right"/>
              <w:rPr>
                <w:rFonts w:ascii="Segoe UI" w:hAnsi="Segoe UI" w:cs="Calibri"/>
                <w:color w:val="7E7E7E"/>
                <w:sz w:val="14"/>
                <w:szCs w:val="14"/>
              </w:rPr>
            </w:pPr>
            <w:r w:rsidRPr="001F74C6">
              <w:rPr>
                <w:rFonts w:ascii="Segoe UI" w:hAnsi="Segoe UI" w:cs="Calibri"/>
                <w:color w:val="7E7E7E"/>
                <w:sz w:val="14"/>
                <w:szCs w:val="14"/>
              </w:rPr>
              <w:t>4.379</w:t>
            </w:r>
          </w:p>
        </w:tc>
      </w:tr>
    </w:tbl>
    <w:p w14:paraId="79FF0577" w14:textId="0E9FD79C" w:rsidR="00B67575" w:rsidRPr="00E2596D" w:rsidRDefault="00AB7111" w:rsidP="00B67575">
      <w:pPr>
        <w:pStyle w:val="BalloonText1"/>
        <w:suppressAutoHyphens w:val="0"/>
        <w:jc w:val="both"/>
        <w:rPr>
          <w:rFonts w:ascii="Segoe UI" w:hAnsi="Segoe UI"/>
          <w:color w:val="7E7E7E"/>
          <w:sz w:val="14"/>
          <w:szCs w:val="14"/>
        </w:rPr>
      </w:pPr>
      <w:r w:rsidRPr="00E2596D">
        <w:rPr>
          <w:rFonts w:ascii="Segoe UI" w:hAnsi="Segoe UI" w:cs="Verdana"/>
          <w:color w:val="7E7E7E"/>
          <w:sz w:val="14"/>
          <w:szCs w:val="14"/>
        </w:rPr>
        <w:t>(1</w:t>
      </w:r>
      <w:r w:rsidR="00B67575" w:rsidRPr="00E2596D">
        <w:rPr>
          <w:rFonts w:ascii="Segoe UI" w:hAnsi="Segoe UI" w:cs="Verdana"/>
          <w:color w:val="7E7E7E"/>
          <w:sz w:val="14"/>
          <w:szCs w:val="14"/>
        </w:rPr>
        <w:t>) compreendem as Empresas Públicas e Sociedades de Economia Mista controladas pelo Governo do Distrito Federal;</w:t>
      </w:r>
    </w:p>
    <w:p w14:paraId="2329DCB4" w14:textId="0583D936" w:rsidR="00AB7111" w:rsidRPr="00E2596D" w:rsidRDefault="00AB7111" w:rsidP="00AB7111">
      <w:pPr>
        <w:pStyle w:val="BalloonText1"/>
        <w:suppressAutoHyphens w:val="0"/>
        <w:jc w:val="both"/>
        <w:rPr>
          <w:rFonts w:ascii="Segoe UI" w:hAnsi="Segoe UI"/>
          <w:color w:val="7E7E7E"/>
          <w:sz w:val="14"/>
          <w:szCs w:val="14"/>
        </w:rPr>
      </w:pPr>
      <w:r w:rsidRPr="00E2596D">
        <w:rPr>
          <w:rFonts w:ascii="Segoe UI" w:hAnsi="Segoe UI" w:cs="Verdana"/>
          <w:color w:val="7E7E7E"/>
          <w:sz w:val="14"/>
          <w:szCs w:val="14"/>
        </w:rPr>
        <w:t>(2) compreendem qualquer administrador: Conselho de Administração; Diretoria Executiva; Conselho Fiscal; Comitê de Auditoria; e parentes;</w:t>
      </w:r>
    </w:p>
    <w:p w14:paraId="2C77DDB6" w14:textId="745D2768" w:rsidR="00AB7111" w:rsidRPr="00E2596D" w:rsidRDefault="00AB7111" w:rsidP="00AB7111">
      <w:pPr>
        <w:pStyle w:val="Corpodetexto21"/>
        <w:tabs>
          <w:tab w:val="left" w:pos="0"/>
          <w:tab w:val="left" w:pos="142"/>
        </w:tabs>
        <w:ind w:right="0"/>
        <w:rPr>
          <w:rFonts w:ascii="Segoe UI" w:hAnsi="Segoe UI" w:cs="Verdana"/>
          <w:color w:val="7E7E7E"/>
          <w:sz w:val="14"/>
          <w:szCs w:val="14"/>
        </w:rPr>
      </w:pPr>
      <w:r w:rsidRPr="00E2596D">
        <w:rPr>
          <w:rFonts w:ascii="Segoe UI" w:hAnsi="Segoe UI" w:cs="Verdana"/>
          <w:color w:val="7E7E7E"/>
          <w:sz w:val="14"/>
          <w:szCs w:val="14"/>
        </w:rPr>
        <w:t>(3) compreendem a Secretaria de Fazenda de Governo do Distrito Federal e os órgãos da Administração Direta;</w:t>
      </w:r>
    </w:p>
    <w:p w14:paraId="47819280" w14:textId="0D6C6C7C" w:rsidR="00B67575" w:rsidRPr="00E2596D" w:rsidRDefault="00AB7111" w:rsidP="00B67575">
      <w:pPr>
        <w:pStyle w:val="BalloonText1"/>
        <w:suppressAutoHyphens w:val="0"/>
        <w:jc w:val="both"/>
        <w:rPr>
          <w:rFonts w:ascii="Segoe UI" w:hAnsi="Segoe UI" w:cs="Verdana"/>
          <w:color w:val="7E7E7E"/>
          <w:sz w:val="14"/>
          <w:szCs w:val="14"/>
        </w:rPr>
      </w:pPr>
      <w:r w:rsidRPr="00E2596D">
        <w:rPr>
          <w:rFonts w:ascii="Segoe UI" w:hAnsi="Segoe UI" w:cs="Verdana"/>
          <w:color w:val="7E7E7E"/>
          <w:sz w:val="14"/>
          <w:szCs w:val="14"/>
        </w:rPr>
        <w:t>(4</w:t>
      </w:r>
      <w:r w:rsidR="00B67575" w:rsidRPr="00E2596D">
        <w:rPr>
          <w:rFonts w:ascii="Segoe UI" w:hAnsi="Segoe UI" w:cs="Verdana"/>
          <w:color w:val="7E7E7E"/>
          <w:sz w:val="14"/>
          <w:szCs w:val="14"/>
        </w:rPr>
        <w:t>) compreendem a Regius - Sociedade Civil de Previdência Privada e a BRB Saúde - Caixa de Assistência;</w:t>
      </w:r>
    </w:p>
    <w:p w14:paraId="752A05FA" w14:textId="4C7ACE34" w:rsidR="00B67575" w:rsidRPr="00E2596D" w:rsidRDefault="00B67575" w:rsidP="00B67575">
      <w:pPr>
        <w:pStyle w:val="BalloonText1"/>
        <w:suppressAutoHyphens w:val="0"/>
        <w:jc w:val="both"/>
        <w:rPr>
          <w:rFonts w:ascii="Segoe UI" w:hAnsi="Segoe UI"/>
          <w:color w:val="7E7E7E"/>
          <w:sz w:val="14"/>
          <w:szCs w:val="14"/>
        </w:rPr>
      </w:pPr>
      <w:r w:rsidRPr="00E2596D">
        <w:rPr>
          <w:rFonts w:ascii="Segoe UI" w:hAnsi="Segoe UI" w:cs="Verdana"/>
          <w:color w:val="7E7E7E"/>
          <w:sz w:val="14"/>
          <w:szCs w:val="14"/>
        </w:rPr>
        <w:t xml:space="preserve">(5) compreendem </w:t>
      </w:r>
      <w:r w:rsidRPr="00E2596D">
        <w:rPr>
          <w:rFonts w:ascii="Segoe UI" w:hAnsi="Segoe UI" w:cs="Verdana"/>
          <w:i/>
          <w:color w:val="7E7E7E"/>
          <w:sz w:val="14"/>
          <w:szCs w:val="14"/>
        </w:rPr>
        <w:t>Global Payments</w:t>
      </w:r>
      <w:r w:rsidRPr="00E2596D">
        <w:rPr>
          <w:rFonts w:ascii="Segoe UI" w:hAnsi="Segoe UI" w:cs="Verdana"/>
          <w:color w:val="7E7E7E"/>
          <w:sz w:val="14"/>
          <w:szCs w:val="14"/>
        </w:rPr>
        <w:t xml:space="preserve"> Serviços de Pagamentos S.A. e Associação dos Empregados do Banco de Brasília – AEBRB.</w:t>
      </w:r>
    </w:p>
    <w:p w14:paraId="4148F10E" w14:textId="77777777" w:rsidR="00A21BC7" w:rsidRPr="00E2596D" w:rsidRDefault="00A21BC7" w:rsidP="00675DEB">
      <w:pPr>
        <w:pStyle w:val="BalloonText1"/>
        <w:suppressAutoHyphens w:val="0"/>
        <w:jc w:val="both"/>
        <w:rPr>
          <w:rFonts w:ascii="Segoe UI" w:hAnsi="Segoe UI" w:cs="Verdana"/>
          <w:color w:val="7E7E7E"/>
          <w:sz w:val="20"/>
        </w:rPr>
      </w:pPr>
    </w:p>
    <w:p w14:paraId="26547476" w14:textId="1085A570" w:rsidR="00A21BC7" w:rsidRPr="00E2596D" w:rsidRDefault="00A21BC7" w:rsidP="00675DEB">
      <w:pPr>
        <w:jc w:val="both"/>
        <w:rPr>
          <w:rFonts w:ascii="Segoe UI" w:hAnsi="Segoe UI"/>
          <w:color w:val="7E7E7E"/>
          <w:sz w:val="20"/>
        </w:rPr>
      </w:pPr>
      <w:r w:rsidRPr="00E2596D">
        <w:rPr>
          <w:rFonts w:ascii="Segoe UI" w:hAnsi="Segoe UI" w:cs="Verdana"/>
          <w:color w:val="7E7E7E"/>
          <w:sz w:val="20"/>
        </w:rPr>
        <w:t>As empresas e órgãos públicos da União e do Distrito Federal são isentas das tarifas de produtos e serviços constantes na tabela de tarifas de produtos e serviços bancários, exceto os serviços prestados mediante convênio celebrado entre as partes. Entende-se como convênio os serviços de arrecadação, exemplos: pagamento de tributos da União, Estados e Municípios (Fazenda), consumo de energia elétrica (CEB), água (Caesb), telefonia fixa e móvel e demais convênios.</w:t>
      </w:r>
    </w:p>
    <w:p w14:paraId="1104AC8F" w14:textId="77777777" w:rsidR="00A21BC7" w:rsidRPr="00E2596D" w:rsidRDefault="00A21BC7" w:rsidP="00675DEB">
      <w:pPr>
        <w:jc w:val="both"/>
        <w:rPr>
          <w:rFonts w:ascii="Segoe UI" w:hAnsi="Segoe UI" w:cs="Verdana"/>
          <w:color w:val="7E7E7E"/>
          <w:sz w:val="20"/>
        </w:rPr>
      </w:pPr>
    </w:p>
    <w:p w14:paraId="7B5CADAE" w14:textId="292EA414" w:rsidR="00A21BC7" w:rsidRPr="00E2596D" w:rsidRDefault="00A21BC7" w:rsidP="00675DEB">
      <w:pPr>
        <w:jc w:val="both"/>
        <w:rPr>
          <w:rFonts w:ascii="Segoe UI" w:hAnsi="Segoe UI"/>
          <w:color w:val="7E7E7E"/>
          <w:sz w:val="20"/>
        </w:rPr>
      </w:pPr>
      <w:r w:rsidRPr="00E2596D">
        <w:rPr>
          <w:rFonts w:ascii="Segoe UI" w:hAnsi="Segoe UI" w:cs="Verdana"/>
          <w:color w:val="7E7E7E"/>
          <w:sz w:val="20"/>
        </w:rPr>
        <w:t>As empresas controladas seguem os trâmites normais dos outros clientes nas cobranças de serviços prestados pelo Banco, não havendo favorecimento, em conformidade com o artigo 245 da lei n.º 6.404/</w:t>
      </w:r>
      <w:r w:rsidR="00202850" w:rsidRPr="00E2596D">
        <w:rPr>
          <w:rFonts w:ascii="Segoe UI" w:hAnsi="Segoe UI" w:cs="Verdana"/>
          <w:color w:val="7E7E7E"/>
          <w:sz w:val="20"/>
        </w:rPr>
        <w:t>19</w:t>
      </w:r>
      <w:r w:rsidRPr="00E2596D">
        <w:rPr>
          <w:rFonts w:ascii="Segoe UI" w:hAnsi="Segoe UI" w:cs="Verdana"/>
          <w:color w:val="7E7E7E"/>
          <w:sz w:val="20"/>
        </w:rPr>
        <w:t>76.</w:t>
      </w:r>
    </w:p>
    <w:p w14:paraId="2D7FF435" w14:textId="77777777" w:rsidR="00A21BC7" w:rsidRPr="00E2596D" w:rsidRDefault="00A21BC7" w:rsidP="00675DEB">
      <w:pPr>
        <w:rPr>
          <w:rFonts w:ascii="Segoe UI" w:hAnsi="Segoe UI" w:cs="Verdana"/>
          <w:color w:val="7E7E7E"/>
          <w:sz w:val="20"/>
        </w:rPr>
      </w:pPr>
    </w:p>
    <w:p w14:paraId="20C862CF" w14:textId="77777777" w:rsidR="00A21BC7" w:rsidRPr="00E2596D" w:rsidRDefault="00A21BC7" w:rsidP="00675DEB">
      <w:pPr>
        <w:pStyle w:val="BalloonText1"/>
        <w:suppressAutoHyphens w:val="0"/>
        <w:jc w:val="both"/>
        <w:rPr>
          <w:rFonts w:ascii="Segoe UI" w:hAnsi="Segoe UI"/>
          <w:color w:val="7E7E7E"/>
          <w:sz w:val="20"/>
        </w:rPr>
      </w:pPr>
      <w:r w:rsidRPr="00E2596D">
        <w:rPr>
          <w:rFonts w:ascii="Segoe UI" w:hAnsi="Segoe UI" w:cs="Verdana"/>
          <w:color w:val="7E7E7E"/>
          <w:sz w:val="20"/>
        </w:rPr>
        <w:t>O Conglomerado BRB não possui nenhum tipo de controle ou influência significativa sobre as entidades que compõem a Administração Direta ou Indireta do Governo do Distrito Federal.</w:t>
      </w:r>
    </w:p>
    <w:p w14:paraId="4304A8A6" w14:textId="77777777" w:rsidR="00A21BC7" w:rsidRPr="00E2596D" w:rsidRDefault="00A21BC7" w:rsidP="00675DEB">
      <w:pPr>
        <w:pStyle w:val="BalloonText1"/>
        <w:suppressAutoHyphens w:val="0"/>
        <w:jc w:val="both"/>
        <w:rPr>
          <w:rFonts w:ascii="Segoe UI" w:hAnsi="Segoe UI"/>
          <w:color w:val="7E7E7E"/>
          <w:sz w:val="20"/>
        </w:rPr>
      </w:pPr>
      <w:r w:rsidRPr="00E2596D">
        <w:rPr>
          <w:rFonts w:ascii="Segoe UI" w:hAnsi="Segoe UI" w:cs="Verdana"/>
          <w:color w:val="7E7E7E"/>
          <w:sz w:val="20"/>
        </w:rPr>
        <w:t xml:space="preserve">A Regius – Sociedade civil de previdência privada é uma entidade fechada de previdência complementar sem fins lucrativos, instituída pelo BRB, em 1985, com o objetivo de garantir qualidade de vida aos funcionários da instituição financeira que viessem a se aposentar. </w:t>
      </w:r>
    </w:p>
    <w:p w14:paraId="24C6C5D1" w14:textId="77777777" w:rsidR="00A21BC7" w:rsidRPr="00E2596D" w:rsidRDefault="00A21BC7" w:rsidP="00675DEB">
      <w:pPr>
        <w:pStyle w:val="BalloonText1"/>
        <w:suppressAutoHyphens w:val="0"/>
        <w:jc w:val="both"/>
        <w:rPr>
          <w:rFonts w:ascii="Segoe UI" w:hAnsi="Segoe UI" w:cs="Verdana"/>
          <w:color w:val="7E7E7E"/>
          <w:sz w:val="20"/>
        </w:rPr>
      </w:pPr>
    </w:p>
    <w:p w14:paraId="789FB0C6" w14:textId="77777777" w:rsidR="00A21BC7" w:rsidRPr="00E2596D" w:rsidRDefault="00A21BC7" w:rsidP="00675DEB">
      <w:pPr>
        <w:pStyle w:val="BalloonText1"/>
        <w:suppressAutoHyphens w:val="0"/>
        <w:jc w:val="both"/>
        <w:rPr>
          <w:rFonts w:ascii="Segoe UI" w:hAnsi="Segoe UI"/>
          <w:color w:val="7E7E7E"/>
          <w:sz w:val="20"/>
        </w:rPr>
      </w:pPr>
      <w:r w:rsidRPr="00E2596D">
        <w:rPr>
          <w:rFonts w:ascii="Segoe UI" w:hAnsi="Segoe UI" w:cs="Verdana"/>
          <w:color w:val="7E7E7E"/>
          <w:sz w:val="20"/>
        </w:rPr>
        <w:t xml:space="preserve">A Saúde BRB – Caixa de assistência é uma associação sem fins econômicos instituída para cuidar da saúde e do bem-estar dos beneficiários. </w:t>
      </w:r>
    </w:p>
    <w:p w14:paraId="214D9192" w14:textId="77777777" w:rsidR="00A21BC7" w:rsidRPr="00E2596D" w:rsidRDefault="00A21BC7" w:rsidP="00675DEB">
      <w:pPr>
        <w:pStyle w:val="BalloonText1"/>
        <w:suppressAutoHyphens w:val="0"/>
        <w:jc w:val="both"/>
        <w:rPr>
          <w:rFonts w:ascii="Segoe UI" w:hAnsi="Segoe UI" w:cs="Verdana"/>
          <w:color w:val="7E7E7E"/>
          <w:sz w:val="20"/>
        </w:rPr>
      </w:pPr>
    </w:p>
    <w:p w14:paraId="37D64869" w14:textId="77777777" w:rsidR="00A21BC7" w:rsidRPr="00E2596D" w:rsidRDefault="00A21BC7" w:rsidP="00675DEB">
      <w:pPr>
        <w:pStyle w:val="BalloonText1"/>
        <w:suppressAutoHyphens w:val="0"/>
        <w:jc w:val="both"/>
        <w:rPr>
          <w:rFonts w:ascii="Segoe UI" w:hAnsi="Segoe UI"/>
          <w:color w:val="7E7E7E"/>
          <w:sz w:val="20"/>
        </w:rPr>
      </w:pPr>
      <w:r w:rsidRPr="00E2596D">
        <w:rPr>
          <w:rFonts w:ascii="Segoe UI" w:hAnsi="Segoe UI" w:cs="Verdana"/>
          <w:color w:val="7E7E7E"/>
          <w:sz w:val="20"/>
        </w:rPr>
        <w:t>Associação dos Empregados do Banco de Brasília - AEBRB – é uma entidade sem fins lucrativos, constituída em 17.12.1981, composta majoritariamente por empregados ativos e aposentados do BRB Banco de Brasília S.A., que possui participação acionária no BRB e contribui para o custeio da Saúde BRB através de repasses suplementares com base nos resultados positivos, na proporção das despesas assistenciais líquidas do Plano A-1.</w:t>
      </w:r>
    </w:p>
    <w:p w14:paraId="32A4AABA" w14:textId="77777777" w:rsidR="00A21BC7" w:rsidRPr="00E2596D" w:rsidRDefault="00A21BC7" w:rsidP="00675DEB">
      <w:pPr>
        <w:pStyle w:val="BalloonText1"/>
        <w:suppressAutoHyphens w:val="0"/>
        <w:jc w:val="both"/>
        <w:rPr>
          <w:rFonts w:ascii="Segoe UI" w:hAnsi="Segoe UI" w:cs="Verdana"/>
          <w:color w:val="7E7E7E"/>
          <w:sz w:val="20"/>
        </w:rPr>
      </w:pPr>
    </w:p>
    <w:p w14:paraId="72367F74" w14:textId="77777777" w:rsidR="00A21BC7" w:rsidRPr="00E2596D" w:rsidRDefault="00A21BC7" w:rsidP="00675DEB">
      <w:pPr>
        <w:pStyle w:val="BalloonText1"/>
        <w:suppressAutoHyphens w:val="0"/>
        <w:jc w:val="both"/>
        <w:rPr>
          <w:rFonts w:ascii="Segoe UI" w:hAnsi="Segoe UI"/>
          <w:color w:val="7E7E7E"/>
          <w:sz w:val="20"/>
        </w:rPr>
      </w:pPr>
      <w:r w:rsidRPr="00E2596D">
        <w:rPr>
          <w:rFonts w:ascii="Segoe UI" w:hAnsi="Segoe UI" w:cs="Verdana"/>
          <w:color w:val="7E7E7E"/>
          <w:sz w:val="20"/>
        </w:rPr>
        <w:t>Instituto BRB - é uma entidade sem fins lucrativos, com autonomia administrativa e financeira, de natureza jurídica de direito privado, com atividades e funcionamento regulados pelo seu Estatuto. Foi reativado em 2017 com a missão de buscar modelos sustentáveis que promovam a qualidade de vida em comunidades onde atua o Conglomerado do BRB, além de reunir e formalizar as práticas de responsabilidade social exercidas pelo BRB.</w:t>
      </w:r>
    </w:p>
    <w:p w14:paraId="2FC475D6" w14:textId="77777777" w:rsidR="00A21BC7" w:rsidRPr="00E2596D" w:rsidRDefault="00A21BC7" w:rsidP="00675DEB">
      <w:pPr>
        <w:pStyle w:val="BalloonText1"/>
        <w:suppressAutoHyphens w:val="0"/>
        <w:jc w:val="both"/>
        <w:rPr>
          <w:rFonts w:ascii="Segoe UI" w:hAnsi="Segoe UI" w:cs="Verdana"/>
          <w:color w:val="7E7E7E"/>
          <w:sz w:val="20"/>
        </w:rPr>
      </w:pPr>
    </w:p>
    <w:p w14:paraId="1EE94D6A" w14:textId="0435D4A0" w:rsidR="00A21BC7" w:rsidRPr="00E2596D" w:rsidRDefault="00A21BC7" w:rsidP="00675DEB">
      <w:pPr>
        <w:pStyle w:val="BalloonText1"/>
        <w:suppressAutoHyphens w:val="0"/>
        <w:jc w:val="both"/>
        <w:rPr>
          <w:rFonts w:ascii="Segoe UI" w:hAnsi="Segoe UI" w:cs="Verdana"/>
          <w:color w:val="7E7E7E"/>
          <w:sz w:val="20"/>
        </w:rPr>
      </w:pPr>
      <w:r w:rsidRPr="00E2596D">
        <w:rPr>
          <w:rFonts w:ascii="Segoe UI" w:hAnsi="Segoe UI" w:cs="Verdana"/>
          <w:color w:val="7E7E7E"/>
          <w:sz w:val="20"/>
        </w:rPr>
        <w:t>A DF Gestão de Ativos S.A. é uma empresa constituída com base no disposto no Art. 8º da Lei complementar n.º 897, de 18.06.2015, e tem por objetivo a aquisição de direitos creditórios de titularidade do Governo do Distrito Federal, originários de créditos tributários e não tributários, decorrentes de parcelamentos administrativos ou judiciais.</w:t>
      </w:r>
    </w:p>
    <w:p w14:paraId="202ABD24" w14:textId="77777777" w:rsidR="003A7742" w:rsidRPr="00E2596D" w:rsidRDefault="003A7742" w:rsidP="00675DEB">
      <w:pPr>
        <w:pStyle w:val="BalloonText1"/>
        <w:suppressAutoHyphens w:val="0"/>
        <w:jc w:val="both"/>
        <w:rPr>
          <w:rFonts w:ascii="Segoe UI" w:hAnsi="Segoe UI" w:cs="Verdana"/>
          <w:color w:val="7E7E7E"/>
          <w:sz w:val="20"/>
        </w:rPr>
      </w:pPr>
    </w:p>
    <w:p w14:paraId="2A03BC59" w14:textId="77777777" w:rsidR="00A21BC7" w:rsidRPr="00E2596D" w:rsidRDefault="00A21BC7" w:rsidP="00675DEB">
      <w:pPr>
        <w:pStyle w:val="BalloonText1"/>
        <w:suppressAutoHyphens w:val="0"/>
        <w:jc w:val="both"/>
        <w:rPr>
          <w:rFonts w:ascii="Segoe UI" w:hAnsi="Segoe UI"/>
          <w:color w:val="7E7E7E"/>
          <w:sz w:val="20"/>
        </w:rPr>
      </w:pPr>
      <w:r w:rsidRPr="00E2596D">
        <w:rPr>
          <w:rFonts w:ascii="Segoe UI" w:hAnsi="Segoe UI" w:cs="Verdana"/>
          <w:color w:val="7E7E7E"/>
          <w:sz w:val="20"/>
        </w:rPr>
        <w:t>O Instituto de Previdência dos Servidores do Distrito Federal – I</w:t>
      </w:r>
      <w:r w:rsidR="00881508" w:rsidRPr="00E2596D">
        <w:rPr>
          <w:rFonts w:ascii="Segoe UI" w:hAnsi="Segoe UI" w:cs="Verdana"/>
          <w:color w:val="7E7E7E"/>
          <w:sz w:val="20"/>
        </w:rPr>
        <w:t>prev</w:t>
      </w:r>
      <w:r w:rsidRPr="00E2596D">
        <w:rPr>
          <w:rFonts w:ascii="Segoe UI" w:hAnsi="Segoe UI" w:cs="Verdana"/>
          <w:color w:val="7E7E7E"/>
          <w:sz w:val="20"/>
        </w:rPr>
        <w:t>/DF foi criado há seis anos pela Lei Complementar n.° 769/2008, como gestor único do Regime Próprio de Previdência Social do Distrito Federal - RPPS/DF, para garantir os benefícios previdenciários dos servidores efetivos e seus dependentes, com qualidade e eficiência, visando um futuro sustentável para o Distrito Federal e possui 5.996.583 (cinco milhões, novecentas e noventa e seis mil, quinhentas e oitenta e três) ações ordinárias (ON).</w:t>
      </w:r>
    </w:p>
    <w:p w14:paraId="6C5D6E3B" w14:textId="77777777" w:rsidR="00A21BC7" w:rsidRPr="00E2596D" w:rsidRDefault="00A21BC7" w:rsidP="00675DEB">
      <w:pPr>
        <w:pStyle w:val="BalloonText1"/>
        <w:suppressAutoHyphens w:val="0"/>
        <w:jc w:val="both"/>
        <w:rPr>
          <w:rFonts w:ascii="Segoe UI" w:hAnsi="Segoe UI" w:cs="Verdana"/>
          <w:color w:val="7E7E7E"/>
          <w:sz w:val="20"/>
        </w:rPr>
      </w:pPr>
    </w:p>
    <w:p w14:paraId="575ACDB6" w14:textId="77777777" w:rsidR="00A21BC7" w:rsidRPr="00E2596D" w:rsidRDefault="00A21BC7" w:rsidP="00675DEB">
      <w:pPr>
        <w:pStyle w:val="BalloonText1"/>
        <w:suppressAutoHyphens w:val="0"/>
        <w:jc w:val="both"/>
        <w:rPr>
          <w:rFonts w:ascii="Segoe UI" w:hAnsi="Segoe UI" w:cs="Verdana"/>
          <w:color w:val="7E7E7E"/>
          <w:sz w:val="20"/>
        </w:rPr>
      </w:pPr>
      <w:r w:rsidRPr="00E2596D">
        <w:rPr>
          <w:rFonts w:ascii="Segoe UI" w:hAnsi="Segoe UI" w:cs="Verdana"/>
          <w:i/>
          <w:color w:val="7E7E7E"/>
          <w:sz w:val="20"/>
        </w:rPr>
        <w:t xml:space="preserve">Global Payments </w:t>
      </w:r>
      <w:r w:rsidRPr="00E2596D">
        <w:rPr>
          <w:rFonts w:ascii="Segoe UI" w:hAnsi="Segoe UI" w:cs="Verdana"/>
          <w:color w:val="7E7E7E"/>
          <w:sz w:val="20"/>
        </w:rPr>
        <w:t>Serviços de Pagamentos S.A. – é uma empresa que oferece soluções em tecnologia de meios de pagamento, da qual a BRBCard, empresa do conglomerado BRB, participa com 10% das ações.</w:t>
      </w:r>
    </w:p>
    <w:p w14:paraId="3F5762A2" w14:textId="77777777" w:rsidR="007B11A7" w:rsidRPr="00E2596D" w:rsidRDefault="007B11A7" w:rsidP="00675DEB">
      <w:pPr>
        <w:pStyle w:val="BalloonText1"/>
        <w:suppressAutoHyphens w:val="0"/>
        <w:jc w:val="both"/>
        <w:rPr>
          <w:rFonts w:ascii="Segoe UI" w:hAnsi="Segoe UI"/>
          <w:color w:val="7E7E7E"/>
          <w:sz w:val="20"/>
        </w:rPr>
      </w:pPr>
    </w:p>
    <w:p w14:paraId="7FD4C2BE" w14:textId="5F71FFC5" w:rsidR="00A21BC7" w:rsidRPr="00E2596D" w:rsidRDefault="001F6776" w:rsidP="00675DEB">
      <w:pPr>
        <w:pStyle w:val="WW-Corpodetexto31"/>
        <w:numPr>
          <w:ilvl w:val="0"/>
          <w:numId w:val="6"/>
        </w:numPr>
        <w:tabs>
          <w:tab w:val="left" w:pos="426"/>
        </w:tabs>
        <w:rPr>
          <w:rFonts w:ascii="Segoe UI" w:hAnsi="Segoe UI"/>
          <w:color w:val="7E7E7E"/>
          <w:sz w:val="20"/>
        </w:rPr>
      </w:pPr>
      <w:r w:rsidRPr="00E2596D">
        <w:rPr>
          <w:rFonts w:ascii="Segoe UI" w:hAnsi="Segoe UI" w:cs="Verdana"/>
          <w:color w:val="7E7E7E"/>
          <w:sz w:val="20"/>
        </w:rPr>
        <w:t>Transação com partes relacionadas – Controladas</w:t>
      </w:r>
    </w:p>
    <w:p w14:paraId="203FE7FD" w14:textId="77777777" w:rsidR="001F6776" w:rsidRPr="00E2596D" w:rsidRDefault="001F6776" w:rsidP="00675DEB">
      <w:pPr>
        <w:pStyle w:val="WW-Corpodetexto31"/>
        <w:tabs>
          <w:tab w:val="left" w:pos="426"/>
        </w:tabs>
        <w:rPr>
          <w:rFonts w:ascii="Segoe UI" w:hAnsi="Segoe UI" w:cs="Verdana"/>
          <w:color w:val="7E7E7E"/>
          <w:sz w:val="20"/>
        </w:rPr>
      </w:pPr>
    </w:p>
    <w:p w14:paraId="4EB39D37" w14:textId="259DE949" w:rsidR="000C5998" w:rsidRDefault="000C5998" w:rsidP="00675DEB">
      <w:pPr>
        <w:pStyle w:val="WW-Corpodetexto31"/>
        <w:tabs>
          <w:tab w:val="left" w:pos="426"/>
        </w:tabs>
        <w:rPr>
          <w:rFonts w:ascii="Segoe UI" w:hAnsi="Segoe UI" w:cs="Verdana"/>
          <w:color w:val="7E7E7E"/>
          <w:sz w:val="20"/>
        </w:rPr>
      </w:pPr>
      <w:r w:rsidRPr="00E2596D">
        <w:rPr>
          <w:rFonts w:ascii="Segoe UI" w:hAnsi="Segoe UI" w:cs="Verdana"/>
          <w:color w:val="7E7E7E"/>
          <w:sz w:val="20"/>
        </w:rPr>
        <w:t>Empresas controladas são as entidades na qual a controladora, diretamente ou por meio de outras controladas, é titular de direitos de sócio que lhe assegurem, de modo permanente, preponderância nas deliberações sociais e o poder de eleger a maioria dos administradores.</w:t>
      </w:r>
    </w:p>
    <w:p w14:paraId="360B5343" w14:textId="77777777" w:rsidR="001F74C6" w:rsidRPr="00E2596D" w:rsidRDefault="001F74C6" w:rsidP="00675DEB">
      <w:pPr>
        <w:pStyle w:val="WW-Corpodetexto31"/>
        <w:tabs>
          <w:tab w:val="left" w:pos="426"/>
        </w:tabs>
        <w:rPr>
          <w:rFonts w:ascii="Segoe UI" w:hAnsi="Segoe UI" w:cs="Verdana"/>
          <w:color w:val="7E7E7E"/>
          <w:sz w:val="20"/>
        </w:rPr>
      </w:pPr>
    </w:p>
    <w:p w14:paraId="5BA32BAF" w14:textId="4E2B48B3" w:rsidR="001F6776" w:rsidRPr="00E2596D" w:rsidRDefault="001F6776" w:rsidP="00675DEB">
      <w:pPr>
        <w:pStyle w:val="BalloonText1"/>
        <w:suppressAutoHyphens w:val="0"/>
        <w:jc w:val="both"/>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151"/>
        <w:gridCol w:w="1289"/>
        <w:gridCol w:w="1309"/>
        <w:gridCol w:w="1309"/>
        <w:gridCol w:w="1136"/>
      </w:tblGrid>
      <w:tr w:rsidR="00F36702" w:rsidRPr="008C0AEC" w14:paraId="325D6586" w14:textId="77777777" w:rsidTr="00F36702">
        <w:trPr>
          <w:trHeight w:val="170"/>
        </w:trPr>
        <w:tc>
          <w:tcPr>
            <w:tcW w:w="2526" w:type="pct"/>
            <w:vMerge w:val="restart"/>
            <w:tcBorders>
              <w:top w:val="dotted" w:sz="4" w:space="0" w:color="auto"/>
              <w:left w:val="dotted" w:sz="4" w:space="0" w:color="auto"/>
              <w:bottom w:val="nil"/>
              <w:right w:val="dotted" w:sz="4" w:space="0" w:color="auto"/>
            </w:tcBorders>
            <w:vAlign w:val="center"/>
            <w:hideMark/>
          </w:tcPr>
          <w:p w14:paraId="2D77D62A" w14:textId="77777777" w:rsidR="00F36702" w:rsidRPr="00F26AF1" w:rsidRDefault="00F36702" w:rsidP="00F36702">
            <w:pPr>
              <w:suppressAutoHyphens w:val="0"/>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Ativos</w:t>
            </w:r>
          </w:p>
        </w:tc>
        <w:tc>
          <w:tcPr>
            <w:tcW w:w="1274" w:type="pct"/>
            <w:gridSpan w:val="2"/>
            <w:tcBorders>
              <w:top w:val="dotted" w:sz="4" w:space="0" w:color="auto"/>
              <w:left w:val="dotted" w:sz="4" w:space="0" w:color="auto"/>
              <w:bottom w:val="dotted" w:sz="4" w:space="0" w:color="auto"/>
              <w:right w:val="nil"/>
            </w:tcBorders>
            <w:vAlign w:val="center"/>
            <w:hideMark/>
          </w:tcPr>
          <w:p w14:paraId="695FCC77" w14:textId="77777777" w:rsidR="00F36702" w:rsidRPr="00F26AF1" w:rsidRDefault="00F36702" w:rsidP="00F36702">
            <w:pPr>
              <w:suppressAutoHyphens w:val="0"/>
              <w:jc w:val="center"/>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31.12.2021</w:t>
            </w:r>
          </w:p>
        </w:tc>
        <w:tc>
          <w:tcPr>
            <w:tcW w:w="1199" w:type="pct"/>
            <w:gridSpan w:val="2"/>
            <w:tcBorders>
              <w:top w:val="dotted" w:sz="4" w:space="0" w:color="auto"/>
              <w:left w:val="dotted" w:sz="4" w:space="0" w:color="auto"/>
              <w:bottom w:val="dotted" w:sz="4" w:space="0" w:color="auto"/>
              <w:right w:val="dotted" w:sz="4" w:space="0" w:color="auto"/>
            </w:tcBorders>
            <w:vAlign w:val="center"/>
            <w:hideMark/>
          </w:tcPr>
          <w:p w14:paraId="1B33EED0" w14:textId="77777777" w:rsidR="00F36702" w:rsidRPr="00F36702" w:rsidRDefault="00F36702" w:rsidP="00F36702">
            <w:pPr>
              <w:suppressAutoHyphens w:val="0"/>
              <w:jc w:val="center"/>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31.12.2020</w:t>
            </w:r>
          </w:p>
        </w:tc>
      </w:tr>
      <w:tr w:rsidR="00F36702" w:rsidRPr="008C0AEC" w14:paraId="580F9834" w14:textId="77777777" w:rsidTr="00F36702">
        <w:trPr>
          <w:trHeight w:val="170"/>
        </w:trPr>
        <w:tc>
          <w:tcPr>
            <w:tcW w:w="2526" w:type="pct"/>
            <w:vMerge/>
            <w:tcBorders>
              <w:top w:val="dotted" w:sz="4" w:space="0" w:color="auto"/>
              <w:left w:val="dotted" w:sz="4" w:space="0" w:color="auto"/>
              <w:bottom w:val="nil"/>
              <w:right w:val="dotted" w:sz="4" w:space="0" w:color="auto"/>
            </w:tcBorders>
            <w:vAlign w:val="center"/>
            <w:hideMark/>
          </w:tcPr>
          <w:p w14:paraId="440C95DA" w14:textId="77777777" w:rsidR="00F36702" w:rsidRPr="00F26AF1" w:rsidRDefault="00F36702" w:rsidP="00F36702">
            <w:pPr>
              <w:suppressAutoHyphens w:val="0"/>
              <w:rPr>
                <w:rFonts w:ascii="Segoe UI" w:hAnsi="Segoe UI" w:cs="Calibri"/>
                <w:b/>
                <w:bCs/>
                <w:color w:val="00B0F0"/>
                <w:sz w:val="14"/>
                <w:szCs w:val="14"/>
                <w:lang w:eastAsia="pt-BR"/>
              </w:rPr>
            </w:pPr>
          </w:p>
        </w:tc>
        <w:tc>
          <w:tcPr>
            <w:tcW w:w="632" w:type="pct"/>
            <w:tcBorders>
              <w:top w:val="dotted" w:sz="4" w:space="0" w:color="auto"/>
              <w:left w:val="dotted" w:sz="4" w:space="0" w:color="auto"/>
              <w:bottom w:val="dotted" w:sz="4" w:space="0" w:color="auto"/>
              <w:right w:val="dotted" w:sz="4" w:space="0" w:color="auto"/>
            </w:tcBorders>
            <w:vAlign w:val="center"/>
            <w:hideMark/>
          </w:tcPr>
          <w:p w14:paraId="31DDB3AC" w14:textId="77777777" w:rsidR="00F36702" w:rsidRPr="00F26AF1" w:rsidRDefault="00F36702" w:rsidP="00F36702">
            <w:pPr>
              <w:suppressAutoHyphens w:val="0"/>
              <w:jc w:val="center"/>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Saldo</w:t>
            </w:r>
          </w:p>
        </w:tc>
        <w:tc>
          <w:tcPr>
            <w:tcW w:w="642" w:type="pct"/>
            <w:tcBorders>
              <w:top w:val="dotted" w:sz="4" w:space="0" w:color="auto"/>
              <w:left w:val="dotted" w:sz="4" w:space="0" w:color="auto"/>
              <w:bottom w:val="dotted" w:sz="4" w:space="0" w:color="auto"/>
              <w:right w:val="dotted" w:sz="4" w:space="0" w:color="auto"/>
            </w:tcBorders>
            <w:vAlign w:val="center"/>
            <w:hideMark/>
          </w:tcPr>
          <w:p w14:paraId="2142A168" w14:textId="77777777" w:rsidR="00F36702" w:rsidRPr="00F26AF1" w:rsidRDefault="00F36702" w:rsidP="00F36702">
            <w:pPr>
              <w:suppressAutoHyphens w:val="0"/>
              <w:jc w:val="center"/>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Resultado</w:t>
            </w:r>
          </w:p>
        </w:tc>
        <w:tc>
          <w:tcPr>
            <w:tcW w:w="642" w:type="pct"/>
            <w:tcBorders>
              <w:top w:val="dotted" w:sz="4" w:space="0" w:color="auto"/>
              <w:left w:val="dotted" w:sz="4" w:space="0" w:color="auto"/>
              <w:bottom w:val="dotted" w:sz="4" w:space="0" w:color="auto"/>
              <w:right w:val="dotted" w:sz="4" w:space="0" w:color="auto"/>
            </w:tcBorders>
            <w:vAlign w:val="center"/>
            <w:hideMark/>
          </w:tcPr>
          <w:p w14:paraId="1436D70B" w14:textId="77777777" w:rsidR="00F36702" w:rsidRPr="00F26AF1" w:rsidRDefault="00F36702" w:rsidP="00F36702">
            <w:pPr>
              <w:suppressAutoHyphens w:val="0"/>
              <w:jc w:val="center"/>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Saldo</w:t>
            </w:r>
          </w:p>
        </w:tc>
        <w:tc>
          <w:tcPr>
            <w:tcW w:w="557" w:type="pct"/>
            <w:tcBorders>
              <w:top w:val="dotted" w:sz="4" w:space="0" w:color="auto"/>
              <w:left w:val="dotted" w:sz="4" w:space="0" w:color="auto"/>
              <w:bottom w:val="dotted" w:sz="4" w:space="0" w:color="auto"/>
              <w:right w:val="dotted" w:sz="4" w:space="0" w:color="auto"/>
            </w:tcBorders>
            <w:vAlign w:val="center"/>
            <w:hideMark/>
          </w:tcPr>
          <w:p w14:paraId="16E486AF" w14:textId="77777777" w:rsidR="00F36702" w:rsidRPr="00F36702" w:rsidRDefault="00F36702" w:rsidP="00F36702">
            <w:pPr>
              <w:suppressAutoHyphens w:val="0"/>
              <w:jc w:val="center"/>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Resultado</w:t>
            </w:r>
          </w:p>
        </w:tc>
      </w:tr>
      <w:tr w:rsidR="00F36702" w:rsidRPr="008C0AEC" w14:paraId="180036A6" w14:textId="77777777" w:rsidTr="00F36702">
        <w:trPr>
          <w:trHeight w:val="170"/>
        </w:trPr>
        <w:tc>
          <w:tcPr>
            <w:tcW w:w="2526" w:type="pct"/>
            <w:tcBorders>
              <w:top w:val="dotted" w:sz="4" w:space="0" w:color="auto"/>
              <w:left w:val="dotted" w:sz="4" w:space="0" w:color="auto"/>
              <w:bottom w:val="dotted" w:sz="4" w:space="0" w:color="auto"/>
              <w:right w:val="dotted" w:sz="4" w:space="0" w:color="auto"/>
            </w:tcBorders>
            <w:vAlign w:val="center"/>
            <w:hideMark/>
          </w:tcPr>
          <w:p w14:paraId="694ED84F" w14:textId="77777777" w:rsidR="00F36702" w:rsidRPr="00F26AF1" w:rsidRDefault="00F36702" w:rsidP="00F36702">
            <w:pPr>
              <w:suppressAutoHyphens w:val="0"/>
              <w:rPr>
                <w:rFonts w:ascii="Segoe UI" w:hAnsi="Segoe UI" w:cs="Calibri"/>
                <w:color w:val="7E7E7E"/>
                <w:sz w:val="14"/>
                <w:szCs w:val="14"/>
                <w:lang w:eastAsia="pt-BR"/>
              </w:rPr>
            </w:pPr>
            <w:r w:rsidRPr="00F36702">
              <w:rPr>
                <w:rFonts w:ascii="Segoe UI" w:hAnsi="Segoe UI" w:cs="Calibri"/>
                <w:color w:val="7E7E7E"/>
                <w:sz w:val="14"/>
                <w:szCs w:val="14"/>
                <w:lang w:eastAsia="pt-BR"/>
              </w:rPr>
              <w:t>Disponibilidade</w:t>
            </w:r>
          </w:p>
        </w:tc>
        <w:tc>
          <w:tcPr>
            <w:tcW w:w="632" w:type="pct"/>
            <w:tcBorders>
              <w:top w:val="dotted" w:sz="4" w:space="0" w:color="auto"/>
              <w:left w:val="dotted" w:sz="4" w:space="0" w:color="auto"/>
              <w:bottom w:val="dotted" w:sz="4" w:space="0" w:color="auto"/>
              <w:right w:val="dotted" w:sz="4" w:space="0" w:color="auto"/>
            </w:tcBorders>
            <w:vAlign w:val="bottom"/>
            <w:hideMark/>
          </w:tcPr>
          <w:p w14:paraId="10CD2B3D"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1.796</w:t>
            </w:r>
          </w:p>
        </w:tc>
        <w:tc>
          <w:tcPr>
            <w:tcW w:w="642" w:type="pct"/>
            <w:tcBorders>
              <w:top w:val="dotted" w:sz="4" w:space="0" w:color="auto"/>
              <w:left w:val="dotted" w:sz="4" w:space="0" w:color="auto"/>
              <w:bottom w:val="dotted" w:sz="4" w:space="0" w:color="auto"/>
              <w:right w:val="dotted" w:sz="4" w:space="0" w:color="auto"/>
            </w:tcBorders>
            <w:vAlign w:val="bottom"/>
            <w:hideMark/>
          </w:tcPr>
          <w:p w14:paraId="2A008327"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 xml:space="preserve"> -   </w:t>
            </w:r>
          </w:p>
        </w:tc>
        <w:tc>
          <w:tcPr>
            <w:tcW w:w="642" w:type="pct"/>
            <w:tcBorders>
              <w:top w:val="dotted" w:sz="4" w:space="0" w:color="auto"/>
              <w:left w:val="dotted" w:sz="4" w:space="0" w:color="auto"/>
              <w:bottom w:val="dotted" w:sz="4" w:space="0" w:color="auto"/>
              <w:right w:val="dotted" w:sz="4" w:space="0" w:color="auto"/>
            </w:tcBorders>
            <w:vAlign w:val="bottom"/>
            <w:hideMark/>
          </w:tcPr>
          <w:p w14:paraId="70B42749"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5.854</w:t>
            </w:r>
          </w:p>
        </w:tc>
        <w:tc>
          <w:tcPr>
            <w:tcW w:w="557" w:type="pct"/>
            <w:tcBorders>
              <w:top w:val="dotted" w:sz="4" w:space="0" w:color="auto"/>
              <w:left w:val="dotted" w:sz="4" w:space="0" w:color="auto"/>
              <w:bottom w:val="dotted" w:sz="4" w:space="0" w:color="auto"/>
              <w:right w:val="dotted" w:sz="4" w:space="0" w:color="auto"/>
            </w:tcBorders>
            <w:vAlign w:val="bottom"/>
            <w:hideMark/>
          </w:tcPr>
          <w:p w14:paraId="4A541D98" w14:textId="77777777" w:rsidR="00F36702" w:rsidRPr="00F36702"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 xml:space="preserve"> -   </w:t>
            </w:r>
          </w:p>
        </w:tc>
      </w:tr>
      <w:tr w:rsidR="00F36702" w:rsidRPr="008C0AEC" w14:paraId="396F4D88" w14:textId="77777777" w:rsidTr="00F36702">
        <w:trPr>
          <w:trHeight w:val="170"/>
        </w:trPr>
        <w:tc>
          <w:tcPr>
            <w:tcW w:w="2526" w:type="pct"/>
            <w:tcBorders>
              <w:top w:val="dotted" w:sz="4" w:space="0" w:color="auto"/>
              <w:left w:val="dotted" w:sz="4" w:space="0" w:color="auto"/>
              <w:bottom w:val="dotted" w:sz="4" w:space="0" w:color="auto"/>
              <w:right w:val="dotted" w:sz="4" w:space="0" w:color="auto"/>
            </w:tcBorders>
            <w:vAlign w:val="center"/>
            <w:hideMark/>
          </w:tcPr>
          <w:p w14:paraId="5B3D3D65" w14:textId="77777777" w:rsidR="00F36702" w:rsidRPr="00F26AF1" w:rsidRDefault="00F36702" w:rsidP="00F36702">
            <w:pPr>
              <w:suppressAutoHyphens w:val="0"/>
              <w:rPr>
                <w:rFonts w:ascii="Segoe UI" w:hAnsi="Segoe UI" w:cs="Calibri"/>
                <w:color w:val="7E7E7E"/>
                <w:sz w:val="14"/>
                <w:szCs w:val="14"/>
                <w:lang w:eastAsia="pt-BR"/>
              </w:rPr>
            </w:pPr>
            <w:r w:rsidRPr="00F36702">
              <w:rPr>
                <w:rFonts w:ascii="Segoe UI" w:hAnsi="Segoe UI" w:cs="Calibri"/>
                <w:color w:val="7E7E7E"/>
                <w:sz w:val="14"/>
                <w:szCs w:val="14"/>
                <w:lang w:eastAsia="pt-BR"/>
              </w:rPr>
              <w:t>Aplicações interfinanceiras de liquidez</w:t>
            </w:r>
          </w:p>
        </w:tc>
        <w:tc>
          <w:tcPr>
            <w:tcW w:w="632" w:type="pct"/>
            <w:tcBorders>
              <w:top w:val="dotted" w:sz="4" w:space="0" w:color="auto"/>
              <w:left w:val="dotted" w:sz="4" w:space="0" w:color="auto"/>
              <w:bottom w:val="dotted" w:sz="4" w:space="0" w:color="auto"/>
              <w:right w:val="dotted" w:sz="4" w:space="0" w:color="auto"/>
            </w:tcBorders>
            <w:vAlign w:val="bottom"/>
            <w:hideMark/>
          </w:tcPr>
          <w:p w14:paraId="57692348"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1.855.719</w:t>
            </w:r>
          </w:p>
        </w:tc>
        <w:tc>
          <w:tcPr>
            <w:tcW w:w="642" w:type="pct"/>
            <w:tcBorders>
              <w:top w:val="dotted" w:sz="4" w:space="0" w:color="auto"/>
              <w:left w:val="dotted" w:sz="4" w:space="0" w:color="auto"/>
              <w:bottom w:val="dotted" w:sz="4" w:space="0" w:color="auto"/>
              <w:right w:val="dotted" w:sz="4" w:space="0" w:color="auto"/>
            </w:tcBorders>
            <w:vAlign w:val="bottom"/>
            <w:hideMark/>
          </w:tcPr>
          <w:p w14:paraId="777B67F4"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83.435</w:t>
            </w:r>
          </w:p>
        </w:tc>
        <w:tc>
          <w:tcPr>
            <w:tcW w:w="642" w:type="pct"/>
            <w:tcBorders>
              <w:top w:val="dotted" w:sz="4" w:space="0" w:color="auto"/>
              <w:left w:val="dotted" w:sz="4" w:space="0" w:color="auto"/>
              <w:bottom w:val="dotted" w:sz="4" w:space="0" w:color="auto"/>
              <w:right w:val="dotted" w:sz="4" w:space="0" w:color="auto"/>
            </w:tcBorders>
            <w:vAlign w:val="bottom"/>
            <w:hideMark/>
          </w:tcPr>
          <w:p w14:paraId="545003EF"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1.618.727</w:t>
            </w:r>
          </w:p>
        </w:tc>
        <w:tc>
          <w:tcPr>
            <w:tcW w:w="557" w:type="pct"/>
            <w:tcBorders>
              <w:top w:val="dotted" w:sz="4" w:space="0" w:color="auto"/>
              <w:left w:val="dotted" w:sz="4" w:space="0" w:color="auto"/>
              <w:bottom w:val="dotted" w:sz="4" w:space="0" w:color="auto"/>
              <w:right w:val="dotted" w:sz="4" w:space="0" w:color="auto"/>
            </w:tcBorders>
            <w:vAlign w:val="bottom"/>
            <w:hideMark/>
          </w:tcPr>
          <w:p w14:paraId="1CB3D140" w14:textId="77777777" w:rsidR="00F36702" w:rsidRPr="00F36702"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39.012</w:t>
            </w:r>
          </w:p>
        </w:tc>
      </w:tr>
      <w:tr w:rsidR="00F36702" w:rsidRPr="008C0AEC" w14:paraId="392F065B" w14:textId="77777777" w:rsidTr="00F36702">
        <w:trPr>
          <w:trHeight w:val="170"/>
        </w:trPr>
        <w:tc>
          <w:tcPr>
            <w:tcW w:w="2526" w:type="pct"/>
            <w:tcBorders>
              <w:top w:val="dotted" w:sz="4" w:space="0" w:color="auto"/>
              <w:left w:val="dotted" w:sz="4" w:space="0" w:color="auto"/>
              <w:bottom w:val="dotted" w:sz="4" w:space="0" w:color="auto"/>
              <w:right w:val="dotted" w:sz="4" w:space="0" w:color="auto"/>
            </w:tcBorders>
            <w:vAlign w:val="center"/>
            <w:hideMark/>
          </w:tcPr>
          <w:p w14:paraId="7DFE269B" w14:textId="77777777" w:rsidR="00F36702" w:rsidRPr="00F26AF1" w:rsidRDefault="00F36702" w:rsidP="00F36702">
            <w:pPr>
              <w:suppressAutoHyphens w:val="0"/>
              <w:rPr>
                <w:rFonts w:ascii="Segoe UI" w:hAnsi="Segoe UI" w:cs="Calibri"/>
                <w:color w:val="7E7E7E"/>
                <w:sz w:val="14"/>
                <w:szCs w:val="14"/>
                <w:lang w:eastAsia="pt-BR"/>
              </w:rPr>
            </w:pPr>
            <w:r w:rsidRPr="00F36702">
              <w:rPr>
                <w:rFonts w:ascii="Segoe UI" w:hAnsi="Segoe UI" w:cs="Calibri"/>
                <w:color w:val="7E7E7E"/>
                <w:sz w:val="14"/>
                <w:szCs w:val="14"/>
                <w:lang w:eastAsia="pt-BR"/>
              </w:rPr>
              <w:t>TVM (Fundo e CDB)</w:t>
            </w:r>
          </w:p>
        </w:tc>
        <w:tc>
          <w:tcPr>
            <w:tcW w:w="632" w:type="pct"/>
            <w:tcBorders>
              <w:top w:val="dotted" w:sz="4" w:space="0" w:color="auto"/>
              <w:left w:val="dotted" w:sz="4" w:space="0" w:color="auto"/>
              <w:bottom w:val="dotted" w:sz="4" w:space="0" w:color="auto"/>
              <w:right w:val="dotted" w:sz="4" w:space="0" w:color="auto"/>
            </w:tcBorders>
            <w:vAlign w:val="bottom"/>
            <w:hideMark/>
          </w:tcPr>
          <w:p w14:paraId="1A1BFE19"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74.728</w:t>
            </w:r>
          </w:p>
        </w:tc>
        <w:tc>
          <w:tcPr>
            <w:tcW w:w="642" w:type="pct"/>
            <w:tcBorders>
              <w:top w:val="dotted" w:sz="4" w:space="0" w:color="auto"/>
              <w:left w:val="dotted" w:sz="4" w:space="0" w:color="auto"/>
              <w:bottom w:val="dotted" w:sz="4" w:space="0" w:color="auto"/>
              <w:right w:val="dotted" w:sz="4" w:space="0" w:color="auto"/>
            </w:tcBorders>
            <w:vAlign w:val="bottom"/>
            <w:hideMark/>
          </w:tcPr>
          <w:p w14:paraId="3EEFCD3D"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13.179</w:t>
            </w:r>
          </w:p>
        </w:tc>
        <w:tc>
          <w:tcPr>
            <w:tcW w:w="642" w:type="pct"/>
            <w:tcBorders>
              <w:top w:val="dotted" w:sz="4" w:space="0" w:color="auto"/>
              <w:left w:val="dotted" w:sz="4" w:space="0" w:color="auto"/>
              <w:bottom w:val="dotted" w:sz="4" w:space="0" w:color="auto"/>
              <w:right w:val="dotted" w:sz="4" w:space="0" w:color="auto"/>
            </w:tcBorders>
            <w:vAlign w:val="bottom"/>
            <w:hideMark/>
          </w:tcPr>
          <w:p w14:paraId="10A173EE"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289.631</w:t>
            </w:r>
          </w:p>
        </w:tc>
        <w:tc>
          <w:tcPr>
            <w:tcW w:w="557" w:type="pct"/>
            <w:tcBorders>
              <w:top w:val="dotted" w:sz="4" w:space="0" w:color="auto"/>
              <w:left w:val="dotted" w:sz="4" w:space="0" w:color="auto"/>
              <w:bottom w:val="dotted" w:sz="4" w:space="0" w:color="auto"/>
              <w:right w:val="dotted" w:sz="4" w:space="0" w:color="auto"/>
            </w:tcBorders>
            <w:vAlign w:val="bottom"/>
            <w:hideMark/>
          </w:tcPr>
          <w:p w14:paraId="1CE931FA" w14:textId="77777777" w:rsidR="00F36702" w:rsidRPr="00F36702"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8.461</w:t>
            </w:r>
          </w:p>
        </w:tc>
      </w:tr>
      <w:tr w:rsidR="00F36702" w:rsidRPr="008C0AEC" w14:paraId="0664379C" w14:textId="77777777" w:rsidTr="00F36702">
        <w:trPr>
          <w:trHeight w:val="170"/>
        </w:trPr>
        <w:tc>
          <w:tcPr>
            <w:tcW w:w="2526" w:type="pct"/>
            <w:tcBorders>
              <w:top w:val="dotted" w:sz="4" w:space="0" w:color="auto"/>
              <w:left w:val="dotted" w:sz="4" w:space="0" w:color="auto"/>
              <w:bottom w:val="dotted" w:sz="4" w:space="0" w:color="auto"/>
              <w:right w:val="dotted" w:sz="4" w:space="0" w:color="auto"/>
            </w:tcBorders>
            <w:vAlign w:val="center"/>
            <w:hideMark/>
          </w:tcPr>
          <w:p w14:paraId="5C13B649" w14:textId="77777777" w:rsidR="00F36702" w:rsidRPr="00F26AF1" w:rsidRDefault="00F36702" w:rsidP="00F36702">
            <w:pPr>
              <w:suppressAutoHyphens w:val="0"/>
              <w:rPr>
                <w:rFonts w:ascii="Segoe UI" w:hAnsi="Segoe UI" w:cs="Calibri"/>
                <w:color w:val="7E7E7E"/>
                <w:sz w:val="14"/>
                <w:szCs w:val="14"/>
                <w:lang w:eastAsia="pt-BR"/>
              </w:rPr>
            </w:pPr>
            <w:r w:rsidRPr="00F36702">
              <w:rPr>
                <w:rFonts w:ascii="Segoe UI" w:hAnsi="Segoe UI" w:cs="Calibri"/>
                <w:color w:val="7E7E7E"/>
                <w:sz w:val="14"/>
                <w:szCs w:val="14"/>
                <w:lang w:eastAsia="pt-BR"/>
              </w:rPr>
              <w:t>Outros créditos</w:t>
            </w:r>
          </w:p>
        </w:tc>
        <w:tc>
          <w:tcPr>
            <w:tcW w:w="632" w:type="pct"/>
            <w:tcBorders>
              <w:top w:val="dotted" w:sz="4" w:space="0" w:color="auto"/>
              <w:left w:val="dotted" w:sz="4" w:space="0" w:color="auto"/>
              <w:bottom w:val="dotted" w:sz="4" w:space="0" w:color="auto"/>
              <w:right w:val="dotted" w:sz="4" w:space="0" w:color="auto"/>
            </w:tcBorders>
            <w:vAlign w:val="bottom"/>
            <w:hideMark/>
          </w:tcPr>
          <w:p w14:paraId="7B44F791"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481.828</w:t>
            </w:r>
          </w:p>
        </w:tc>
        <w:tc>
          <w:tcPr>
            <w:tcW w:w="642" w:type="pct"/>
            <w:tcBorders>
              <w:top w:val="dotted" w:sz="4" w:space="0" w:color="auto"/>
              <w:left w:val="dotted" w:sz="4" w:space="0" w:color="auto"/>
              <w:bottom w:val="dotted" w:sz="4" w:space="0" w:color="auto"/>
              <w:right w:val="dotted" w:sz="4" w:space="0" w:color="auto"/>
            </w:tcBorders>
            <w:vAlign w:val="bottom"/>
            <w:hideMark/>
          </w:tcPr>
          <w:p w14:paraId="1FDA68D8"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 xml:space="preserve"> -   </w:t>
            </w:r>
          </w:p>
        </w:tc>
        <w:tc>
          <w:tcPr>
            <w:tcW w:w="642" w:type="pct"/>
            <w:tcBorders>
              <w:top w:val="dotted" w:sz="4" w:space="0" w:color="auto"/>
              <w:left w:val="dotted" w:sz="4" w:space="0" w:color="auto"/>
              <w:bottom w:val="dotted" w:sz="4" w:space="0" w:color="auto"/>
              <w:right w:val="dotted" w:sz="4" w:space="0" w:color="auto"/>
            </w:tcBorders>
            <w:vAlign w:val="bottom"/>
            <w:hideMark/>
          </w:tcPr>
          <w:p w14:paraId="18F4E0FE"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59.174</w:t>
            </w:r>
          </w:p>
        </w:tc>
        <w:tc>
          <w:tcPr>
            <w:tcW w:w="557" w:type="pct"/>
            <w:tcBorders>
              <w:top w:val="dotted" w:sz="4" w:space="0" w:color="auto"/>
              <w:left w:val="dotted" w:sz="4" w:space="0" w:color="auto"/>
              <w:bottom w:val="dotted" w:sz="4" w:space="0" w:color="auto"/>
              <w:right w:val="dotted" w:sz="4" w:space="0" w:color="auto"/>
            </w:tcBorders>
            <w:vAlign w:val="bottom"/>
            <w:hideMark/>
          </w:tcPr>
          <w:p w14:paraId="05681E6F" w14:textId="77777777" w:rsidR="00F36702" w:rsidRPr="00F36702"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 xml:space="preserve"> -   </w:t>
            </w:r>
          </w:p>
        </w:tc>
      </w:tr>
      <w:tr w:rsidR="00F36702" w:rsidRPr="008C0AEC" w14:paraId="3D2D467D" w14:textId="77777777" w:rsidTr="00F36702">
        <w:trPr>
          <w:trHeight w:val="170"/>
        </w:trPr>
        <w:tc>
          <w:tcPr>
            <w:tcW w:w="2526" w:type="pct"/>
            <w:tcBorders>
              <w:top w:val="dotted" w:sz="4" w:space="0" w:color="auto"/>
              <w:left w:val="dotted" w:sz="4" w:space="0" w:color="auto"/>
              <w:bottom w:val="dotted" w:sz="4" w:space="0" w:color="auto"/>
              <w:right w:val="dotted" w:sz="4" w:space="0" w:color="auto"/>
            </w:tcBorders>
            <w:vAlign w:val="center"/>
            <w:hideMark/>
          </w:tcPr>
          <w:p w14:paraId="4DB60063" w14:textId="77777777" w:rsidR="00F36702" w:rsidRPr="00F26AF1" w:rsidRDefault="00F36702" w:rsidP="00F36702">
            <w:pPr>
              <w:suppressAutoHyphens w:val="0"/>
              <w:rPr>
                <w:rFonts w:ascii="Segoe UI" w:hAnsi="Segoe UI" w:cs="Calibri"/>
                <w:color w:val="7E7E7E"/>
                <w:sz w:val="14"/>
                <w:szCs w:val="14"/>
                <w:lang w:eastAsia="pt-BR"/>
              </w:rPr>
            </w:pPr>
            <w:r w:rsidRPr="00F36702">
              <w:rPr>
                <w:rFonts w:ascii="Segoe UI" w:hAnsi="Segoe UI" w:cs="Calibri"/>
                <w:color w:val="7E7E7E"/>
                <w:sz w:val="14"/>
                <w:szCs w:val="14"/>
                <w:lang w:eastAsia="pt-BR"/>
              </w:rPr>
              <w:t>Investimentos</w:t>
            </w:r>
          </w:p>
        </w:tc>
        <w:tc>
          <w:tcPr>
            <w:tcW w:w="632" w:type="pct"/>
            <w:tcBorders>
              <w:top w:val="dotted" w:sz="4" w:space="0" w:color="auto"/>
              <w:left w:val="dotted" w:sz="4" w:space="0" w:color="auto"/>
              <w:bottom w:val="dotted" w:sz="4" w:space="0" w:color="auto"/>
              <w:right w:val="dotted" w:sz="4" w:space="0" w:color="auto"/>
            </w:tcBorders>
            <w:vAlign w:val="bottom"/>
            <w:hideMark/>
          </w:tcPr>
          <w:p w14:paraId="5A39AFF4"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1.325.736</w:t>
            </w:r>
          </w:p>
        </w:tc>
        <w:tc>
          <w:tcPr>
            <w:tcW w:w="642" w:type="pct"/>
            <w:tcBorders>
              <w:top w:val="dotted" w:sz="4" w:space="0" w:color="auto"/>
              <w:left w:val="dotted" w:sz="4" w:space="0" w:color="auto"/>
              <w:bottom w:val="dotted" w:sz="4" w:space="0" w:color="auto"/>
              <w:right w:val="dotted" w:sz="4" w:space="0" w:color="auto"/>
            </w:tcBorders>
            <w:vAlign w:val="bottom"/>
            <w:hideMark/>
          </w:tcPr>
          <w:p w14:paraId="7220033F"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581.434</w:t>
            </w:r>
          </w:p>
        </w:tc>
        <w:tc>
          <w:tcPr>
            <w:tcW w:w="642" w:type="pct"/>
            <w:tcBorders>
              <w:top w:val="dotted" w:sz="4" w:space="0" w:color="auto"/>
              <w:left w:val="dotted" w:sz="4" w:space="0" w:color="auto"/>
              <w:bottom w:val="dotted" w:sz="4" w:space="0" w:color="auto"/>
              <w:right w:val="dotted" w:sz="4" w:space="0" w:color="auto"/>
            </w:tcBorders>
            <w:vAlign w:val="bottom"/>
            <w:hideMark/>
          </w:tcPr>
          <w:p w14:paraId="51297F66"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707.984</w:t>
            </w:r>
          </w:p>
        </w:tc>
        <w:tc>
          <w:tcPr>
            <w:tcW w:w="557" w:type="pct"/>
            <w:tcBorders>
              <w:top w:val="dotted" w:sz="4" w:space="0" w:color="auto"/>
              <w:left w:val="dotted" w:sz="4" w:space="0" w:color="auto"/>
              <w:bottom w:val="dotted" w:sz="4" w:space="0" w:color="auto"/>
              <w:right w:val="dotted" w:sz="4" w:space="0" w:color="auto"/>
            </w:tcBorders>
            <w:vAlign w:val="bottom"/>
            <w:hideMark/>
          </w:tcPr>
          <w:p w14:paraId="40093B1B" w14:textId="77777777" w:rsidR="00F36702" w:rsidRPr="00F36702"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169.269</w:t>
            </w:r>
          </w:p>
        </w:tc>
      </w:tr>
    </w:tbl>
    <w:p w14:paraId="39608C09" w14:textId="77777777" w:rsidR="00F36702" w:rsidRPr="008C0AEC" w:rsidRDefault="00F36702">
      <w:pPr>
        <w:rPr>
          <w:rFonts w:ascii="Segoe UI" w:hAnsi="Segoe UI"/>
        </w:rPr>
      </w:pPr>
    </w:p>
    <w:tbl>
      <w:tblPr>
        <w:tblW w:w="5000" w:type="pct"/>
        <w:tblCellMar>
          <w:top w:w="15" w:type="dxa"/>
          <w:left w:w="70" w:type="dxa"/>
          <w:bottom w:w="15" w:type="dxa"/>
          <w:right w:w="70" w:type="dxa"/>
        </w:tblCellMar>
        <w:tblLook w:val="04A0" w:firstRow="1" w:lastRow="0" w:firstColumn="1" w:lastColumn="0" w:noHBand="0" w:noVBand="1"/>
      </w:tblPr>
      <w:tblGrid>
        <w:gridCol w:w="5239"/>
        <w:gridCol w:w="1201"/>
        <w:gridCol w:w="1309"/>
        <w:gridCol w:w="1309"/>
        <w:gridCol w:w="1136"/>
      </w:tblGrid>
      <w:tr w:rsidR="00F36702" w:rsidRPr="008C0AEC" w14:paraId="773BDEC2" w14:textId="77777777" w:rsidTr="0015068C">
        <w:trPr>
          <w:trHeight w:val="170"/>
          <w:tblHeader/>
        </w:trPr>
        <w:tc>
          <w:tcPr>
            <w:tcW w:w="2570" w:type="pct"/>
            <w:vMerge w:val="restart"/>
            <w:tcBorders>
              <w:top w:val="dotted" w:sz="4" w:space="0" w:color="auto"/>
              <w:left w:val="dotted" w:sz="4" w:space="0" w:color="auto"/>
              <w:bottom w:val="dotted" w:sz="4" w:space="0" w:color="auto"/>
              <w:right w:val="dotted" w:sz="4" w:space="0" w:color="auto"/>
            </w:tcBorders>
            <w:vAlign w:val="center"/>
            <w:hideMark/>
          </w:tcPr>
          <w:p w14:paraId="5A34AE8E" w14:textId="77777777" w:rsidR="00F36702" w:rsidRPr="00F26AF1" w:rsidRDefault="00F36702" w:rsidP="00F36702">
            <w:pPr>
              <w:suppressAutoHyphens w:val="0"/>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Passivos</w:t>
            </w:r>
          </w:p>
        </w:tc>
        <w:tc>
          <w:tcPr>
            <w:tcW w:w="1231" w:type="pct"/>
            <w:gridSpan w:val="2"/>
            <w:tcBorders>
              <w:top w:val="dotted" w:sz="4" w:space="0" w:color="auto"/>
              <w:left w:val="dotted" w:sz="4" w:space="0" w:color="auto"/>
              <w:bottom w:val="dotted" w:sz="4" w:space="0" w:color="auto"/>
              <w:right w:val="dotted" w:sz="4" w:space="0" w:color="auto"/>
            </w:tcBorders>
            <w:vAlign w:val="center"/>
            <w:hideMark/>
          </w:tcPr>
          <w:p w14:paraId="32196909" w14:textId="77777777" w:rsidR="00F36702" w:rsidRPr="00F26AF1" w:rsidRDefault="00F36702" w:rsidP="00F36702">
            <w:pPr>
              <w:suppressAutoHyphens w:val="0"/>
              <w:jc w:val="center"/>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31.12.2021</w:t>
            </w:r>
          </w:p>
        </w:tc>
        <w:tc>
          <w:tcPr>
            <w:tcW w:w="1199" w:type="pct"/>
            <w:gridSpan w:val="2"/>
            <w:tcBorders>
              <w:top w:val="dotted" w:sz="4" w:space="0" w:color="auto"/>
              <w:left w:val="dotted" w:sz="4" w:space="0" w:color="auto"/>
              <w:bottom w:val="dotted" w:sz="4" w:space="0" w:color="auto"/>
              <w:right w:val="dotted" w:sz="4" w:space="0" w:color="auto"/>
            </w:tcBorders>
            <w:vAlign w:val="center"/>
            <w:hideMark/>
          </w:tcPr>
          <w:p w14:paraId="13DF43E2" w14:textId="77777777" w:rsidR="00F36702" w:rsidRPr="00F36702" w:rsidRDefault="00F36702" w:rsidP="00F36702">
            <w:pPr>
              <w:suppressAutoHyphens w:val="0"/>
              <w:jc w:val="center"/>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31.12.2020</w:t>
            </w:r>
          </w:p>
        </w:tc>
      </w:tr>
      <w:tr w:rsidR="00F36702" w:rsidRPr="008C0AEC" w14:paraId="4D8B81D5" w14:textId="77777777" w:rsidTr="0015068C">
        <w:trPr>
          <w:trHeight w:val="170"/>
          <w:tblHeader/>
        </w:trPr>
        <w:tc>
          <w:tcPr>
            <w:tcW w:w="2570" w:type="pct"/>
            <w:vMerge/>
            <w:tcBorders>
              <w:top w:val="dotted" w:sz="4" w:space="0" w:color="auto"/>
              <w:left w:val="dotted" w:sz="4" w:space="0" w:color="auto"/>
              <w:bottom w:val="dotted" w:sz="4" w:space="0" w:color="auto"/>
              <w:right w:val="dotted" w:sz="4" w:space="0" w:color="auto"/>
            </w:tcBorders>
            <w:vAlign w:val="center"/>
            <w:hideMark/>
          </w:tcPr>
          <w:p w14:paraId="4EDDB861" w14:textId="77777777" w:rsidR="00F36702" w:rsidRPr="00F26AF1" w:rsidRDefault="00F36702" w:rsidP="00F36702">
            <w:pPr>
              <w:suppressAutoHyphens w:val="0"/>
              <w:rPr>
                <w:rFonts w:ascii="Segoe UI" w:hAnsi="Segoe UI" w:cs="Calibri"/>
                <w:b/>
                <w:bCs/>
                <w:color w:val="00B0F0"/>
                <w:sz w:val="14"/>
                <w:szCs w:val="14"/>
                <w:lang w:eastAsia="pt-BR"/>
              </w:rPr>
            </w:pPr>
          </w:p>
        </w:tc>
        <w:tc>
          <w:tcPr>
            <w:tcW w:w="589" w:type="pct"/>
            <w:tcBorders>
              <w:top w:val="dotted" w:sz="4" w:space="0" w:color="auto"/>
              <w:left w:val="dotted" w:sz="4" w:space="0" w:color="auto"/>
              <w:bottom w:val="dotted" w:sz="4" w:space="0" w:color="auto"/>
              <w:right w:val="dotted" w:sz="4" w:space="0" w:color="auto"/>
            </w:tcBorders>
            <w:vAlign w:val="center"/>
            <w:hideMark/>
          </w:tcPr>
          <w:p w14:paraId="2AF73D7A" w14:textId="77777777" w:rsidR="00F36702" w:rsidRPr="00F26AF1" w:rsidRDefault="00F36702" w:rsidP="00F36702">
            <w:pPr>
              <w:suppressAutoHyphens w:val="0"/>
              <w:jc w:val="center"/>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Saldo</w:t>
            </w:r>
          </w:p>
        </w:tc>
        <w:tc>
          <w:tcPr>
            <w:tcW w:w="642" w:type="pct"/>
            <w:tcBorders>
              <w:top w:val="dotted" w:sz="4" w:space="0" w:color="auto"/>
              <w:left w:val="dotted" w:sz="4" w:space="0" w:color="auto"/>
              <w:bottom w:val="dotted" w:sz="4" w:space="0" w:color="auto"/>
              <w:right w:val="dotted" w:sz="4" w:space="0" w:color="auto"/>
            </w:tcBorders>
            <w:vAlign w:val="center"/>
            <w:hideMark/>
          </w:tcPr>
          <w:p w14:paraId="69FE3BCC" w14:textId="77777777" w:rsidR="00F36702" w:rsidRPr="00F26AF1" w:rsidRDefault="00F36702" w:rsidP="00F36702">
            <w:pPr>
              <w:suppressAutoHyphens w:val="0"/>
              <w:jc w:val="center"/>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Resultado</w:t>
            </w:r>
          </w:p>
        </w:tc>
        <w:tc>
          <w:tcPr>
            <w:tcW w:w="642" w:type="pct"/>
            <w:tcBorders>
              <w:top w:val="dotted" w:sz="4" w:space="0" w:color="auto"/>
              <w:left w:val="dotted" w:sz="4" w:space="0" w:color="auto"/>
              <w:bottom w:val="dotted" w:sz="4" w:space="0" w:color="auto"/>
              <w:right w:val="dotted" w:sz="4" w:space="0" w:color="auto"/>
            </w:tcBorders>
            <w:vAlign w:val="center"/>
            <w:hideMark/>
          </w:tcPr>
          <w:p w14:paraId="5948F014" w14:textId="77777777" w:rsidR="00F36702" w:rsidRPr="00F26AF1" w:rsidRDefault="00F36702" w:rsidP="00F36702">
            <w:pPr>
              <w:suppressAutoHyphens w:val="0"/>
              <w:jc w:val="center"/>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Saldo</w:t>
            </w:r>
          </w:p>
        </w:tc>
        <w:tc>
          <w:tcPr>
            <w:tcW w:w="557" w:type="pct"/>
            <w:tcBorders>
              <w:top w:val="dotted" w:sz="4" w:space="0" w:color="auto"/>
              <w:left w:val="dotted" w:sz="4" w:space="0" w:color="auto"/>
              <w:bottom w:val="dotted" w:sz="4" w:space="0" w:color="auto"/>
              <w:right w:val="dotted" w:sz="4" w:space="0" w:color="auto"/>
            </w:tcBorders>
            <w:vAlign w:val="center"/>
            <w:hideMark/>
          </w:tcPr>
          <w:p w14:paraId="5E2F097A" w14:textId="77777777" w:rsidR="00F36702" w:rsidRPr="00F36702" w:rsidRDefault="00F36702" w:rsidP="00F36702">
            <w:pPr>
              <w:suppressAutoHyphens w:val="0"/>
              <w:jc w:val="center"/>
              <w:rPr>
                <w:rFonts w:ascii="Segoe UI" w:hAnsi="Segoe UI" w:cs="Calibri"/>
                <w:b/>
                <w:bCs/>
                <w:color w:val="00B0F0"/>
                <w:sz w:val="14"/>
                <w:szCs w:val="14"/>
                <w:lang w:eastAsia="pt-BR"/>
              </w:rPr>
            </w:pPr>
            <w:r w:rsidRPr="00F36702">
              <w:rPr>
                <w:rFonts w:ascii="Segoe UI" w:hAnsi="Segoe UI" w:cs="Calibri"/>
                <w:b/>
                <w:bCs/>
                <w:color w:val="00B0F0"/>
                <w:sz w:val="14"/>
                <w:szCs w:val="14"/>
                <w:lang w:eastAsia="pt-BR"/>
              </w:rPr>
              <w:t>Resultado</w:t>
            </w:r>
          </w:p>
        </w:tc>
      </w:tr>
      <w:tr w:rsidR="00F36702" w:rsidRPr="008C0AEC" w14:paraId="72B5F270" w14:textId="77777777" w:rsidTr="0015068C">
        <w:trPr>
          <w:trHeight w:val="170"/>
        </w:trPr>
        <w:tc>
          <w:tcPr>
            <w:tcW w:w="2570" w:type="pct"/>
            <w:tcBorders>
              <w:top w:val="dotted" w:sz="4" w:space="0" w:color="auto"/>
              <w:left w:val="dotted" w:sz="4" w:space="0" w:color="auto"/>
              <w:bottom w:val="dotted" w:sz="4" w:space="0" w:color="auto"/>
              <w:right w:val="dotted" w:sz="4" w:space="0" w:color="auto"/>
            </w:tcBorders>
            <w:vAlign w:val="center"/>
            <w:hideMark/>
          </w:tcPr>
          <w:p w14:paraId="7C00B386" w14:textId="77777777" w:rsidR="00F36702" w:rsidRPr="00F26AF1" w:rsidRDefault="00F36702" w:rsidP="00F36702">
            <w:pPr>
              <w:suppressAutoHyphens w:val="0"/>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Depósitos</w:t>
            </w:r>
          </w:p>
        </w:tc>
        <w:tc>
          <w:tcPr>
            <w:tcW w:w="589" w:type="pct"/>
            <w:tcBorders>
              <w:top w:val="dotted" w:sz="4" w:space="0" w:color="auto"/>
              <w:left w:val="dotted" w:sz="4" w:space="0" w:color="auto"/>
              <w:bottom w:val="dotted" w:sz="4" w:space="0" w:color="auto"/>
              <w:right w:val="dotted" w:sz="4" w:space="0" w:color="auto"/>
            </w:tcBorders>
            <w:vAlign w:val="center"/>
            <w:hideMark/>
          </w:tcPr>
          <w:p w14:paraId="41F41224" w14:textId="77777777" w:rsidR="00F36702" w:rsidRPr="00F26AF1" w:rsidRDefault="00F36702" w:rsidP="00F36702">
            <w:pPr>
              <w:suppressAutoHyphens w:val="0"/>
              <w:jc w:val="right"/>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1.929.091</w:t>
            </w:r>
          </w:p>
        </w:tc>
        <w:tc>
          <w:tcPr>
            <w:tcW w:w="642" w:type="pct"/>
            <w:tcBorders>
              <w:top w:val="dotted" w:sz="4" w:space="0" w:color="auto"/>
              <w:left w:val="dotted" w:sz="4" w:space="0" w:color="auto"/>
              <w:bottom w:val="dotted" w:sz="4" w:space="0" w:color="auto"/>
              <w:right w:val="dotted" w:sz="4" w:space="0" w:color="auto"/>
            </w:tcBorders>
            <w:vAlign w:val="center"/>
            <w:hideMark/>
          </w:tcPr>
          <w:p w14:paraId="4B68CFA9" w14:textId="77777777" w:rsidR="00F36702" w:rsidRPr="00F26AF1" w:rsidRDefault="00F36702" w:rsidP="00F36702">
            <w:pPr>
              <w:suppressAutoHyphens w:val="0"/>
              <w:jc w:val="right"/>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(96.047)</w:t>
            </w:r>
          </w:p>
        </w:tc>
        <w:tc>
          <w:tcPr>
            <w:tcW w:w="642" w:type="pct"/>
            <w:tcBorders>
              <w:top w:val="dotted" w:sz="4" w:space="0" w:color="auto"/>
              <w:left w:val="dotted" w:sz="4" w:space="0" w:color="auto"/>
              <w:bottom w:val="dotted" w:sz="4" w:space="0" w:color="auto"/>
              <w:right w:val="dotted" w:sz="4" w:space="0" w:color="auto"/>
            </w:tcBorders>
            <w:vAlign w:val="center"/>
            <w:hideMark/>
          </w:tcPr>
          <w:p w14:paraId="0EF36568" w14:textId="77777777" w:rsidR="00F36702" w:rsidRPr="00F26AF1" w:rsidRDefault="00F36702" w:rsidP="00F36702">
            <w:pPr>
              <w:suppressAutoHyphens w:val="0"/>
              <w:jc w:val="right"/>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1.889.207</w:t>
            </w:r>
          </w:p>
        </w:tc>
        <w:tc>
          <w:tcPr>
            <w:tcW w:w="557" w:type="pct"/>
            <w:tcBorders>
              <w:top w:val="dotted" w:sz="4" w:space="0" w:color="auto"/>
              <w:left w:val="dotted" w:sz="4" w:space="0" w:color="auto"/>
              <w:bottom w:val="dotted" w:sz="4" w:space="0" w:color="auto"/>
              <w:right w:val="dotted" w:sz="4" w:space="0" w:color="auto"/>
            </w:tcBorders>
            <w:vAlign w:val="center"/>
            <w:hideMark/>
          </w:tcPr>
          <w:p w14:paraId="2A86068C" w14:textId="77777777" w:rsidR="00F36702" w:rsidRPr="00F36702" w:rsidRDefault="00F36702" w:rsidP="00F36702">
            <w:pPr>
              <w:suppressAutoHyphens w:val="0"/>
              <w:jc w:val="right"/>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47.248</w:t>
            </w:r>
          </w:p>
        </w:tc>
      </w:tr>
      <w:tr w:rsidR="00F36702" w:rsidRPr="008C0AEC" w14:paraId="7ED3B193" w14:textId="77777777" w:rsidTr="0015068C">
        <w:trPr>
          <w:trHeight w:val="170"/>
        </w:trPr>
        <w:tc>
          <w:tcPr>
            <w:tcW w:w="2570" w:type="pct"/>
            <w:tcBorders>
              <w:top w:val="dotted" w:sz="4" w:space="0" w:color="auto"/>
              <w:left w:val="dotted" w:sz="4" w:space="0" w:color="auto"/>
              <w:bottom w:val="dotted" w:sz="4" w:space="0" w:color="auto"/>
              <w:right w:val="dotted" w:sz="4" w:space="0" w:color="auto"/>
            </w:tcBorders>
            <w:vAlign w:val="center"/>
            <w:hideMark/>
          </w:tcPr>
          <w:p w14:paraId="49229AC3" w14:textId="77777777" w:rsidR="00F36702" w:rsidRPr="00F26AF1" w:rsidRDefault="00F36702" w:rsidP="00F36702">
            <w:pPr>
              <w:suppressAutoHyphens w:val="0"/>
              <w:rPr>
                <w:rFonts w:ascii="Segoe UI" w:hAnsi="Segoe UI" w:cs="Calibri"/>
                <w:color w:val="7E7E7E"/>
                <w:sz w:val="14"/>
                <w:szCs w:val="14"/>
                <w:lang w:eastAsia="pt-BR"/>
              </w:rPr>
            </w:pPr>
            <w:r w:rsidRPr="00F36702">
              <w:rPr>
                <w:rFonts w:ascii="Segoe UI" w:hAnsi="Segoe UI" w:cs="Calibri"/>
                <w:color w:val="7E7E7E"/>
                <w:sz w:val="14"/>
                <w:szCs w:val="14"/>
                <w:lang w:eastAsia="pt-BR"/>
              </w:rPr>
              <w:t xml:space="preserve">   Depósito à vista</w:t>
            </w:r>
          </w:p>
        </w:tc>
        <w:tc>
          <w:tcPr>
            <w:tcW w:w="589" w:type="pct"/>
            <w:tcBorders>
              <w:top w:val="dotted" w:sz="4" w:space="0" w:color="auto"/>
              <w:left w:val="dotted" w:sz="4" w:space="0" w:color="auto"/>
              <w:bottom w:val="dotted" w:sz="4" w:space="0" w:color="auto"/>
              <w:right w:val="dotted" w:sz="4" w:space="0" w:color="auto"/>
            </w:tcBorders>
            <w:vAlign w:val="bottom"/>
            <w:hideMark/>
          </w:tcPr>
          <w:p w14:paraId="4F981038"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1.796</w:t>
            </w:r>
          </w:p>
        </w:tc>
        <w:tc>
          <w:tcPr>
            <w:tcW w:w="642" w:type="pct"/>
            <w:tcBorders>
              <w:top w:val="dotted" w:sz="4" w:space="0" w:color="auto"/>
              <w:left w:val="dotted" w:sz="4" w:space="0" w:color="auto"/>
              <w:bottom w:val="dotted" w:sz="4" w:space="0" w:color="auto"/>
              <w:right w:val="dotted" w:sz="4" w:space="0" w:color="auto"/>
            </w:tcBorders>
            <w:vAlign w:val="bottom"/>
            <w:hideMark/>
          </w:tcPr>
          <w:p w14:paraId="17B304F8"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 xml:space="preserve"> -   </w:t>
            </w:r>
          </w:p>
        </w:tc>
        <w:tc>
          <w:tcPr>
            <w:tcW w:w="642" w:type="pct"/>
            <w:tcBorders>
              <w:top w:val="dotted" w:sz="4" w:space="0" w:color="auto"/>
              <w:left w:val="dotted" w:sz="4" w:space="0" w:color="auto"/>
              <w:bottom w:val="dotted" w:sz="4" w:space="0" w:color="auto"/>
              <w:right w:val="dotted" w:sz="4" w:space="0" w:color="auto"/>
            </w:tcBorders>
            <w:vAlign w:val="bottom"/>
            <w:hideMark/>
          </w:tcPr>
          <w:p w14:paraId="49D262A7"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5.854</w:t>
            </w:r>
          </w:p>
        </w:tc>
        <w:tc>
          <w:tcPr>
            <w:tcW w:w="557" w:type="pct"/>
            <w:tcBorders>
              <w:top w:val="dotted" w:sz="4" w:space="0" w:color="auto"/>
              <w:left w:val="dotted" w:sz="4" w:space="0" w:color="auto"/>
              <w:bottom w:val="dotted" w:sz="4" w:space="0" w:color="auto"/>
              <w:right w:val="dotted" w:sz="4" w:space="0" w:color="auto"/>
            </w:tcBorders>
            <w:vAlign w:val="bottom"/>
            <w:hideMark/>
          </w:tcPr>
          <w:p w14:paraId="271F823A" w14:textId="77777777" w:rsidR="00F36702" w:rsidRPr="00F36702"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 xml:space="preserve"> -   </w:t>
            </w:r>
          </w:p>
        </w:tc>
      </w:tr>
      <w:tr w:rsidR="00F36702" w:rsidRPr="008C0AEC" w14:paraId="0CA1EB27" w14:textId="77777777" w:rsidTr="0015068C">
        <w:trPr>
          <w:trHeight w:val="170"/>
        </w:trPr>
        <w:tc>
          <w:tcPr>
            <w:tcW w:w="2570" w:type="pct"/>
            <w:tcBorders>
              <w:top w:val="dotted" w:sz="4" w:space="0" w:color="auto"/>
              <w:left w:val="dotted" w:sz="4" w:space="0" w:color="auto"/>
              <w:bottom w:val="dotted" w:sz="4" w:space="0" w:color="auto"/>
              <w:right w:val="dotted" w:sz="4" w:space="0" w:color="auto"/>
            </w:tcBorders>
            <w:vAlign w:val="center"/>
            <w:hideMark/>
          </w:tcPr>
          <w:p w14:paraId="1A5051AF" w14:textId="77777777" w:rsidR="00F36702" w:rsidRPr="00F26AF1" w:rsidRDefault="00F36702" w:rsidP="00F36702">
            <w:pPr>
              <w:suppressAutoHyphens w:val="0"/>
              <w:rPr>
                <w:rFonts w:ascii="Segoe UI" w:hAnsi="Segoe UI" w:cs="Calibri"/>
                <w:color w:val="7E7E7E"/>
                <w:sz w:val="14"/>
                <w:szCs w:val="14"/>
                <w:lang w:eastAsia="pt-BR"/>
              </w:rPr>
            </w:pPr>
            <w:r w:rsidRPr="00F36702">
              <w:rPr>
                <w:rFonts w:ascii="Segoe UI" w:hAnsi="Segoe UI" w:cs="Calibri"/>
                <w:color w:val="7E7E7E"/>
                <w:sz w:val="14"/>
                <w:szCs w:val="14"/>
                <w:lang w:eastAsia="pt-BR"/>
              </w:rPr>
              <w:t xml:space="preserve">   Depósito a prazo</w:t>
            </w:r>
          </w:p>
        </w:tc>
        <w:tc>
          <w:tcPr>
            <w:tcW w:w="589" w:type="pct"/>
            <w:tcBorders>
              <w:top w:val="dotted" w:sz="4" w:space="0" w:color="auto"/>
              <w:left w:val="dotted" w:sz="4" w:space="0" w:color="auto"/>
              <w:bottom w:val="dotted" w:sz="4" w:space="0" w:color="auto"/>
              <w:right w:val="dotted" w:sz="4" w:space="0" w:color="auto"/>
            </w:tcBorders>
            <w:vAlign w:val="bottom"/>
            <w:hideMark/>
          </w:tcPr>
          <w:p w14:paraId="165A7507"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71.733</w:t>
            </w:r>
          </w:p>
        </w:tc>
        <w:tc>
          <w:tcPr>
            <w:tcW w:w="642" w:type="pct"/>
            <w:tcBorders>
              <w:top w:val="dotted" w:sz="4" w:space="0" w:color="auto"/>
              <w:left w:val="dotted" w:sz="4" w:space="0" w:color="auto"/>
              <w:bottom w:val="dotted" w:sz="4" w:space="0" w:color="auto"/>
              <w:right w:val="dotted" w:sz="4" w:space="0" w:color="auto"/>
            </w:tcBorders>
            <w:vAlign w:val="center"/>
            <w:hideMark/>
          </w:tcPr>
          <w:p w14:paraId="274847D7"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(13.170)</w:t>
            </w:r>
          </w:p>
        </w:tc>
        <w:tc>
          <w:tcPr>
            <w:tcW w:w="642" w:type="pct"/>
            <w:tcBorders>
              <w:top w:val="dotted" w:sz="4" w:space="0" w:color="auto"/>
              <w:left w:val="dotted" w:sz="4" w:space="0" w:color="auto"/>
              <w:bottom w:val="dotted" w:sz="4" w:space="0" w:color="auto"/>
              <w:right w:val="dotted" w:sz="4" w:space="0" w:color="auto"/>
            </w:tcBorders>
            <w:vAlign w:val="bottom"/>
            <w:hideMark/>
          </w:tcPr>
          <w:p w14:paraId="1AF8C2B9"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287.657</w:t>
            </w:r>
          </w:p>
        </w:tc>
        <w:tc>
          <w:tcPr>
            <w:tcW w:w="557" w:type="pct"/>
            <w:tcBorders>
              <w:top w:val="dotted" w:sz="4" w:space="0" w:color="auto"/>
              <w:left w:val="dotted" w:sz="4" w:space="0" w:color="auto"/>
              <w:bottom w:val="dotted" w:sz="4" w:space="0" w:color="auto"/>
              <w:right w:val="dotted" w:sz="4" w:space="0" w:color="auto"/>
            </w:tcBorders>
            <w:vAlign w:val="bottom"/>
            <w:hideMark/>
          </w:tcPr>
          <w:p w14:paraId="5452EED9" w14:textId="77777777" w:rsidR="00F36702" w:rsidRPr="00F36702"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8.540</w:t>
            </w:r>
          </w:p>
        </w:tc>
      </w:tr>
      <w:tr w:rsidR="00F36702" w:rsidRPr="008C0AEC" w14:paraId="2E19BB62" w14:textId="77777777" w:rsidTr="0015068C">
        <w:trPr>
          <w:trHeight w:val="170"/>
        </w:trPr>
        <w:tc>
          <w:tcPr>
            <w:tcW w:w="2570" w:type="pct"/>
            <w:tcBorders>
              <w:top w:val="dotted" w:sz="4" w:space="0" w:color="auto"/>
              <w:left w:val="dotted" w:sz="4" w:space="0" w:color="auto"/>
              <w:bottom w:val="dotted" w:sz="4" w:space="0" w:color="auto"/>
              <w:right w:val="dotted" w:sz="4" w:space="0" w:color="auto"/>
            </w:tcBorders>
            <w:vAlign w:val="center"/>
            <w:hideMark/>
          </w:tcPr>
          <w:p w14:paraId="3AC6F55C" w14:textId="77777777" w:rsidR="00F36702" w:rsidRPr="00F26AF1" w:rsidRDefault="00F36702" w:rsidP="00F36702">
            <w:pPr>
              <w:suppressAutoHyphens w:val="0"/>
              <w:rPr>
                <w:rFonts w:ascii="Segoe UI" w:hAnsi="Segoe UI" w:cs="Calibri"/>
                <w:color w:val="7E7E7E"/>
                <w:sz w:val="14"/>
                <w:szCs w:val="14"/>
                <w:lang w:eastAsia="pt-BR"/>
              </w:rPr>
            </w:pPr>
            <w:r w:rsidRPr="00F36702">
              <w:rPr>
                <w:rFonts w:ascii="Segoe UI" w:hAnsi="Segoe UI" w:cs="Calibri"/>
                <w:color w:val="7E7E7E"/>
                <w:sz w:val="14"/>
                <w:szCs w:val="14"/>
                <w:lang w:eastAsia="pt-BR"/>
              </w:rPr>
              <w:t xml:space="preserve">   Depósito interfinanceiro</w:t>
            </w:r>
          </w:p>
        </w:tc>
        <w:tc>
          <w:tcPr>
            <w:tcW w:w="589" w:type="pct"/>
            <w:tcBorders>
              <w:top w:val="dotted" w:sz="4" w:space="0" w:color="auto"/>
              <w:left w:val="dotted" w:sz="4" w:space="0" w:color="auto"/>
              <w:bottom w:val="dotted" w:sz="4" w:space="0" w:color="auto"/>
              <w:right w:val="dotted" w:sz="4" w:space="0" w:color="auto"/>
            </w:tcBorders>
            <w:vAlign w:val="bottom"/>
            <w:hideMark/>
          </w:tcPr>
          <w:p w14:paraId="7DBF9B1E"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1.855.562</w:t>
            </w:r>
          </w:p>
        </w:tc>
        <w:tc>
          <w:tcPr>
            <w:tcW w:w="642" w:type="pct"/>
            <w:tcBorders>
              <w:top w:val="dotted" w:sz="4" w:space="0" w:color="auto"/>
              <w:left w:val="dotted" w:sz="4" w:space="0" w:color="auto"/>
              <w:bottom w:val="dotted" w:sz="4" w:space="0" w:color="auto"/>
              <w:right w:val="dotted" w:sz="4" w:space="0" w:color="auto"/>
            </w:tcBorders>
            <w:vAlign w:val="center"/>
            <w:hideMark/>
          </w:tcPr>
          <w:p w14:paraId="3AAEBFCA"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(82.877)</w:t>
            </w:r>
          </w:p>
        </w:tc>
        <w:tc>
          <w:tcPr>
            <w:tcW w:w="642" w:type="pct"/>
            <w:tcBorders>
              <w:top w:val="dotted" w:sz="4" w:space="0" w:color="auto"/>
              <w:left w:val="dotted" w:sz="4" w:space="0" w:color="auto"/>
              <w:bottom w:val="dotted" w:sz="4" w:space="0" w:color="auto"/>
              <w:right w:val="dotted" w:sz="4" w:space="0" w:color="auto"/>
            </w:tcBorders>
            <w:vAlign w:val="bottom"/>
            <w:hideMark/>
          </w:tcPr>
          <w:p w14:paraId="5D0085D1" w14:textId="77777777" w:rsidR="00F36702" w:rsidRPr="00F26AF1"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1.595.696</w:t>
            </w:r>
          </w:p>
        </w:tc>
        <w:tc>
          <w:tcPr>
            <w:tcW w:w="557" w:type="pct"/>
            <w:tcBorders>
              <w:top w:val="dotted" w:sz="4" w:space="0" w:color="auto"/>
              <w:left w:val="dotted" w:sz="4" w:space="0" w:color="auto"/>
              <w:bottom w:val="dotted" w:sz="4" w:space="0" w:color="auto"/>
              <w:right w:val="dotted" w:sz="4" w:space="0" w:color="auto"/>
            </w:tcBorders>
            <w:vAlign w:val="bottom"/>
            <w:hideMark/>
          </w:tcPr>
          <w:p w14:paraId="781A902B" w14:textId="77777777" w:rsidR="00F36702" w:rsidRPr="00F36702" w:rsidRDefault="00F36702" w:rsidP="00F36702">
            <w:pPr>
              <w:suppressAutoHyphens w:val="0"/>
              <w:jc w:val="right"/>
              <w:rPr>
                <w:rFonts w:ascii="Segoe UI" w:hAnsi="Segoe UI" w:cs="Calibri"/>
                <w:color w:val="7E7E7E"/>
                <w:sz w:val="14"/>
                <w:szCs w:val="14"/>
                <w:lang w:eastAsia="pt-BR"/>
              </w:rPr>
            </w:pPr>
            <w:r w:rsidRPr="00F36702">
              <w:rPr>
                <w:rFonts w:ascii="Segoe UI" w:hAnsi="Segoe UI" w:cs="Calibri"/>
                <w:color w:val="7E7E7E"/>
                <w:sz w:val="14"/>
                <w:szCs w:val="14"/>
                <w:lang w:eastAsia="pt-BR"/>
              </w:rPr>
              <w:t>38.708</w:t>
            </w:r>
          </w:p>
        </w:tc>
      </w:tr>
      <w:tr w:rsidR="00F36702" w:rsidRPr="008C0AEC" w14:paraId="5FDF1B79" w14:textId="77777777" w:rsidTr="0015068C">
        <w:trPr>
          <w:trHeight w:val="170"/>
        </w:trPr>
        <w:tc>
          <w:tcPr>
            <w:tcW w:w="2570" w:type="pct"/>
            <w:tcBorders>
              <w:top w:val="dotted" w:sz="4" w:space="0" w:color="auto"/>
              <w:left w:val="dotted" w:sz="4" w:space="0" w:color="auto"/>
              <w:bottom w:val="dotted" w:sz="4" w:space="0" w:color="auto"/>
              <w:right w:val="dotted" w:sz="4" w:space="0" w:color="auto"/>
            </w:tcBorders>
            <w:vAlign w:val="center"/>
            <w:hideMark/>
          </w:tcPr>
          <w:p w14:paraId="2C365886" w14:textId="77777777" w:rsidR="00F36702" w:rsidRPr="00F26AF1" w:rsidRDefault="00F36702" w:rsidP="00F36702">
            <w:pPr>
              <w:suppressAutoHyphens w:val="0"/>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Obrigações operações compromissadas</w:t>
            </w:r>
          </w:p>
        </w:tc>
        <w:tc>
          <w:tcPr>
            <w:tcW w:w="589" w:type="pct"/>
            <w:tcBorders>
              <w:top w:val="dotted" w:sz="4" w:space="0" w:color="auto"/>
              <w:left w:val="dotted" w:sz="4" w:space="0" w:color="auto"/>
              <w:bottom w:val="dotted" w:sz="4" w:space="0" w:color="auto"/>
              <w:right w:val="dotted" w:sz="4" w:space="0" w:color="auto"/>
            </w:tcBorders>
            <w:vAlign w:val="bottom"/>
            <w:hideMark/>
          </w:tcPr>
          <w:p w14:paraId="3BEECFD1" w14:textId="77777777" w:rsidR="00F36702" w:rsidRPr="00F26AF1" w:rsidRDefault="00F36702" w:rsidP="00F36702">
            <w:pPr>
              <w:suppressAutoHyphens w:val="0"/>
              <w:jc w:val="right"/>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157</w:t>
            </w:r>
          </w:p>
        </w:tc>
        <w:tc>
          <w:tcPr>
            <w:tcW w:w="642" w:type="pct"/>
            <w:tcBorders>
              <w:top w:val="dotted" w:sz="4" w:space="0" w:color="auto"/>
              <w:left w:val="dotted" w:sz="4" w:space="0" w:color="auto"/>
              <w:bottom w:val="dotted" w:sz="4" w:space="0" w:color="auto"/>
              <w:right w:val="dotted" w:sz="4" w:space="0" w:color="auto"/>
            </w:tcBorders>
            <w:vAlign w:val="center"/>
            <w:hideMark/>
          </w:tcPr>
          <w:p w14:paraId="53A7552C" w14:textId="77777777" w:rsidR="00F36702" w:rsidRPr="00F26AF1" w:rsidRDefault="00F36702" w:rsidP="00F36702">
            <w:pPr>
              <w:suppressAutoHyphens w:val="0"/>
              <w:jc w:val="right"/>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(558)</w:t>
            </w:r>
          </w:p>
        </w:tc>
        <w:tc>
          <w:tcPr>
            <w:tcW w:w="642" w:type="pct"/>
            <w:tcBorders>
              <w:top w:val="dotted" w:sz="4" w:space="0" w:color="auto"/>
              <w:left w:val="dotted" w:sz="4" w:space="0" w:color="auto"/>
              <w:bottom w:val="dotted" w:sz="4" w:space="0" w:color="auto"/>
              <w:right w:val="dotted" w:sz="4" w:space="0" w:color="auto"/>
            </w:tcBorders>
            <w:vAlign w:val="bottom"/>
            <w:hideMark/>
          </w:tcPr>
          <w:p w14:paraId="557B676D" w14:textId="77777777" w:rsidR="00F36702" w:rsidRPr="00F26AF1" w:rsidRDefault="00F36702" w:rsidP="00F36702">
            <w:pPr>
              <w:suppressAutoHyphens w:val="0"/>
              <w:jc w:val="right"/>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23.031</w:t>
            </w:r>
          </w:p>
        </w:tc>
        <w:tc>
          <w:tcPr>
            <w:tcW w:w="557" w:type="pct"/>
            <w:tcBorders>
              <w:top w:val="dotted" w:sz="4" w:space="0" w:color="auto"/>
              <w:left w:val="dotted" w:sz="4" w:space="0" w:color="auto"/>
              <w:bottom w:val="dotted" w:sz="4" w:space="0" w:color="auto"/>
              <w:right w:val="dotted" w:sz="4" w:space="0" w:color="auto"/>
            </w:tcBorders>
            <w:vAlign w:val="bottom"/>
            <w:hideMark/>
          </w:tcPr>
          <w:p w14:paraId="7A3BB6C2" w14:textId="77777777" w:rsidR="00F36702" w:rsidRPr="00F36702" w:rsidRDefault="00F36702" w:rsidP="00F36702">
            <w:pPr>
              <w:suppressAutoHyphens w:val="0"/>
              <w:jc w:val="right"/>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304</w:t>
            </w:r>
          </w:p>
        </w:tc>
      </w:tr>
      <w:tr w:rsidR="00F36702" w:rsidRPr="008C0AEC" w14:paraId="42A1BD87" w14:textId="77777777" w:rsidTr="0015068C">
        <w:trPr>
          <w:trHeight w:val="170"/>
        </w:trPr>
        <w:tc>
          <w:tcPr>
            <w:tcW w:w="2570" w:type="pct"/>
            <w:tcBorders>
              <w:top w:val="dotted" w:sz="4" w:space="0" w:color="auto"/>
              <w:left w:val="dotted" w:sz="4" w:space="0" w:color="auto"/>
              <w:bottom w:val="dotted" w:sz="4" w:space="0" w:color="auto"/>
              <w:right w:val="dotted" w:sz="4" w:space="0" w:color="auto"/>
            </w:tcBorders>
            <w:vAlign w:val="center"/>
            <w:hideMark/>
          </w:tcPr>
          <w:p w14:paraId="0D2DD97C" w14:textId="77777777" w:rsidR="00F36702" w:rsidRPr="00F26AF1" w:rsidRDefault="00F36702" w:rsidP="00F36702">
            <w:pPr>
              <w:suppressAutoHyphens w:val="0"/>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Outras obrigações</w:t>
            </w:r>
          </w:p>
        </w:tc>
        <w:tc>
          <w:tcPr>
            <w:tcW w:w="589" w:type="pct"/>
            <w:tcBorders>
              <w:top w:val="dotted" w:sz="4" w:space="0" w:color="auto"/>
              <w:left w:val="dotted" w:sz="4" w:space="0" w:color="auto"/>
              <w:bottom w:val="dotted" w:sz="4" w:space="0" w:color="auto"/>
              <w:right w:val="dotted" w:sz="4" w:space="0" w:color="auto"/>
            </w:tcBorders>
            <w:vAlign w:val="bottom"/>
            <w:hideMark/>
          </w:tcPr>
          <w:p w14:paraId="32FD2C6F" w14:textId="77777777" w:rsidR="00F36702" w:rsidRPr="00F26AF1" w:rsidRDefault="00F36702" w:rsidP="00F36702">
            <w:pPr>
              <w:suppressAutoHyphens w:val="0"/>
              <w:jc w:val="right"/>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481.556</w:t>
            </w:r>
          </w:p>
        </w:tc>
        <w:tc>
          <w:tcPr>
            <w:tcW w:w="642" w:type="pct"/>
            <w:tcBorders>
              <w:top w:val="dotted" w:sz="4" w:space="0" w:color="auto"/>
              <w:left w:val="dotted" w:sz="4" w:space="0" w:color="auto"/>
              <w:bottom w:val="dotted" w:sz="4" w:space="0" w:color="auto"/>
              <w:right w:val="dotted" w:sz="4" w:space="0" w:color="auto"/>
            </w:tcBorders>
            <w:vAlign w:val="bottom"/>
            <w:hideMark/>
          </w:tcPr>
          <w:p w14:paraId="359E759E" w14:textId="77777777" w:rsidR="00F36702" w:rsidRPr="00F26AF1" w:rsidRDefault="00F36702" w:rsidP="00F36702">
            <w:pPr>
              <w:suppressAutoHyphens w:val="0"/>
              <w:jc w:val="right"/>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 xml:space="preserve"> -   </w:t>
            </w:r>
          </w:p>
        </w:tc>
        <w:tc>
          <w:tcPr>
            <w:tcW w:w="642" w:type="pct"/>
            <w:tcBorders>
              <w:top w:val="dotted" w:sz="4" w:space="0" w:color="auto"/>
              <w:left w:val="dotted" w:sz="4" w:space="0" w:color="auto"/>
              <w:bottom w:val="dotted" w:sz="4" w:space="0" w:color="auto"/>
              <w:right w:val="dotted" w:sz="4" w:space="0" w:color="auto"/>
            </w:tcBorders>
            <w:vAlign w:val="bottom"/>
            <w:hideMark/>
          </w:tcPr>
          <w:p w14:paraId="1B12F954" w14:textId="77777777" w:rsidR="00F36702" w:rsidRPr="00F26AF1" w:rsidRDefault="00F36702" w:rsidP="00F36702">
            <w:pPr>
              <w:suppressAutoHyphens w:val="0"/>
              <w:jc w:val="right"/>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29.185</w:t>
            </w:r>
          </w:p>
        </w:tc>
        <w:tc>
          <w:tcPr>
            <w:tcW w:w="557" w:type="pct"/>
            <w:tcBorders>
              <w:top w:val="dotted" w:sz="4" w:space="0" w:color="auto"/>
              <w:left w:val="dotted" w:sz="4" w:space="0" w:color="auto"/>
              <w:bottom w:val="dotted" w:sz="4" w:space="0" w:color="auto"/>
              <w:right w:val="dotted" w:sz="4" w:space="0" w:color="auto"/>
            </w:tcBorders>
            <w:vAlign w:val="bottom"/>
            <w:hideMark/>
          </w:tcPr>
          <w:p w14:paraId="41F3D791" w14:textId="77777777" w:rsidR="00F36702" w:rsidRPr="00F36702" w:rsidRDefault="00F36702" w:rsidP="00F36702">
            <w:pPr>
              <w:suppressAutoHyphens w:val="0"/>
              <w:jc w:val="right"/>
              <w:rPr>
                <w:rFonts w:ascii="Segoe UI" w:hAnsi="Segoe UI" w:cs="Calibri"/>
                <w:b/>
                <w:bCs/>
                <w:color w:val="7E7E7E"/>
                <w:sz w:val="14"/>
                <w:szCs w:val="14"/>
                <w:lang w:eastAsia="pt-BR"/>
              </w:rPr>
            </w:pPr>
            <w:r w:rsidRPr="00F36702">
              <w:rPr>
                <w:rFonts w:ascii="Segoe UI" w:hAnsi="Segoe UI" w:cs="Calibri"/>
                <w:b/>
                <w:bCs/>
                <w:color w:val="7E7E7E"/>
                <w:sz w:val="14"/>
                <w:szCs w:val="14"/>
                <w:lang w:eastAsia="pt-BR"/>
              </w:rPr>
              <w:t xml:space="preserve"> -   </w:t>
            </w:r>
          </w:p>
        </w:tc>
      </w:tr>
    </w:tbl>
    <w:p w14:paraId="2E6C4518" w14:textId="5DB7DA4D" w:rsidR="00B86980" w:rsidRPr="00E2596D" w:rsidRDefault="00B86980" w:rsidP="00675DEB">
      <w:pPr>
        <w:pStyle w:val="BalloonText1"/>
        <w:suppressAutoHyphens w:val="0"/>
        <w:jc w:val="both"/>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802"/>
        <w:gridCol w:w="1456"/>
        <w:gridCol w:w="1456"/>
        <w:gridCol w:w="1480"/>
      </w:tblGrid>
      <w:tr w:rsidR="006D46D6" w:rsidRPr="006D46D6" w14:paraId="735B66C8" w14:textId="77777777" w:rsidTr="006D46D6">
        <w:trPr>
          <w:trHeight w:val="170"/>
        </w:trPr>
        <w:tc>
          <w:tcPr>
            <w:tcW w:w="2845" w:type="pct"/>
            <w:tcBorders>
              <w:top w:val="dotted" w:sz="4" w:space="0" w:color="auto"/>
              <w:left w:val="dotted" w:sz="4" w:space="0" w:color="auto"/>
              <w:bottom w:val="dotted" w:sz="4" w:space="0" w:color="auto"/>
              <w:right w:val="dotted" w:sz="4" w:space="0" w:color="auto"/>
            </w:tcBorders>
            <w:vAlign w:val="center"/>
            <w:hideMark/>
          </w:tcPr>
          <w:p w14:paraId="712BA3F2" w14:textId="77777777" w:rsidR="006D46D6" w:rsidRPr="006D46D6" w:rsidRDefault="006D46D6" w:rsidP="006D46D6">
            <w:pPr>
              <w:suppressAutoHyphens w:val="0"/>
              <w:rPr>
                <w:rFonts w:ascii="Segoe UI" w:hAnsi="Segoe UI" w:cs="Segoe UI"/>
                <w:b/>
                <w:bCs/>
                <w:color w:val="00B0F0"/>
                <w:sz w:val="14"/>
                <w:szCs w:val="14"/>
                <w:lang w:eastAsia="pt-BR"/>
              </w:rPr>
            </w:pPr>
            <w:r w:rsidRPr="006D46D6">
              <w:rPr>
                <w:rFonts w:ascii="Segoe UI" w:hAnsi="Segoe UI" w:cs="Segoe UI"/>
                <w:b/>
                <w:bCs/>
                <w:color w:val="00B0F0"/>
                <w:sz w:val="14"/>
                <w:szCs w:val="14"/>
                <w:lang w:eastAsia="pt-BR"/>
              </w:rPr>
              <w:t>Resultado</w:t>
            </w:r>
          </w:p>
        </w:tc>
        <w:tc>
          <w:tcPr>
            <w:tcW w:w="714" w:type="pct"/>
            <w:tcBorders>
              <w:top w:val="dotted" w:sz="4" w:space="0" w:color="auto"/>
              <w:left w:val="dotted" w:sz="4" w:space="0" w:color="auto"/>
              <w:bottom w:val="dotted" w:sz="4" w:space="0" w:color="auto"/>
              <w:right w:val="dotted" w:sz="4" w:space="0" w:color="auto"/>
            </w:tcBorders>
            <w:vAlign w:val="center"/>
            <w:hideMark/>
          </w:tcPr>
          <w:p w14:paraId="323D7C64" w14:textId="77777777" w:rsidR="006D46D6" w:rsidRPr="006D46D6" w:rsidRDefault="006D46D6" w:rsidP="006D46D6">
            <w:pPr>
              <w:suppressAutoHyphens w:val="0"/>
              <w:jc w:val="center"/>
              <w:rPr>
                <w:rFonts w:ascii="Segoe UI" w:hAnsi="Segoe UI" w:cs="Segoe UI"/>
                <w:b/>
                <w:bCs/>
                <w:color w:val="00B0F0"/>
                <w:sz w:val="14"/>
                <w:szCs w:val="14"/>
                <w:lang w:eastAsia="pt-BR"/>
              </w:rPr>
            </w:pPr>
            <w:r w:rsidRPr="006D46D6">
              <w:rPr>
                <w:rFonts w:ascii="Segoe UI" w:hAnsi="Segoe UI" w:cs="Segoe UI"/>
                <w:b/>
                <w:bCs/>
                <w:color w:val="00B0F0"/>
                <w:sz w:val="14"/>
                <w:szCs w:val="14"/>
                <w:lang w:eastAsia="pt-BR"/>
              </w:rPr>
              <w:t>2° semestre</w:t>
            </w:r>
          </w:p>
        </w:tc>
        <w:tc>
          <w:tcPr>
            <w:tcW w:w="714" w:type="pct"/>
            <w:tcBorders>
              <w:top w:val="dotted" w:sz="4" w:space="0" w:color="auto"/>
              <w:left w:val="dotted" w:sz="4" w:space="0" w:color="auto"/>
              <w:bottom w:val="dotted" w:sz="4" w:space="0" w:color="auto"/>
              <w:right w:val="dotted" w:sz="4" w:space="0" w:color="auto"/>
            </w:tcBorders>
            <w:vAlign w:val="bottom"/>
            <w:hideMark/>
          </w:tcPr>
          <w:p w14:paraId="7BD9DD5E" w14:textId="77777777" w:rsidR="006D46D6" w:rsidRPr="006D46D6" w:rsidRDefault="006D46D6" w:rsidP="006D46D6">
            <w:pPr>
              <w:suppressAutoHyphens w:val="0"/>
              <w:jc w:val="center"/>
              <w:rPr>
                <w:rFonts w:ascii="Segoe UI" w:hAnsi="Segoe UI" w:cs="Segoe UI"/>
                <w:b/>
                <w:bCs/>
                <w:color w:val="00B0F0"/>
                <w:sz w:val="14"/>
                <w:szCs w:val="14"/>
                <w:lang w:eastAsia="pt-BR"/>
              </w:rPr>
            </w:pPr>
            <w:r w:rsidRPr="006D46D6">
              <w:rPr>
                <w:rFonts w:ascii="Segoe UI" w:hAnsi="Segoe UI" w:cs="Segoe UI"/>
                <w:b/>
                <w:bCs/>
                <w:color w:val="00B0F0"/>
                <w:sz w:val="14"/>
                <w:szCs w:val="14"/>
                <w:lang w:eastAsia="pt-BR"/>
              </w:rPr>
              <w:t>31.12.2021</w:t>
            </w:r>
          </w:p>
        </w:tc>
        <w:tc>
          <w:tcPr>
            <w:tcW w:w="726" w:type="pct"/>
            <w:tcBorders>
              <w:top w:val="dotted" w:sz="4" w:space="0" w:color="auto"/>
              <w:left w:val="dotted" w:sz="4" w:space="0" w:color="auto"/>
              <w:bottom w:val="dotted" w:sz="4" w:space="0" w:color="auto"/>
              <w:right w:val="dotted" w:sz="4" w:space="0" w:color="auto"/>
            </w:tcBorders>
            <w:vAlign w:val="bottom"/>
            <w:hideMark/>
          </w:tcPr>
          <w:p w14:paraId="700E6591" w14:textId="77777777" w:rsidR="006D46D6" w:rsidRPr="006D46D6" w:rsidRDefault="006D46D6" w:rsidP="006D46D6">
            <w:pPr>
              <w:suppressAutoHyphens w:val="0"/>
              <w:jc w:val="center"/>
              <w:rPr>
                <w:rFonts w:ascii="Segoe UI" w:hAnsi="Segoe UI" w:cs="Segoe UI"/>
                <w:b/>
                <w:bCs/>
                <w:color w:val="00B0F0"/>
                <w:sz w:val="14"/>
                <w:szCs w:val="14"/>
                <w:lang w:eastAsia="pt-BR"/>
              </w:rPr>
            </w:pPr>
            <w:r w:rsidRPr="006D46D6">
              <w:rPr>
                <w:rFonts w:ascii="Segoe UI" w:hAnsi="Segoe UI" w:cs="Segoe UI"/>
                <w:b/>
                <w:bCs/>
                <w:color w:val="00B0F0"/>
                <w:sz w:val="14"/>
                <w:szCs w:val="14"/>
                <w:lang w:eastAsia="pt-BR"/>
              </w:rPr>
              <w:t>31.12.2020</w:t>
            </w:r>
          </w:p>
        </w:tc>
      </w:tr>
      <w:tr w:rsidR="006D46D6" w:rsidRPr="006D46D6" w14:paraId="0EEF31FC" w14:textId="77777777" w:rsidTr="006D46D6">
        <w:trPr>
          <w:trHeight w:val="170"/>
        </w:trPr>
        <w:tc>
          <w:tcPr>
            <w:tcW w:w="2845" w:type="pct"/>
            <w:tcBorders>
              <w:top w:val="dotted" w:sz="4" w:space="0" w:color="auto"/>
              <w:left w:val="dotted" w:sz="4" w:space="0" w:color="auto"/>
              <w:bottom w:val="dotted" w:sz="4" w:space="0" w:color="auto"/>
              <w:right w:val="dotted" w:sz="4" w:space="0" w:color="auto"/>
            </w:tcBorders>
            <w:vAlign w:val="center"/>
            <w:hideMark/>
          </w:tcPr>
          <w:p w14:paraId="1482F148" w14:textId="77777777" w:rsidR="006D46D6" w:rsidRPr="006D46D6" w:rsidRDefault="006D46D6" w:rsidP="006D46D6">
            <w:pPr>
              <w:suppressAutoHyphens w:val="0"/>
              <w:rPr>
                <w:rFonts w:ascii="Segoe UI" w:hAnsi="Segoe UI" w:cs="Segoe UI"/>
                <w:b/>
                <w:bCs/>
                <w:color w:val="7E7E7E"/>
                <w:sz w:val="14"/>
                <w:szCs w:val="14"/>
                <w:lang w:eastAsia="pt-BR"/>
              </w:rPr>
            </w:pPr>
            <w:r w:rsidRPr="006D46D6">
              <w:rPr>
                <w:rFonts w:ascii="Segoe UI" w:hAnsi="Segoe UI" w:cs="Segoe UI"/>
                <w:b/>
                <w:bCs/>
                <w:color w:val="7E7E7E"/>
                <w:sz w:val="14"/>
                <w:szCs w:val="14"/>
                <w:lang w:eastAsia="pt-BR"/>
              </w:rPr>
              <w:t>Receitas</w:t>
            </w:r>
          </w:p>
        </w:tc>
        <w:tc>
          <w:tcPr>
            <w:tcW w:w="714" w:type="pct"/>
            <w:tcBorders>
              <w:top w:val="dotted" w:sz="4" w:space="0" w:color="auto"/>
              <w:left w:val="dotted" w:sz="4" w:space="0" w:color="auto"/>
              <w:bottom w:val="dotted" w:sz="4" w:space="0" w:color="auto"/>
              <w:right w:val="dotted" w:sz="4" w:space="0" w:color="auto"/>
            </w:tcBorders>
            <w:vAlign w:val="bottom"/>
            <w:hideMark/>
          </w:tcPr>
          <w:p w14:paraId="7E6F1CE9" w14:textId="77777777" w:rsidR="006D46D6" w:rsidRPr="006D46D6" w:rsidRDefault="006D46D6" w:rsidP="006D46D6">
            <w:pPr>
              <w:suppressAutoHyphens w:val="0"/>
              <w:jc w:val="right"/>
              <w:rPr>
                <w:rFonts w:ascii="Segoe UI" w:hAnsi="Segoe UI" w:cs="Segoe UI"/>
                <w:b/>
                <w:bCs/>
                <w:color w:val="7E7E7E"/>
                <w:sz w:val="14"/>
                <w:szCs w:val="14"/>
                <w:lang w:eastAsia="pt-BR"/>
              </w:rPr>
            </w:pPr>
            <w:r w:rsidRPr="006D46D6">
              <w:rPr>
                <w:rFonts w:ascii="Segoe UI" w:hAnsi="Segoe UI" w:cs="Segoe UI"/>
                <w:b/>
                <w:bCs/>
                <w:color w:val="7E7E7E"/>
                <w:sz w:val="14"/>
                <w:szCs w:val="14"/>
                <w:lang w:eastAsia="pt-BR"/>
              </w:rPr>
              <w:t>53.122</w:t>
            </w:r>
          </w:p>
        </w:tc>
        <w:tc>
          <w:tcPr>
            <w:tcW w:w="714" w:type="pct"/>
            <w:tcBorders>
              <w:top w:val="dotted" w:sz="4" w:space="0" w:color="auto"/>
              <w:left w:val="dotted" w:sz="4" w:space="0" w:color="auto"/>
              <w:bottom w:val="dotted" w:sz="4" w:space="0" w:color="auto"/>
              <w:right w:val="dotted" w:sz="4" w:space="0" w:color="auto"/>
            </w:tcBorders>
            <w:vAlign w:val="bottom"/>
            <w:hideMark/>
          </w:tcPr>
          <w:p w14:paraId="07B51AF9" w14:textId="77777777" w:rsidR="006D46D6" w:rsidRPr="006D46D6" w:rsidRDefault="006D46D6" w:rsidP="006D46D6">
            <w:pPr>
              <w:suppressAutoHyphens w:val="0"/>
              <w:jc w:val="right"/>
              <w:rPr>
                <w:rFonts w:ascii="Segoe UI" w:hAnsi="Segoe UI" w:cs="Segoe UI"/>
                <w:b/>
                <w:bCs/>
                <w:color w:val="7E7E7E"/>
                <w:sz w:val="14"/>
                <w:szCs w:val="14"/>
                <w:lang w:eastAsia="pt-BR"/>
              </w:rPr>
            </w:pPr>
            <w:r w:rsidRPr="006D46D6">
              <w:rPr>
                <w:rFonts w:ascii="Segoe UI" w:hAnsi="Segoe UI" w:cs="Segoe UI"/>
                <w:b/>
                <w:bCs/>
                <w:color w:val="7E7E7E"/>
                <w:sz w:val="14"/>
                <w:szCs w:val="14"/>
                <w:lang w:eastAsia="pt-BR"/>
              </w:rPr>
              <w:t>94.374</w:t>
            </w:r>
          </w:p>
        </w:tc>
        <w:tc>
          <w:tcPr>
            <w:tcW w:w="726" w:type="pct"/>
            <w:tcBorders>
              <w:top w:val="dotted" w:sz="4" w:space="0" w:color="auto"/>
              <w:left w:val="dotted" w:sz="4" w:space="0" w:color="auto"/>
              <w:bottom w:val="dotted" w:sz="4" w:space="0" w:color="auto"/>
              <w:right w:val="dotted" w:sz="4" w:space="0" w:color="auto"/>
            </w:tcBorders>
            <w:vAlign w:val="bottom"/>
            <w:hideMark/>
          </w:tcPr>
          <w:p w14:paraId="49D86D8A" w14:textId="77777777" w:rsidR="006D46D6" w:rsidRPr="006D46D6" w:rsidRDefault="006D46D6" w:rsidP="006D46D6">
            <w:pPr>
              <w:suppressAutoHyphens w:val="0"/>
              <w:jc w:val="right"/>
              <w:rPr>
                <w:rFonts w:ascii="Segoe UI" w:hAnsi="Segoe UI" w:cs="Segoe UI"/>
                <w:b/>
                <w:bCs/>
                <w:color w:val="7E7E7E"/>
                <w:sz w:val="14"/>
                <w:szCs w:val="14"/>
                <w:lang w:eastAsia="pt-BR"/>
              </w:rPr>
            </w:pPr>
            <w:r w:rsidRPr="006D46D6">
              <w:rPr>
                <w:rFonts w:ascii="Segoe UI" w:hAnsi="Segoe UI" w:cs="Segoe UI"/>
                <w:b/>
                <w:bCs/>
                <w:color w:val="7E7E7E"/>
                <w:sz w:val="14"/>
                <w:szCs w:val="14"/>
                <w:lang w:eastAsia="pt-BR"/>
              </w:rPr>
              <w:t>59.696</w:t>
            </w:r>
          </w:p>
        </w:tc>
      </w:tr>
      <w:tr w:rsidR="006D46D6" w:rsidRPr="006D46D6" w14:paraId="21DFAB4A" w14:textId="77777777" w:rsidTr="006D46D6">
        <w:trPr>
          <w:trHeight w:val="170"/>
        </w:trPr>
        <w:tc>
          <w:tcPr>
            <w:tcW w:w="2845" w:type="pct"/>
            <w:tcBorders>
              <w:top w:val="dotted" w:sz="4" w:space="0" w:color="auto"/>
              <w:left w:val="dotted" w:sz="4" w:space="0" w:color="auto"/>
              <w:bottom w:val="dotted" w:sz="4" w:space="0" w:color="auto"/>
              <w:right w:val="dotted" w:sz="4" w:space="0" w:color="auto"/>
            </w:tcBorders>
            <w:vAlign w:val="center"/>
            <w:hideMark/>
          </w:tcPr>
          <w:p w14:paraId="095D44C7" w14:textId="77777777" w:rsidR="006D46D6" w:rsidRPr="006D46D6" w:rsidRDefault="006D46D6" w:rsidP="006D46D6">
            <w:pPr>
              <w:suppressAutoHyphens w:val="0"/>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Rendas de prestação de serviços</w:t>
            </w:r>
          </w:p>
        </w:tc>
        <w:tc>
          <w:tcPr>
            <w:tcW w:w="714" w:type="pct"/>
            <w:tcBorders>
              <w:top w:val="dotted" w:sz="4" w:space="0" w:color="auto"/>
              <w:left w:val="dotted" w:sz="4" w:space="0" w:color="auto"/>
              <w:bottom w:val="dotted" w:sz="4" w:space="0" w:color="auto"/>
              <w:right w:val="dotted" w:sz="4" w:space="0" w:color="auto"/>
            </w:tcBorders>
            <w:vAlign w:val="bottom"/>
            <w:hideMark/>
          </w:tcPr>
          <w:p w14:paraId="5A242A8F"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273</w:t>
            </w:r>
          </w:p>
        </w:tc>
        <w:tc>
          <w:tcPr>
            <w:tcW w:w="714" w:type="pct"/>
            <w:tcBorders>
              <w:top w:val="dotted" w:sz="4" w:space="0" w:color="auto"/>
              <w:left w:val="dotted" w:sz="4" w:space="0" w:color="auto"/>
              <w:bottom w:val="dotted" w:sz="4" w:space="0" w:color="auto"/>
              <w:right w:val="dotted" w:sz="4" w:space="0" w:color="auto"/>
            </w:tcBorders>
            <w:vAlign w:val="bottom"/>
            <w:hideMark/>
          </w:tcPr>
          <w:p w14:paraId="3881867E"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1.692</w:t>
            </w:r>
          </w:p>
        </w:tc>
        <w:tc>
          <w:tcPr>
            <w:tcW w:w="726" w:type="pct"/>
            <w:tcBorders>
              <w:top w:val="dotted" w:sz="4" w:space="0" w:color="auto"/>
              <w:left w:val="dotted" w:sz="4" w:space="0" w:color="auto"/>
              <w:bottom w:val="dotted" w:sz="4" w:space="0" w:color="auto"/>
              <w:right w:val="dotted" w:sz="4" w:space="0" w:color="auto"/>
            </w:tcBorders>
            <w:vAlign w:val="bottom"/>
            <w:hideMark/>
          </w:tcPr>
          <w:p w14:paraId="5C1161BE"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3.600</w:t>
            </w:r>
          </w:p>
        </w:tc>
      </w:tr>
      <w:tr w:rsidR="006D46D6" w:rsidRPr="006D46D6" w14:paraId="4E64185C" w14:textId="77777777" w:rsidTr="006D46D6">
        <w:trPr>
          <w:trHeight w:val="170"/>
        </w:trPr>
        <w:tc>
          <w:tcPr>
            <w:tcW w:w="2845" w:type="pct"/>
            <w:tcBorders>
              <w:top w:val="dotted" w:sz="4" w:space="0" w:color="auto"/>
              <w:left w:val="dotted" w:sz="4" w:space="0" w:color="auto"/>
              <w:bottom w:val="dotted" w:sz="4" w:space="0" w:color="auto"/>
              <w:right w:val="dotted" w:sz="4" w:space="0" w:color="auto"/>
            </w:tcBorders>
            <w:vAlign w:val="center"/>
            <w:hideMark/>
          </w:tcPr>
          <w:p w14:paraId="1CBAF3A0" w14:textId="77777777" w:rsidR="006D46D6" w:rsidRPr="006D46D6" w:rsidRDefault="006D46D6" w:rsidP="006D46D6">
            <w:pPr>
              <w:suppressAutoHyphens w:val="0"/>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Serviços bancários</w:t>
            </w:r>
          </w:p>
        </w:tc>
        <w:tc>
          <w:tcPr>
            <w:tcW w:w="714" w:type="pct"/>
            <w:tcBorders>
              <w:top w:val="dotted" w:sz="4" w:space="0" w:color="auto"/>
              <w:left w:val="dotted" w:sz="4" w:space="0" w:color="auto"/>
              <w:bottom w:val="dotted" w:sz="4" w:space="0" w:color="auto"/>
              <w:right w:val="dotted" w:sz="4" w:space="0" w:color="auto"/>
            </w:tcBorders>
            <w:vAlign w:val="bottom"/>
            <w:hideMark/>
          </w:tcPr>
          <w:p w14:paraId="4B210E60"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5.409</w:t>
            </w:r>
          </w:p>
        </w:tc>
        <w:tc>
          <w:tcPr>
            <w:tcW w:w="714" w:type="pct"/>
            <w:tcBorders>
              <w:top w:val="dotted" w:sz="4" w:space="0" w:color="auto"/>
              <w:left w:val="dotted" w:sz="4" w:space="0" w:color="auto"/>
              <w:bottom w:val="dotted" w:sz="4" w:space="0" w:color="auto"/>
              <w:right w:val="dotted" w:sz="4" w:space="0" w:color="auto"/>
            </w:tcBorders>
            <w:vAlign w:val="bottom"/>
            <w:hideMark/>
          </w:tcPr>
          <w:p w14:paraId="4E315D21"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11.361</w:t>
            </w:r>
          </w:p>
        </w:tc>
        <w:tc>
          <w:tcPr>
            <w:tcW w:w="726" w:type="pct"/>
            <w:tcBorders>
              <w:top w:val="dotted" w:sz="4" w:space="0" w:color="auto"/>
              <w:left w:val="dotted" w:sz="4" w:space="0" w:color="auto"/>
              <w:bottom w:val="dotted" w:sz="4" w:space="0" w:color="auto"/>
              <w:right w:val="dotted" w:sz="4" w:space="0" w:color="auto"/>
            </w:tcBorders>
            <w:vAlign w:val="bottom"/>
            <w:hideMark/>
          </w:tcPr>
          <w:p w14:paraId="56CE962D"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11.848</w:t>
            </w:r>
          </w:p>
        </w:tc>
      </w:tr>
      <w:tr w:rsidR="006D46D6" w:rsidRPr="006D46D6" w14:paraId="451227A9" w14:textId="77777777" w:rsidTr="006D46D6">
        <w:trPr>
          <w:trHeight w:val="170"/>
        </w:trPr>
        <w:tc>
          <w:tcPr>
            <w:tcW w:w="2845" w:type="pct"/>
            <w:tcBorders>
              <w:top w:val="dotted" w:sz="4" w:space="0" w:color="auto"/>
              <w:left w:val="dotted" w:sz="4" w:space="0" w:color="auto"/>
              <w:bottom w:val="dotted" w:sz="4" w:space="0" w:color="auto"/>
              <w:right w:val="dotted" w:sz="4" w:space="0" w:color="auto"/>
            </w:tcBorders>
            <w:vAlign w:val="center"/>
            <w:hideMark/>
          </w:tcPr>
          <w:p w14:paraId="71075D5B" w14:textId="77777777" w:rsidR="006D46D6" w:rsidRPr="006D46D6" w:rsidRDefault="006D46D6" w:rsidP="006D46D6">
            <w:pPr>
              <w:suppressAutoHyphens w:val="0"/>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Ressarcimento de despesas operacionais</w:t>
            </w:r>
          </w:p>
        </w:tc>
        <w:tc>
          <w:tcPr>
            <w:tcW w:w="714" w:type="pct"/>
            <w:tcBorders>
              <w:top w:val="dotted" w:sz="4" w:space="0" w:color="auto"/>
              <w:left w:val="dotted" w:sz="4" w:space="0" w:color="auto"/>
              <w:bottom w:val="dotted" w:sz="4" w:space="0" w:color="auto"/>
              <w:right w:val="dotted" w:sz="4" w:space="0" w:color="auto"/>
            </w:tcBorders>
            <w:vAlign w:val="bottom"/>
            <w:hideMark/>
          </w:tcPr>
          <w:p w14:paraId="42956764"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20.513</w:t>
            </w:r>
          </w:p>
        </w:tc>
        <w:tc>
          <w:tcPr>
            <w:tcW w:w="714" w:type="pct"/>
            <w:tcBorders>
              <w:top w:val="dotted" w:sz="4" w:space="0" w:color="auto"/>
              <w:left w:val="dotted" w:sz="4" w:space="0" w:color="auto"/>
              <w:bottom w:val="dotted" w:sz="4" w:space="0" w:color="auto"/>
              <w:right w:val="dotted" w:sz="4" w:space="0" w:color="auto"/>
            </w:tcBorders>
            <w:vAlign w:val="bottom"/>
            <w:hideMark/>
          </w:tcPr>
          <w:p w14:paraId="78AC4091"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39.534</w:t>
            </w:r>
          </w:p>
        </w:tc>
        <w:tc>
          <w:tcPr>
            <w:tcW w:w="726" w:type="pct"/>
            <w:tcBorders>
              <w:top w:val="dotted" w:sz="4" w:space="0" w:color="auto"/>
              <w:left w:val="dotted" w:sz="4" w:space="0" w:color="auto"/>
              <w:bottom w:val="dotted" w:sz="4" w:space="0" w:color="auto"/>
              <w:right w:val="dotted" w:sz="4" w:space="0" w:color="auto"/>
            </w:tcBorders>
            <w:vAlign w:val="bottom"/>
            <w:hideMark/>
          </w:tcPr>
          <w:p w14:paraId="0335E155"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34.484</w:t>
            </w:r>
          </w:p>
        </w:tc>
      </w:tr>
      <w:tr w:rsidR="006D46D6" w:rsidRPr="006D46D6" w14:paraId="0D81179D" w14:textId="77777777" w:rsidTr="006D46D6">
        <w:trPr>
          <w:trHeight w:val="170"/>
        </w:trPr>
        <w:tc>
          <w:tcPr>
            <w:tcW w:w="2845" w:type="pct"/>
            <w:tcBorders>
              <w:top w:val="dotted" w:sz="4" w:space="0" w:color="auto"/>
              <w:left w:val="dotted" w:sz="4" w:space="0" w:color="auto"/>
              <w:bottom w:val="dotted" w:sz="4" w:space="0" w:color="auto"/>
              <w:right w:val="dotted" w:sz="4" w:space="0" w:color="auto"/>
            </w:tcBorders>
            <w:vAlign w:val="center"/>
            <w:hideMark/>
          </w:tcPr>
          <w:p w14:paraId="6488578F" w14:textId="77777777" w:rsidR="006D46D6" w:rsidRPr="006D46D6" w:rsidRDefault="006D46D6" w:rsidP="006D46D6">
            <w:pPr>
              <w:suppressAutoHyphens w:val="0"/>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Outras receitas operacionais</w:t>
            </w:r>
          </w:p>
        </w:tc>
        <w:tc>
          <w:tcPr>
            <w:tcW w:w="714" w:type="pct"/>
            <w:tcBorders>
              <w:top w:val="dotted" w:sz="4" w:space="0" w:color="auto"/>
              <w:left w:val="dotted" w:sz="4" w:space="0" w:color="auto"/>
              <w:bottom w:val="dotted" w:sz="4" w:space="0" w:color="auto"/>
              <w:right w:val="dotted" w:sz="4" w:space="0" w:color="auto"/>
            </w:tcBorders>
            <w:vAlign w:val="bottom"/>
            <w:hideMark/>
          </w:tcPr>
          <w:p w14:paraId="5D93FFA2"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26.927</w:t>
            </w:r>
          </w:p>
        </w:tc>
        <w:tc>
          <w:tcPr>
            <w:tcW w:w="714" w:type="pct"/>
            <w:tcBorders>
              <w:top w:val="dotted" w:sz="4" w:space="0" w:color="auto"/>
              <w:left w:val="dotted" w:sz="4" w:space="0" w:color="auto"/>
              <w:bottom w:val="dotted" w:sz="4" w:space="0" w:color="auto"/>
              <w:right w:val="dotted" w:sz="4" w:space="0" w:color="auto"/>
            </w:tcBorders>
            <w:vAlign w:val="bottom"/>
            <w:hideMark/>
          </w:tcPr>
          <w:p w14:paraId="11C2DF44"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41.787</w:t>
            </w:r>
          </w:p>
        </w:tc>
        <w:tc>
          <w:tcPr>
            <w:tcW w:w="726" w:type="pct"/>
            <w:tcBorders>
              <w:top w:val="dotted" w:sz="4" w:space="0" w:color="auto"/>
              <w:left w:val="dotted" w:sz="4" w:space="0" w:color="auto"/>
              <w:bottom w:val="dotted" w:sz="4" w:space="0" w:color="auto"/>
              <w:right w:val="dotted" w:sz="4" w:space="0" w:color="auto"/>
            </w:tcBorders>
            <w:vAlign w:val="bottom"/>
            <w:hideMark/>
          </w:tcPr>
          <w:p w14:paraId="7BFBFF61"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9.621</w:t>
            </w:r>
          </w:p>
        </w:tc>
      </w:tr>
      <w:tr w:rsidR="006D46D6" w:rsidRPr="006D46D6" w14:paraId="07FA24DF" w14:textId="77777777" w:rsidTr="006D46D6">
        <w:trPr>
          <w:trHeight w:val="170"/>
        </w:trPr>
        <w:tc>
          <w:tcPr>
            <w:tcW w:w="2845" w:type="pct"/>
            <w:tcBorders>
              <w:top w:val="dotted" w:sz="4" w:space="0" w:color="auto"/>
              <w:left w:val="dotted" w:sz="4" w:space="0" w:color="auto"/>
              <w:bottom w:val="dotted" w:sz="4" w:space="0" w:color="auto"/>
              <w:right w:val="dotted" w:sz="4" w:space="0" w:color="auto"/>
            </w:tcBorders>
            <w:vAlign w:val="center"/>
            <w:hideMark/>
          </w:tcPr>
          <w:p w14:paraId="2C73A0C0" w14:textId="77777777" w:rsidR="006D46D6" w:rsidRPr="006D46D6" w:rsidRDefault="006D46D6" w:rsidP="006D46D6">
            <w:pPr>
              <w:suppressAutoHyphens w:val="0"/>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Outras receitas não operacionais</w:t>
            </w:r>
          </w:p>
        </w:tc>
        <w:tc>
          <w:tcPr>
            <w:tcW w:w="714" w:type="pct"/>
            <w:tcBorders>
              <w:top w:val="dotted" w:sz="4" w:space="0" w:color="auto"/>
              <w:left w:val="dotted" w:sz="4" w:space="0" w:color="auto"/>
              <w:bottom w:val="dotted" w:sz="4" w:space="0" w:color="auto"/>
              <w:right w:val="dotted" w:sz="4" w:space="0" w:color="auto"/>
            </w:tcBorders>
            <w:vAlign w:val="bottom"/>
            <w:hideMark/>
          </w:tcPr>
          <w:p w14:paraId="6AEAC0DC"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   </w:t>
            </w:r>
          </w:p>
        </w:tc>
        <w:tc>
          <w:tcPr>
            <w:tcW w:w="714" w:type="pct"/>
            <w:tcBorders>
              <w:top w:val="dotted" w:sz="4" w:space="0" w:color="auto"/>
              <w:left w:val="dotted" w:sz="4" w:space="0" w:color="auto"/>
              <w:bottom w:val="dotted" w:sz="4" w:space="0" w:color="auto"/>
              <w:right w:val="dotted" w:sz="4" w:space="0" w:color="auto"/>
            </w:tcBorders>
            <w:vAlign w:val="bottom"/>
            <w:hideMark/>
          </w:tcPr>
          <w:p w14:paraId="4AF5B354"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   </w:t>
            </w:r>
          </w:p>
        </w:tc>
        <w:tc>
          <w:tcPr>
            <w:tcW w:w="726" w:type="pct"/>
            <w:tcBorders>
              <w:top w:val="dotted" w:sz="4" w:space="0" w:color="auto"/>
              <w:left w:val="dotted" w:sz="4" w:space="0" w:color="auto"/>
              <w:bottom w:val="dotted" w:sz="4" w:space="0" w:color="auto"/>
              <w:right w:val="dotted" w:sz="4" w:space="0" w:color="auto"/>
            </w:tcBorders>
            <w:vAlign w:val="bottom"/>
            <w:hideMark/>
          </w:tcPr>
          <w:p w14:paraId="4EED7DA6"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143 </w:t>
            </w:r>
          </w:p>
        </w:tc>
      </w:tr>
      <w:tr w:rsidR="006D46D6" w:rsidRPr="006D46D6" w14:paraId="3B13AD1B" w14:textId="77777777" w:rsidTr="006D46D6">
        <w:trPr>
          <w:trHeight w:val="170"/>
        </w:trPr>
        <w:tc>
          <w:tcPr>
            <w:tcW w:w="2845" w:type="pct"/>
            <w:tcBorders>
              <w:top w:val="dotted" w:sz="4" w:space="0" w:color="auto"/>
              <w:left w:val="dotted" w:sz="4" w:space="0" w:color="auto"/>
              <w:bottom w:val="dotted" w:sz="4" w:space="0" w:color="auto"/>
              <w:right w:val="dotted" w:sz="4" w:space="0" w:color="auto"/>
            </w:tcBorders>
            <w:vAlign w:val="center"/>
            <w:hideMark/>
          </w:tcPr>
          <w:p w14:paraId="22653124" w14:textId="77777777" w:rsidR="006D46D6" w:rsidRPr="006D46D6" w:rsidRDefault="006D46D6" w:rsidP="006D46D6">
            <w:pPr>
              <w:suppressAutoHyphens w:val="0"/>
              <w:rPr>
                <w:rFonts w:ascii="Segoe UI" w:hAnsi="Segoe UI" w:cs="Segoe UI"/>
                <w:b/>
                <w:bCs/>
                <w:color w:val="7E7E7E"/>
                <w:sz w:val="14"/>
                <w:szCs w:val="14"/>
                <w:lang w:eastAsia="pt-BR"/>
              </w:rPr>
            </w:pPr>
            <w:r w:rsidRPr="006D46D6">
              <w:rPr>
                <w:rFonts w:ascii="Segoe UI" w:hAnsi="Segoe UI" w:cs="Segoe UI"/>
                <w:b/>
                <w:bCs/>
                <w:color w:val="7E7E7E"/>
                <w:sz w:val="14"/>
                <w:szCs w:val="14"/>
                <w:lang w:eastAsia="pt-BR"/>
              </w:rPr>
              <w:t>Despesas</w:t>
            </w:r>
          </w:p>
        </w:tc>
        <w:tc>
          <w:tcPr>
            <w:tcW w:w="714" w:type="pct"/>
            <w:tcBorders>
              <w:top w:val="dotted" w:sz="4" w:space="0" w:color="auto"/>
              <w:left w:val="dotted" w:sz="4" w:space="0" w:color="auto"/>
              <w:bottom w:val="dotted" w:sz="4" w:space="0" w:color="auto"/>
              <w:right w:val="dotted" w:sz="4" w:space="0" w:color="auto"/>
            </w:tcBorders>
            <w:vAlign w:val="center"/>
            <w:hideMark/>
          </w:tcPr>
          <w:p w14:paraId="1F1AF96A" w14:textId="77777777" w:rsidR="006D46D6" w:rsidRPr="006D46D6" w:rsidRDefault="006D46D6" w:rsidP="006D46D6">
            <w:pPr>
              <w:suppressAutoHyphens w:val="0"/>
              <w:jc w:val="right"/>
              <w:rPr>
                <w:rFonts w:ascii="Segoe UI" w:hAnsi="Segoe UI" w:cs="Segoe UI"/>
                <w:b/>
                <w:bCs/>
                <w:color w:val="7E7E7E"/>
                <w:sz w:val="14"/>
                <w:szCs w:val="14"/>
                <w:lang w:eastAsia="pt-BR"/>
              </w:rPr>
            </w:pPr>
            <w:r w:rsidRPr="006D46D6">
              <w:rPr>
                <w:rFonts w:ascii="Segoe UI" w:hAnsi="Segoe UI" w:cs="Segoe UI"/>
                <w:b/>
                <w:bCs/>
                <w:color w:val="7E7E7E"/>
                <w:sz w:val="14"/>
                <w:szCs w:val="14"/>
                <w:lang w:eastAsia="pt-BR"/>
              </w:rPr>
              <w:t>(53.122)</w:t>
            </w:r>
          </w:p>
        </w:tc>
        <w:tc>
          <w:tcPr>
            <w:tcW w:w="714" w:type="pct"/>
            <w:tcBorders>
              <w:top w:val="dotted" w:sz="4" w:space="0" w:color="auto"/>
              <w:left w:val="dotted" w:sz="4" w:space="0" w:color="auto"/>
              <w:bottom w:val="dotted" w:sz="4" w:space="0" w:color="auto"/>
              <w:right w:val="dotted" w:sz="4" w:space="0" w:color="auto"/>
            </w:tcBorders>
            <w:vAlign w:val="center"/>
            <w:hideMark/>
          </w:tcPr>
          <w:p w14:paraId="68DF07FC" w14:textId="77777777" w:rsidR="006D46D6" w:rsidRPr="006D46D6" w:rsidRDefault="006D46D6" w:rsidP="006D46D6">
            <w:pPr>
              <w:suppressAutoHyphens w:val="0"/>
              <w:jc w:val="right"/>
              <w:rPr>
                <w:rFonts w:ascii="Segoe UI" w:hAnsi="Segoe UI" w:cs="Segoe UI"/>
                <w:b/>
                <w:bCs/>
                <w:color w:val="7E7E7E"/>
                <w:sz w:val="14"/>
                <w:szCs w:val="14"/>
                <w:lang w:eastAsia="pt-BR"/>
              </w:rPr>
            </w:pPr>
            <w:r w:rsidRPr="006D46D6">
              <w:rPr>
                <w:rFonts w:ascii="Segoe UI" w:hAnsi="Segoe UI" w:cs="Segoe UI"/>
                <w:b/>
                <w:bCs/>
                <w:color w:val="7E7E7E"/>
                <w:sz w:val="14"/>
                <w:szCs w:val="14"/>
                <w:lang w:eastAsia="pt-BR"/>
              </w:rPr>
              <w:t>(94.374)</w:t>
            </w:r>
          </w:p>
        </w:tc>
        <w:tc>
          <w:tcPr>
            <w:tcW w:w="726" w:type="pct"/>
            <w:tcBorders>
              <w:top w:val="dotted" w:sz="4" w:space="0" w:color="auto"/>
              <w:left w:val="dotted" w:sz="4" w:space="0" w:color="auto"/>
              <w:bottom w:val="dotted" w:sz="4" w:space="0" w:color="auto"/>
              <w:right w:val="dotted" w:sz="4" w:space="0" w:color="auto"/>
            </w:tcBorders>
            <w:vAlign w:val="center"/>
            <w:hideMark/>
          </w:tcPr>
          <w:p w14:paraId="4F423C64" w14:textId="77777777" w:rsidR="006D46D6" w:rsidRPr="006D46D6" w:rsidRDefault="006D46D6" w:rsidP="006D46D6">
            <w:pPr>
              <w:suppressAutoHyphens w:val="0"/>
              <w:jc w:val="right"/>
              <w:rPr>
                <w:rFonts w:ascii="Segoe UI" w:hAnsi="Segoe UI" w:cs="Segoe UI"/>
                <w:b/>
                <w:bCs/>
                <w:color w:val="7E7E7E"/>
                <w:sz w:val="14"/>
                <w:szCs w:val="14"/>
                <w:lang w:eastAsia="pt-BR"/>
              </w:rPr>
            </w:pPr>
            <w:r w:rsidRPr="006D46D6">
              <w:rPr>
                <w:rFonts w:ascii="Segoe UI" w:hAnsi="Segoe UI" w:cs="Segoe UI"/>
                <w:b/>
                <w:bCs/>
                <w:color w:val="7E7E7E"/>
                <w:sz w:val="14"/>
                <w:szCs w:val="14"/>
                <w:lang w:eastAsia="pt-BR"/>
              </w:rPr>
              <w:t>(59.553)</w:t>
            </w:r>
          </w:p>
        </w:tc>
      </w:tr>
      <w:tr w:rsidR="006D46D6" w:rsidRPr="006D46D6" w14:paraId="56761CEA" w14:textId="77777777" w:rsidTr="006D46D6">
        <w:trPr>
          <w:trHeight w:val="170"/>
        </w:trPr>
        <w:tc>
          <w:tcPr>
            <w:tcW w:w="2845" w:type="pct"/>
            <w:tcBorders>
              <w:top w:val="dotted" w:sz="4" w:space="0" w:color="auto"/>
              <w:left w:val="dotted" w:sz="4" w:space="0" w:color="auto"/>
              <w:bottom w:val="dotted" w:sz="4" w:space="0" w:color="auto"/>
              <w:right w:val="dotted" w:sz="4" w:space="0" w:color="auto"/>
            </w:tcBorders>
            <w:vAlign w:val="center"/>
            <w:hideMark/>
          </w:tcPr>
          <w:p w14:paraId="7CE4CA68" w14:textId="77777777" w:rsidR="006D46D6" w:rsidRPr="006D46D6" w:rsidRDefault="006D46D6" w:rsidP="006D46D6">
            <w:pPr>
              <w:suppressAutoHyphens w:val="0"/>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Despesas do sistema financeiro</w:t>
            </w:r>
          </w:p>
        </w:tc>
        <w:tc>
          <w:tcPr>
            <w:tcW w:w="714" w:type="pct"/>
            <w:tcBorders>
              <w:top w:val="dotted" w:sz="4" w:space="0" w:color="auto"/>
              <w:left w:val="dotted" w:sz="4" w:space="0" w:color="auto"/>
              <w:bottom w:val="dotted" w:sz="4" w:space="0" w:color="auto"/>
              <w:right w:val="dotted" w:sz="4" w:space="0" w:color="auto"/>
            </w:tcBorders>
            <w:vAlign w:val="center"/>
            <w:hideMark/>
          </w:tcPr>
          <w:p w14:paraId="703603AB"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(69)</w:t>
            </w:r>
          </w:p>
        </w:tc>
        <w:tc>
          <w:tcPr>
            <w:tcW w:w="714" w:type="pct"/>
            <w:tcBorders>
              <w:top w:val="dotted" w:sz="4" w:space="0" w:color="auto"/>
              <w:left w:val="dotted" w:sz="4" w:space="0" w:color="auto"/>
              <w:bottom w:val="dotted" w:sz="4" w:space="0" w:color="auto"/>
              <w:right w:val="dotted" w:sz="4" w:space="0" w:color="auto"/>
            </w:tcBorders>
            <w:vAlign w:val="center"/>
            <w:hideMark/>
          </w:tcPr>
          <w:p w14:paraId="6337BC1E"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(156)</w:t>
            </w:r>
          </w:p>
        </w:tc>
        <w:tc>
          <w:tcPr>
            <w:tcW w:w="726" w:type="pct"/>
            <w:tcBorders>
              <w:top w:val="dotted" w:sz="4" w:space="0" w:color="auto"/>
              <w:left w:val="dotted" w:sz="4" w:space="0" w:color="auto"/>
              <w:bottom w:val="dotted" w:sz="4" w:space="0" w:color="auto"/>
              <w:right w:val="dotted" w:sz="4" w:space="0" w:color="auto"/>
            </w:tcBorders>
            <w:vAlign w:val="center"/>
            <w:hideMark/>
          </w:tcPr>
          <w:p w14:paraId="6C38B49F"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(152)</w:t>
            </w:r>
          </w:p>
        </w:tc>
      </w:tr>
      <w:tr w:rsidR="006D46D6" w:rsidRPr="006D46D6" w14:paraId="6FD67E2F" w14:textId="77777777" w:rsidTr="006D46D6">
        <w:trPr>
          <w:trHeight w:val="170"/>
        </w:trPr>
        <w:tc>
          <w:tcPr>
            <w:tcW w:w="2845" w:type="pct"/>
            <w:tcBorders>
              <w:top w:val="dotted" w:sz="4" w:space="0" w:color="auto"/>
              <w:left w:val="dotted" w:sz="4" w:space="0" w:color="auto"/>
              <w:bottom w:val="dotted" w:sz="4" w:space="0" w:color="auto"/>
              <w:right w:val="dotted" w:sz="4" w:space="0" w:color="auto"/>
            </w:tcBorders>
            <w:vAlign w:val="center"/>
            <w:hideMark/>
          </w:tcPr>
          <w:p w14:paraId="0C401F3E" w14:textId="77777777" w:rsidR="006D46D6" w:rsidRPr="006D46D6" w:rsidRDefault="006D46D6" w:rsidP="006D46D6">
            <w:pPr>
              <w:suppressAutoHyphens w:val="0"/>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Despesas administrativas</w:t>
            </w:r>
          </w:p>
        </w:tc>
        <w:tc>
          <w:tcPr>
            <w:tcW w:w="714" w:type="pct"/>
            <w:tcBorders>
              <w:top w:val="dotted" w:sz="4" w:space="0" w:color="auto"/>
              <w:left w:val="dotted" w:sz="4" w:space="0" w:color="auto"/>
              <w:bottom w:val="dotted" w:sz="4" w:space="0" w:color="auto"/>
              <w:right w:val="dotted" w:sz="4" w:space="0" w:color="auto"/>
            </w:tcBorders>
            <w:vAlign w:val="center"/>
            <w:hideMark/>
          </w:tcPr>
          <w:p w14:paraId="12FB4606"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(44.538)</w:t>
            </w:r>
          </w:p>
        </w:tc>
        <w:tc>
          <w:tcPr>
            <w:tcW w:w="714" w:type="pct"/>
            <w:tcBorders>
              <w:top w:val="dotted" w:sz="4" w:space="0" w:color="auto"/>
              <w:left w:val="dotted" w:sz="4" w:space="0" w:color="auto"/>
              <w:bottom w:val="dotted" w:sz="4" w:space="0" w:color="auto"/>
              <w:right w:val="dotted" w:sz="4" w:space="0" w:color="auto"/>
            </w:tcBorders>
            <w:vAlign w:val="center"/>
            <w:hideMark/>
          </w:tcPr>
          <w:p w14:paraId="4CBA0602"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(76.807)</w:t>
            </w:r>
          </w:p>
        </w:tc>
        <w:tc>
          <w:tcPr>
            <w:tcW w:w="726" w:type="pct"/>
            <w:tcBorders>
              <w:top w:val="dotted" w:sz="4" w:space="0" w:color="auto"/>
              <w:left w:val="dotted" w:sz="4" w:space="0" w:color="auto"/>
              <w:bottom w:val="dotted" w:sz="4" w:space="0" w:color="auto"/>
              <w:right w:val="dotted" w:sz="4" w:space="0" w:color="auto"/>
            </w:tcBorders>
            <w:vAlign w:val="center"/>
            <w:hideMark/>
          </w:tcPr>
          <w:p w14:paraId="17854C8D"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(40.409)</w:t>
            </w:r>
          </w:p>
        </w:tc>
      </w:tr>
      <w:tr w:rsidR="006D46D6" w:rsidRPr="006D46D6" w14:paraId="5CCF6A48" w14:textId="77777777" w:rsidTr="006D46D6">
        <w:trPr>
          <w:trHeight w:val="170"/>
        </w:trPr>
        <w:tc>
          <w:tcPr>
            <w:tcW w:w="2845" w:type="pct"/>
            <w:tcBorders>
              <w:top w:val="dotted" w:sz="4" w:space="0" w:color="auto"/>
              <w:left w:val="dotted" w:sz="4" w:space="0" w:color="auto"/>
              <w:bottom w:val="dotted" w:sz="4" w:space="0" w:color="auto"/>
              <w:right w:val="dotted" w:sz="4" w:space="0" w:color="auto"/>
            </w:tcBorders>
            <w:vAlign w:val="center"/>
            <w:hideMark/>
          </w:tcPr>
          <w:p w14:paraId="12B3BD6C" w14:textId="77777777" w:rsidR="006D46D6" w:rsidRPr="006D46D6" w:rsidRDefault="006D46D6" w:rsidP="006D46D6">
            <w:pPr>
              <w:suppressAutoHyphens w:val="0"/>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Despesas de serviços de terceiros</w:t>
            </w:r>
          </w:p>
        </w:tc>
        <w:tc>
          <w:tcPr>
            <w:tcW w:w="714" w:type="pct"/>
            <w:tcBorders>
              <w:top w:val="dotted" w:sz="4" w:space="0" w:color="auto"/>
              <w:left w:val="dotted" w:sz="4" w:space="0" w:color="auto"/>
              <w:bottom w:val="dotted" w:sz="4" w:space="0" w:color="auto"/>
              <w:right w:val="dotted" w:sz="4" w:space="0" w:color="auto"/>
            </w:tcBorders>
            <w:vAlign w:val="bottom"/>
            <w:hideMark/>
          </w:tcPr>
          <w:p w14:paraId="1476A4E4"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   </w:t>
            </w:r>
          </w:p>
        </w:tc>
        <w:tc>
          <w:tcPr>
            <w:tcW w:w="714" w:type="pct"/>
            <w:tcBorders>
              <w:top w:val="dotted" w:sz="4" w:space="0" w:color="auto"/>
              <w:left w:val="dotted" w:sz="4" w:space="0" w:color="auto"/>
              <w:bottom w:val="dotted" w:sz="4" w:space="0" w:color="auto"/>
              <w:right w:val="dotted" w:sz="4" w:space="0" w:color="auto"/>
            </w:tcBorders>
            <w:vAlign w:val="bottom"/>
            <w:hideMark/>
          </w:tcPr>
          <w:p w14:paraId="26A06B56"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   </w:t>
            </w:r>
          </w:p>
        </w:tc>
        <w:tc>
          <w:tcPr>
            <w:tcW w:w="726" w:type="pct"/>
            <w:tcBorders>
              <w:top w:val="dotted" w:sz="4" w:space="0" w:color="auto"/>
              <w:left w:val="dotted" w:sz="4" w:space="0" w:color="auto"/>
              <w:bottom w:val="dotted" w:sz="4" w:space="0" w:color="auto"/>
              <w:right w:val="dotted" w:sz="4" w:space="0" w:color="auto"/>
            </w:tcBorders>
            <w:vAlign w:val="bottom"/>
            <w:hideMark/>
          </w:tcPr>
          <w:p w14:paraId="73429808"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   </w:t>
            </w:r>
          </w:p>
        </w:tc>
      </w:tr>
      <w:tr w:rsidR="006D46D6" w:rsidRPr="006D46D6" w14:paraId="68ADCDF4" w14:textId="77777777" w:rsidTr="006D46D6">
        <w:trPr>
          <w:trHeight w:val="170"/>
        </w:trPr>
        <w:tc>
          <w:tcPr>
            <w:tcW w:w="2845" w:type="pct"/>
            <w:tcBorders>
              <w:top w:val="dotted" w:sz="4" w:space="0" w:color="auto"/>
              <w:left w:val="dotted" w:sz="4" w:space="0" w:color="auto"/>
              <w:bottom w:val="dotted" w:sz="4" w:space="0" w:color="auto"/>
              <w:right w:val="dotted" w:sz="4" w:space="0" w:color="auto"/>
            </w:tcBorders>
            <w:vAlign w:val="center"/>
            <w:hideMark/>
          </w:tcPr>
          <w:p w14:paraId="1C2D4445" w14:textId="77777777" w:rsidR="006D46D6" w:rsidRPr="006D46D6" w:rsidRDefault="006D46D6" w:rsidP="006D46D6">
            <w:pPr>
              <w:suppressAutoHyphens w:val="0"/>
              <w:rPr>
                <w:rFonts w:ascii="Segoe UI" w:hAnsi="Segoe UI" w:cs="Segoe UI"/>
                <w:color w:val="7E7E7E"/>
                <w:sz w:val="14"/>
                <w:szCs w:val="14"/>
                <w:lang w:eastAsia="pt-BR"/>
              </w:rPr>
            </w:pPr>
            <w:r w:rsidRPr="006D46D6">
              <w:rPr>
                <w:rFonts w:ascii="Segoe UI" w:hAnsi="Segoe UI" w:cs="Segoe UI"/>
                <w:color w:val="7E7E7E"/>
                <w:sz w:val="14"/>
                <w:szCs w:val="14"/>
                <w:lang w:eastAsia="pt-BR"/>
              </w:rPr>
              <w:t xml:space="preserve">    Outras despesas operacionais</w:t>
            </w:r>
          </w:p>
        </w:tc>
        <w:tc>
          <w:tcPr>
            <w:tcW w:w="714" w:type="pct"/>
            <w:tcBorders>
              <w:top w:val="dotted" w:sz="4" w:space="0" w:color="auto"/>
              <w:left w:val="dotted" w:sz="4" w:space="0" w:color="auto"/>
              <w:bottom w:val="dotted" w:sz="4" w:space="0" w:color="auto"/>
              <w:right w:val="dotted" w:sz="4" w:space="0" w:color="auto"/>
            </w:tcBorders>
            <w:vAlign w:val="center"/>
            <w:hideMark/>
          </w:tcPr>
          <w:p w14:paraId="0FA0C510"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(8.515)</w:t>
            </w:r>
          </w:p>
        </w:tc>
        <w:tc>
          <w:tcPr>
            <w:tcW w:w="714" w:type="pct"/>
            <w:tcBorders>
              <w:top w:val="dotted" w:sz="4" w:space="0" w:color="auto"/>
              <w:left w:val="dotted" w:sz="4" w:space="0" w:color="auto"/>
              <w:bottom w:val="dotted" w:sz="4" w:space="0" w:color="auto"/>
              <w:right w:val="dotted" w:sz="4" w:space="0" w:color="auto"/>
            </w:tcBorders>
            <w:vAlign w:val="center"/>
            <w:hideMark/>
          </w:tcPr>
          <w:p w14:paraId="25B4C0EB"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(17.411)</w:t>
            </w:r>
          </w:p>
        </w:tc>
        <w:tc>
          <w:tcPr>
            <w:tcW w:w="726" w:type="pct"/>
            <w:tcBorders>
              <w:top w:val="dotted" w:sz="4" w:space="0" w:color="auto"/>
              <w:left w:val="dotted" w:sz="4" w:space="0" w:color="auto"/>
              <w:bottom w:val="dotted" w:sz="4" w:space="0" w:color="auto"/>
              <w:right w:val="dotted" w:sz="4" w:space="0" w:color="auto"/>
            </w:tcBorders>
            <w:vAlign w:val="center"/>
            <w:hideMark/>
          </w:tcPr>
          <w:p w14:paraId="2259C380" w14:textId="77777777" w:rsidR="006D46D6" w:rsidRPr="006D46D6" w:rsidRDefault="006D46D6" w:rsidP="006D46D6">
            <w:pPr>
              <w:suppressAutoHyphens w:val="0"/>
              <w:jc w:val="right"/>
              <w:rPr>
                <w:rFonts w:ascii="Segoe UI" w:hAnsi="Segoe UI" w:cs="Segoe UI"/>
                <w:color w:val="7E7E7E"/>
                <w:sz w:val="14"/>
                <w:szCs w:val="14"/>
                <w:lang w:eastAsia="pt-BR"/>
              </w:rPr>
            </w:pPr>
            <w:r w:rsidRPr="006D46D6">
              <w:rPr>
                <w:rFonts w:ascii="Segoe UI" w:hAnsi="Segoe UI" w:cs="Segoe UI"/>
                <w:color w:val="7E7E7E"/>
                <w:sz w:val="14"/>
                <w:szCs w:val="14"/>
                <w:lang w:eastAsia="pt-BR"/>
              </w:rPr>
              <w:t>(18.992)</w:t>
            </w:r>
          </w:p>
        </w:tc>
      </w:tr>
    </w:tbl>
    <w:p w14:paraId="687E618B" w14:textId="77777777" w:rsidR="00C07AC0" w:rsidRPr="00E2596D" w:rsidRDefault="00C07AC0" w:rsidP="00675DEB">
      <w:pPr>
        <w:pStyle w:val="WW-Corpodetexto31"/>
        <w:tabs>
          <w:tab w:val="left" w:pos="426"/>
        </w:tabs>
        <w:rPr>
          <w:rFonts w:ascii="Segoe UI" w:hAnsi="Segoe UI"/>
          <w:color w:val="7E7E7E"/>
          <w:sz w:val="20"/>
        </w:rPr>
      </w:pPr>
    </w:p>
    <w:p w14:paraId="3B879460" w14:textId="12131143" w:rsidR="00291F6E" w:rsidRPr="00E2596D" w:rsidRDefault="001F6776" w:rsidP="00291F6E">
      <w:pPr>
        <w:pStyle w:val="WW-Corpodetexto31"/>
        <w:numPr>
          <w:ilvl w:val="0"/>
          <w:numId w:val="6"/>
        </w:numPr>
        <w:tabs>
          <w:tab w:val="left" w:pos="426"/>
        </w:tabs>
        <w:rPr>
          <w:rFonts w:ascii="Segoe UI" w:hAnsi="Segoe UI"/>
          <w:color w:val="7E7E7E"/>
        </w:rPr>
      </w:pPr>
      <w:r w:rsidRPr="00E2596D">
        <w:rPr>
          <w:rFonts w:ascii="Segoe UI" w:hAnsi="Segoe UI" w:cs="Verdana"/>
          <w:color w:val="7E7E7E"/>
          <w:sz w:val="20"/>
        </w:rPr>
        <w:t>Política de remuneração do pessoal-chave da administração</w:t>
      </w:r>
    </w:p>
    <w:p w14:paraId="0089FBD4" w14:textId="77777777" w:rsidR="00F36702" w:rsidRPr="00E2596D" w:rsidRDefault="00F36702" w:rsidP="00F36702">
      <w:pPr>
        <w:pStyle w:val="WW-Corpodetexto31"/>
        <w:tabs>
          <w:tab w:val="left" w:pos="426"/>
        </w:tabs>
        <w:rPr>
          <w:rFonts w:ascii="Segoe UI" w:hAnsi="Segoe UI"/>
          <w:color w:val="7E7E7E"/>
        </w:rPr>
      </w:pPr>
    </w:p>
    <w:p w14:paraId="5E19FD79" w14:textId="77777777" w:rsidR="00F36702" w:rsidRPr="00C720E6" w:rsidRDefault="00F36702" w:rsidP="00F36702">
      <w:pPr>
        <w:pStyle w:val="Normal1"/>
        <w:suppressAutoHyphens w:val="0"/>
        <w:jc w:val="both"/>
        <w:rPr>
          <w:rFonts w:ascii="Segoe UI" w:hAnsi="Segoe UI" w:cs="Segoe UI"/>
          <w:color w:val="7E7E7E"/>
        </w:rPr>
      </w:pPr>
      <w:bookmarkStart w:id="632" w:name="_Toc28333623"/>
      <w:bookmarkStart w:id="633" w:name="_Toc30582236"/>
      <w:bookmarkStart w:id="634" w:name="_Toc31392864"/>
      <w:bookmarkStart w:id="635" w:name="_Toc31393009"/>
      <w:bookmarkStart w:id="636" w:name="_Toc32000828"/>
      <w:bookmarkStart w:id="637" w:name="_Toc32001011"/>
      <w:bookmarkStart w:id="638" w:name="_Toc39395194"/>
      <w:bookmarkStart w:id="639" w:name="_Toc39527090"/>
      <w:bookmarkStart w:id="640" w:name="_Toc39850004"/>
      <w:bookmarkStart w:id="641" w:name="_Toc47436643"/>
      <w:bookmarkStart w:id="642" w:name="_Toc47649722"/>
      <w:bookmarkStart w:id="643" w:name="_Toc47649982"/>
      <w:bookmarkStart w:id="644" w:name="_Toc48252858"/>
      <w:bookmarkStart w:id="645" w:name="_Toc63088446"/>
      <w:r w:rsidRPr="00C720E6">
        <w:rPr>
          <w:rFonts w:ascii="Segoe UI" w:hAnsi="Segoe UI" w:cs="Segoe UI"/>
          <w:color w:val="7E7E7E"/>
          <w:sz w:val="20"/>
          <w:lang w:eastAsia="pt-BR"/>
        </w:rPr>
        <w:t xml:space="preserve">Compete à Assembleia Geral Ordinária aprovar anualmente o montante global de remuneração dos membros do Conselho de Administração, da Diretoria Colegiada do Banco, na forma dos artigos 152 e 190 da Lei n.º 6.404/1976 e as normas do Sistema Financeiro Nacional sendo que para o período de maio de 2021 a abril de 2022 foi fixado em R$ 10.032, mais encargos de R$ 2.574. </w:t>
      </w:r>
    </w:p>
    <w:p w14:paraId="261E064A" w14:textId="77777777" w:rsidR="00F36702" w:rsidRPr="00C720E6" w:rsidRDefault="00F36702" w:rsidP="00F36702">
      <w:pPr>
        <w:pStyle w:val="Normal1"/>
        <w:jc w:val="both"/>
        <w:rPr>
          <w:rFonts w:ascii="Segoe UI" w:eastAsia="Verdana" w:hAnsi="Segoe UI" w:cs="Segoe UI"/>
          <w:color w:val="7E7E7E"/>
          <w:sz w:val="20"/>
        </w:rPr>
      </w:pPr>
    </w:p>
    <w:p w14:paraId="68E41DF8" w14:textId="77777777" w:rsidR="00F36702" w:rsidRPr="00C720E6" w:rsidRDefault="00F36702" w:rsidP="00F36702">
      <w:pPr>
        <w:pStyle w:val="Normal1"/>
        <w:jc w:val="both"/>
        <w:rPr>
          <w:rFonts w:ascii="Segoe UI" w:hAnsi="Segoe UI" w:cs="Segoe UI"/>
          <w:color w:val="7E7E7E"/>
        </w:rPr>
      </w:pPr>
      <w:r w:rsidRPr="00C720E6">
        <w:rPr>
          <w:rFonts w:ascii="Segoe UI" w:eastAsia="Verdana" w:hAnsi="Segoe UI" w:cs="Segoe UI"/>
          <w:color w:val="7E7E7E"/>
          <w:sz w:val="20"/>
        </w:rPr>
        <w:t>Compete, também, à Assembleia Geral Ordinária fixar anualmente a remuneração global dos membros do Conselho Fiscal.</w:t>
      </w:r>
    </w:p>
    <w:p w14:paraId="125EB22D" w14:textId="77777777" w:rsidR="00F36702" w:rsidRPr="00C720E6" w:rsidRDefault="00F36702" w:rsidP="00F36702">
      <w:pPr>
        <w:pStyle w:val="Normal1"/>
        <w:jc w:val="both"/>
        <w:rPr>
          <w:rFonts w:ascii="Segoe UI" w:eastAsia="Verdana" w:hAnsi="Segoe UI" w:cs="Segoe UI"/>
          <w:color w:val="7E7E7E"/>
          <w:sz w:val="20"/>
        </w:rPr>
      </w:pPr>
    </w:p>
    <w:p w14:paraId="55E61E38" w14:textId="77777777" w:rsidR="00F36702" w:rsidRPr="00C720E6" w:rsidRDefault="00F36702" w:rsidP="00F36702">
      <w:pPr>
        <w:pStyle w:val="Normal1"/>
        <w:jc w:val="both"/>
        <w:rPr>
          <w:rFonts w:ascii="Segoe UI" w:eastAsia="Verdana" w:hAnsi="Segoe UI" w:cs="Segoe UI"/>
          <w:color w:val="7E7E7E"/>
          <w:sz w:val="20"/>
        </w:rPr>
      </w:pPr>
      <w:r w:rsidRPr="00C720E6">
        <w:rPr>
          <w:rFonts w:ascii="Segoe UI" w:eastAsia="Verdana" w:hAnsi="Segoe UI" w:cs="Segoe UI"/>
          <w:color w:val="7E7E7E"/>
          <w:sz w:val="20"/>
        </w:rPr>
        <w:t>Compete ao Comitê de Remuneração elaborar a política de remuneração de administradores do Banco e de suas subsidiárias e controladas, propondo ao Conselho de Administração as diversas formas de remuneração fixa e variável, além de benefícios e programas especiais de recrutamento e desligamento e propor anualmente, ao Conselho de Administração o montante da remuneração global dos administradores a ser submetido à Assembleia Geral, na forma do artigo 152 da Lei n.º 6.404/1976.</w:t>
      </w:r>
    </w:p>
    <w:p w14:paraId="78223B2F" w14:textId="77777777" w:rsidR="00F36702" w:rsidRPr="00C720E6" w:rsidRDefault="00F36702" w:rsidP="00F36702">
      <w:pPr>
        <w:pStyle w:val="Normal1"/>
        <w:jc w:val="both"/>
        <w:rPr>
          <w:rFonts w:ascii="Segoe UI" w:eastAsia="Verdana" w:hAnsi="Segoe UI" w:cs="Segoe UI"/>
          <w:color w:val="7E7E7E"/>
          <w:sz w:val="20"/>
        </w:rPr>
      </w:pPr>
    </w:p>
    <w:p w14:paraId="5445690B" w14:textId="77777777" w:rsidR="00F36702" w:rsidRPr="00C720E6" w:rsidRDefault="00F36702" w:rsidP="00F36702">
      <w:pPr>
        <w:pStyle w:val="Normal1"/>
        <w:jc w:val="both"/>
        <w:rPr>
          <w:rFonts w:ascii="Segoe UI" w:hAnsi="Segoe UI" w:cs="Segoe UI"/>
          <w:color w:val="7E7E7E"/>
        </w:rPr>
      </w:pPr>
      <w:r w:rsidRPr="00C720E6">
        <w:rPr>
          <w:rFonts w:ascii="Segoe UI" w:eastAsia="Verdana" w:hAnsi="Segoe UI" w:cs="Segoe UI"/>
          <w:color w:val="7E7E7E"/>
          <w:sz w:val="20"/>
        </w:rPr>
        <w:t>Para a Diretoria Colegiada, que é composta pelo Presidente, Diretores Executivos e Diretor Jurídico, é assegurada gratificação correspondente a 1/12 (um doze avos) da remuneração devida em dezembro, por mês de trabalho do ano calendário e licença remunerada para descanso de até 30 (trinta) dias, por ano de mandato, vedada sua conversão em espécie ou conversão em pecúnia.</w:t>
      </w:r>
    </w:p>
    <w:p w14:paraId="05DBA54A" w14:textId="77777777" w:rsidR="00F36702" w:rsidRPr="00C720E6" w:rsidRDefault="00F36702" w:rsidP="00F36702">
      <w:pPr>
        <w:pStyle w:val="Normal1"/>
        <w:jc w:val="both"/>
        <w:rPr>
          <w:rFonts w:ascii="Segoe UI" w:hAnsi="Segoe UI" w:cs="Segoe UI"/>
          <w:color w:val="7E7E7E"/>
        </w:rPr>
      </w:pPr>
    </w:p>
    <w:p w14:paraId="5660B6A3" w14:textId="77777777" w:rsidR="00F36702" w:rsidRPr="00C720E6" w:rsidRDefault="00F36702" w:rsidP="00F36702">
      <w:pPr>
        <w:pStyle w:val="Normal1"/>
        <w:jc w:val="both"/>
        <w:rPr>
          <w:rFonts w:ascii="Segoe UI" w:eastAsia="Verdana" w:hAnsi="Segoe UI" w:cs="Segoe UI"/>
          <w:color w:val="7E7E7E"/>
          <w:sz w:val="20"/>
        </w:rPr>
      </w:pPr>
      <w:r w:rsidRPr="00C720E6">
        <w:rPr>
          <w:rFonts w:ascii="Segoe UI" w:eastAsia="Verdana" w:hAnsi="Segoe UI" w:cs="Segoe UI"/>
          <w:color w:val="7E7E7E"/>
          <w:sz w:val="20"/>
        </w:rPr>
        <w:t>A remuneração variável tem seu pagamento delimitado a 50% (cinquenta por cento) do valor devido em espécie, após distribuição dos dividendos; e os demais 50%,</w:t>
      </w:r>
      <w:r w:rsidRPr="00C720E6">
        <w:rPr>
          <w:rFonts w:ascii="Segoe UI" w:eastAsia="Verdana" w:hAnsi="Segoe UI" w:cs="Verdana"/>
          <w:sz w:val="20"/>
        </w:rPr>
        <w:t xml:space="preserve"> </w:t>
      </w:r>
      <w:r w:rsidRPr="00C720E6">
        <w:rPr>
          <w:rFonts w:ascii="Segoe UI" w:eastAsia="Verdana" w:hAnsi="Segoe UI" w:cs="Segoe UI"/>
          <w:color w:val="7E7E7E"/>
          <w:sz w:val="20"/>
        </w:rPr>
        <w:t xml:space="preserve">definidos pela variação percentual da cotação em bolsa das ações ordinárias do BRB-Bando de Brasília S.A, diferido nos 4 anos subsequentes. </w:t>
      </w:r>
    </w:p>
    <w:p w14:paraId="574B723D" w14:textId="77777777" w:rsidR="00F36702" w:rsidRPr="00C720E6" w:rsidRDefault="00F36702" w:rsidP="00F36702">
      <w:pPr>
        <w:pStyle w:val="Normal1"/>
        <w:jc w:val="both"/>
        <w:rPr>
          <w:rFonts w:ascii="Segoe UI" w:eastAsia="Verdana" w:hAnsi="Segoe UI" w:cs="Segoe UI"/>
          <w:color w:val="7E7E7E"/>
          <w:sz w:val="20"/>
        </w:rPr>
      </w:pPr>
    </w:p>
    <w:p w14:paraId="046A8500" w14:textId="77777777" w:rsidR="00F36702" w:rsidRPr="00C720E6" w:rsidRDefault="00F36702" w:rsidP="00F36702">
      <w:pPr>
        <w:pStyle w:val="Normal1"/>
        <w:jc w:val="both"/>
        <w:rPr>
          <w:rFonts w:ascii="Segoe UI" w:eastAsia="Verdana" w:hAnsi="Segoe UI" w:cs="Segoe UI"/>
          <w:color w:val="7E7E7E"/>
          <w:sz w:val="20"/>
        </w:rPr>
      </w:pPr>
      <w:r w:rsidRPr="00C720E6">
        <w:rPr>
          <w:rFonts w:ascii="Segoe UI" w:eastAsia="Verdana" w:hAnsi="Segoe UI" w:cs="Segoe UI"/>
          <w:color w:val="7E7E7E"/>
          <w:sz w:val="20"/>
        </w:rPr>
        <w:t>Para o pagamento de remuneração variável baseada em ações, existe provisão de R$ 5.869.</w:t>
      </w:r>
      <w:r w:rsidRPr="00C720E6">
        <w:rPr>
          <w:rFonts w:ascii="Segoe UI" w:eastAsia="Verdana" w:hAnsi="Segoe UI" w:cs="Segoe UI"/>
          <w:color w:val="FF0000"/>
          <w:sz w:val="20"/>
        </w:rPr>
        <w:t xml:space="preserve"> </w:t>
      </w:r>
    </w:p>
    <w:p w14:paraId="057D07A0" w14:textId="77777777" w:rsidR="00F36702" w:rsidRPr="00C720E6" w:rsidRDefault="00F36702" w:rsidP="00F36702">
      <w:pPr>
        <w:pStyle w:val="Normal1"/>
        <w:jc w:val="both"/>
        <w:rPr>
          <w:rFonts w:ascii="Segoe UI" w:hAnsi="Segoe UI" w:cs="Segoe UI"/>
          <w:color w:val="7E7E7E"/>
          <w:sz w:val="20"/>
        </w:rPr>
      </w:pPr>
    </w:p>
    <w:p w14:paraId="289A4890" w14:textId="77777777" w:rsidR="00F36702" w:rsidRPr="00C720E6" w:rsidRDefault="00F36702" w:rsidP="00F36702">
      <w:pPr>
        <w:pStyle w:val="Normal1"/>
        <w:jc w:val="both"/>
        <w:rPr>
          <w:rFonts w:ascii="Segoe UI" w:hAnsi="Segoe UI" w:cs="Segoe UI"/>
          <w:color w:val="7E7E7E"/>
          <w:sz w:val="20"/>
        </w:rPr>
      </w:pPr>
      <w:r w:rsidRPr="00C720E6">
        <w:rPr>
          <w:rFonts w:ascii="Segoe UI" w:hAnsi="Segoe UI" w:cs="Segoe UI"/>
          <w:color w:val="7E7E7E"/>
          <w:sz w:val="20"/>
        </w:rPr>
        <w:t>À saber, custos com remunerações e outros benefícios pagos às Diretorias, ao Conselho de Administração, ao Conselho Fiscal e ao Comitê de Auditoria:</w:t>
      </w:r>
    </w:p>
    <w:p w14:paraId="41DE8212" w14:textId="77777777" w:rsidR="00F36702" w:rsidRPr="00C720E6" w:rsidRDefault="00F36702" w:rsidP="00F36702">
      <w:pPr>
        <w:pStyle w:val="PargrafodaLista"/>
        <w:ind w:left="0"/>
        <w:rPr>
          <w:rFonts w:ascii="Segoe UI" w:hAnsi="Segoe UI" w:cs="Segoe UI"/>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7046"/>
        <w:gridCol w:w="1574"/>
        <w:gridCol w:w="1574"/>
      </w:tblGrid>
      <w:tr w:rsidR="00F36702" w:rsidRPr="008C0AEC" w14:paraId="05751EA7" w14:textId="77777777" w:rsidTr="00F36702">
        <w:trPr>
          <w:trHeight w:val="180"/>
          <w:tblHeader/>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1030CA81" w14:textId="77777777" w:rsidR="00F36702" w:rsidRPr="008C0AEC" w:rsidRDefault="00F36702" w:rsidP="00E2596D">
            <w:pPr>
              <w:suppressAutoHyphens w:val="0"/>
              <w:rPr>
                <w:rFonts w:ascii="Segoe UI" w:hAnsi="Segoe UI"/>
                <w:color w:val="auto"/>
                <w:sz w:val="20"/>
                <w:szCs w:val="24"/>
                <w:lang w:eastAsia="pt-BR"/>
              </w:rPr>
            </w:pP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AD561CC" w14:textId="77777777" w:rsidR="00F36702" w:rsidRPr="000A5C90" w:rsidRDefault="00F36702" w:rsidP="00E2596D">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715AC06" w14:textId="77777777" w:rsidR="00F36702" w:rsidRPr="00C720E6" w:rsidRDefault="00F36702" w:rsidP="00E2596D">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F36702" w:rsidRPr="008C0AEC" w14:paraId="15096902" w14:textId="77777777" w:rsidTr="00E2596D">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7925902E" w14:textId="77777777" w:rsidR="00F36702" w:rsidRPr="000A5C90" w:rsidRDefault="00F36702" w:rsidP="00E2596D">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Remuneração fixa</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11938A9" w14:textId="77777777" w:rsidR="00F36702" w:rsidRPr="000A5C90" w:rsidRDefault="00F36702" w:rsidP="00E2596D">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7.207</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F9F804A" w14:textId="77777777" w:rsidR="00F36702" w:rsidRPr="00C720E6" w:rsidRDefault="00F36702" w:rsidP="00E2596D">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5.644</w:t>
            </w:r>
          </w:p>
        </w:tc>
      </w:tr>
      <w:tr w:rsidR="00F36702" w:rsidRPr="008C0AEC" w14:paraId="3A4D1DBA" w14:textId="77777777" w:rsidTr="00E2596D">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50E2834" w14:textId="77777777" w:rsidR="00F36702" w:rsidRPr="000A5C90" w:rsidRDefault="00F36702" w:rsidP="00E2596D">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Remuneração variável</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B290864" w14:textId="77777777" w:rsidR="00F36702" w:rsidRPr="000A5C90" w:rsidRDefault="00F36702" w:rsidP="00E2596D">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4.825</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6033B254" w14:textId="77777777" w:rsidR="00F36702" w:rsidRPr="00C720E6" w:rsidRDefault="00F36702" w:rsidP="00E2596D">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1.897</w:t>
            </w:r>
          </w:p>
        </w:tc>
      </w:tr>
      <w:tr w:rsidR="00F36702" w:rsidRPr="008C0AEC" w14:paraId="6A074B98" w14:textId="77777777" w:rsidTr="00E2596D">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3B7A40E9" w14:textId="77777777" w:rsidR="00F36702" w:rsidRPr="000A5C90" w:rsidRDefault="00F36702" w:rsidP="00E2596D">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5C190A67" w14:textId="77777777" w:rsidR="00F36702" w:rsidRPr="000A5C90" w:rsidRDefault="00F36702" w:rsidP="00E2596D">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12.032</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47B0F080" w14:textId="77777777" w:rsidR="00F36702" w:rsidRPr="00C720E6" w:rsidRDefault="00F36702" w:rsidP="00E2596D">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7.541</w:t>
            </w:r>
          </w:p>
        </w:tc>
      </w:tr>
    </w:tbl>
    <w:p w14:paraId="65C345A5" w14:textId="77777777" w:rsidR="00B86980" w:rsidRPr="00E2596D" w:rsidRDefault="00B86980" w:rsidP="00675DEB">
      <w:pPr>
        <w:pStyle w:val="Ttulo1"/>
        <w:numPr>
          <w:ilvl w:val="0"/>
          <w:numId w:val="0"/>
        </w:numPr>
        <w:autoSpaceDE w:val="0"/>
        <w:jc w:val="both"/>
        <w:rPr>
          <w:rFonts w:ascii="Segoe UI" w:hAnsi="Segoe UI" w:cs="Verdana"/>
          <w:color w:val="00B0F0"/>
          <w:sz w:val="20"/>
        </w:rPr>
      </w:pPr>
    </w:p>
    <w:p w14:paraId="24D133D1" w14:textId="2CD796DC" w:rsidR="008E1678" w:rsidRPr="00E2596D" w:rsidRDefault="008E1678" w:rsidP="00675DEB">
      <w:pPr>
        <w:pStyle w:val="Ttulo1"/>
        <w:numPr>
          <w:ilvl w:val="0"/>
          <w:numId w:val="0"/>
        </w:numPr>
        <w:autoSpaceDE w:val="0"/>
        <w:jc w:val="both"/>
        <w:rPr>
          <w:rFonts w:ascii="Segoe UI" w:hAnsi="Segoe UI" w:cs="Verdana"/>
          <w:color w:val="00B0F0"/>
          <w:sz w:val="20"/>
        </w:rPr>
      </w:pPr>
      <w:bookmarkStart w:id="646" w:name="_Toc79758194"/>
      <w:bookmarkStart w:id="647" w:name="_Toc79758498"/>
      <w:bookmarkStart w:id="648" w:name="_Toc79758580"/>
      <w:bookmarkStart w:id="649" w:name="_Toc79760734"/>
      <w:r w:rsidRPr="00E2596D">
        <w:rPr>
          <w:rFonts w:ascii="Segoe UI" w:hAnsi="Segoe UI" w:cs="Verdana"/>
          <w:color w:val="00B0F0"/>
          <w:sz w:val="20"/>
        </w:rPr>
        <w:t xml:space="preserve">Nota </w:t>
      </w:r>
      <w:r w:rsidR="008D4A0F" w:rsidRPr="00E2596D">
        <w:rPr>
          <w:rFonts w:ascii="Segoe UI" w:hAnsi="Segoe UI" w:cs="Verdana"/>
          <w:color w:val="00B0F0"/>
          <w:sz w:val="20"/>
        </w:rPr>
        <w:t>30</w:t>
      </w:r>
      <w:r w:rsidRPr="00E2596D">
        <w:rPr>
          <w:rFonts w:ascii="Segoe UI" w:hAnsi="Segoe UI" w:cs="Verdana"/>
          <w:color w:val="00B0F0"/>
          <w:sz w:val="20"/>
        </w:rPr>
        <w:t xml:space="preserve"> </w:t>
      </w:r>
      <w:r w:rsidR="00E40F5F" w:rsidRPr="00E2596D">
        <w:rPr>
          <w:rFonts w:ascii="Segoe UI" w:hAnsi="Segoe UI" w:cs="Verdana"/>
          <w:color w:val="00B0F0"/>
          <w:sz w:val="20"/>
        </w:rPr>
        <w:t xml:space="preserve">- </w:t>
      </w:r>
      <w:r w:rsidRPr="00E2596D">
        <w:rPr>
          <w:rFonts w:ascii="Segoe UI" w:hAnsi="Segoe UI" w:cs="Verdana"/>
          <w:color w:val="00B0F0"/>
          <w:sz w:val="20"/>
        </w:rPr>
        <w:t>Compromissos e garantias</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08BD9D0A" w14:textId="77777777" w:rsidR="008E1678" w:rsidRPr="00E2596D" w:rsidRDefault="008E1678" w:rsidP="00675DEB">
      <w:pPr>
        <w:pStyle w:val="Ttulo1"/>
        <w:numPr>
          <w:ilvl w:val="0"/>
          <w:numId w:val="0"/>
        </w:numPr>
        <w:autoSpaceDE w:val="0"/>
        <w:jc w:val="both"/>
        <w:rPr>
          <w:rFonts w:ascii="Segoe UI" w:hAnsi="Segoe UI" w:cs="Verdana"/>
          <w:color w:val="00B0F0"/>
          <w:sz w:val="20"/>
        </w:rPr>
      </w:pPr>
    </w:p>
    <w:p w14:paraId="6D3E4061" w14:textId="49A827C7" w:rsidR="008E1678" w:rsidRPr="00E2596D" w:rsidRDefault="008E1678" w:rsidP="00675DEB">
      <w:pPr>
        <w:jc w:val="both"/>
        <w:rPr>
          <w:rFonts w:ascii="Segoe UI" w:hAnsi="Segoe UI"/>
          <w:color w:val="7E7E7E"/>
          <w:sz w:val="20"/>
        </w:rPr>
      </w:pPr>
      <w:r w:rsidRPr="00E2596D">
        <w:rPr>
          <w:rFonts w:ascii="Segoe UI" w:hAnsi="Segoe UI" w:cs="Verdana"/>
          <w:color w:val="7E7E7E"/>
          <w:sz w:val="20"/>
        </w:rPr>
        <w:t>O Banco possui compromissos com garantias prestadas relacionados com operações de crédito de órgãos oficiais e consórcio, tendo como contra garantia hipotecas e vinculação de receitas orçamentárias, avais, alienação fiduciária.</w:t>
      </w:r>
    </w:p>
    <w:p w14:paraId="0838A87A" w14:textId="77777777" w:rsidR="008E1678" w:rsidRPr="00E2596D" w:rsidRDefault="008E1678" w:rsidP="00675DEB">
      <w:pPr>
        <w:jc w:val="both"/>
        <w:rPr>
          <w:rFonts w:ascii="Segoe UI" w:hAnsi="Segoe UI" w:cs="Verdana"/>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288"/>
        <w:gridCol w:w="1861"/>
        <w:gridCol w:w="2045"/>
      </w:tblGrid>
      <w:tr w:rsidR="00E2596D" w:rsidRPr="008C0AEC" w14:paraId="433F4FE1" w14:textId="77777777" w:rsidTr="00E2596D">
        <w:trPr>
          <w:trHeight w:val="210"/>
        </w:trPr>
        <w:tc>
          <w:tcPr>
            <w:tcW w:w="3084" w:type="pct"/>
            <w:tcBorders>
              <w:top w:val="dotted" w:sz="4" w:space="0" w:color="auto"/>
              <w:left w:val="dotted" w:sz="4" w:space="0" w:color="auto"/>
              <w:bottom w:val="dotted" w:sz="4" w:space="0" w:color="auto"/>
              <w:right w:val="dotted" w:sz="4" w:space="0" w:color="auto"/>
            </w:tcBorders>
            <w:vAlign w:val="center"/>
            <w:hideMark/>
          </w:tcPr>
          <w:p w14:paraId="76755DC6" w14:textId="77777777" w:rsidR="00E2596D" w:rsidRPr="008C0AEC" w:rsidRDefault="00E2596D" w:rsidP="00E2596D">
            <w:pPr>
              <w:suppressAutoHyphens w:val="0"/>
              <w:rPr>
                <w:rFonts w:ascii="Segoe UI" w:hAnsi="Segoe UI"/>
                <w:color w:val="auto"/>
                <w:sz w:val="20"/>
                <w:szCs w:val="24"/>
                <w:lang w:eastAsia="pt-BR"/>
              </w:rPr>
            </w:pPr>
          </w:p>
        </w:tc>
        <w:tc>
          <w:tcPr>
            <w:tcW w:w="913" w:type="pct"/>
            <w:tcBorders>
              <w:top w:val="dotted" w:sz="4" w:space="0" w:color="auto"/>
              <w:left w:val="dotted" w:sz="4" w:space="0" w:color="auto"/>
              <w:bottom w:val="dotted" w:sz="4" w:space="0" w:color="auto"/>
              <w:right w:val="dotted" w:sz="4" w:space="0" w:color="auto"/>
            </w:tcBorders>
            <w:vAlign w:val="center"/>
            <w:hideMark/>
          </w:tcPr>
          <w:p w14:paraId="0F9B79A2" w14:textId="77777777" w:rsidR="00E2596D" w:rsidRPr="00F26AF1" w:rsidRDefault="00E2596D" w:rsidP="00E2596D">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31.12.2021</w:t>
            </w:r>
          </w:p>
        </w:tc>
        <w:tc>
          <w:tcPr>
            <w:tcW w:w="1003" w:type="pct"/>
            <w:tcBorders>
              <w:top w:val="dotted" w:sz="4" w:space="0" w:color="auto"/>
              <w:left w:val="dotted" w:sz="4" w:space="0" w:color="auto"/>
              <w:bottom w:val="dotted" w:sz="4" w:space="0" w:color="auto"/>
              <w:right w:val="dotted" w:sz="4" w:space="0" w:color="auto"/>
            </w:tcBorders>
            <w:vAlign w:val="center"/>
            <w:hideMark/>
          </w:tcPr>
          <w:p w14:paraId="5A95E356" w14:textId="77777777" w:rsidR="00E2596D" w:rsidRPr="00E2596D" w:rsidRDefault="00E2596D" w:rsidP="00E2596D">
            <w:pPr>
              <w:suppressAutoHyphens w:val="0"/>
              <w:jc w:val="center"/>
              <w:rPr>
                <w:rFonts w:ascii="Segoe UI" w:hAnsi="Segoe UI" w:cs="Calibri"/>
                <w:b/>
                <w:bCs/>
                <w:color w:val="00B0F0"/>
                <w:sz w:val="14"/>
                <w:szCs w:val="14"/>
                <w:lang w:eastAsia="pt-BR"/>
              </w:rPr>
            </w:pPr>
            <w:r w:rsidRPr="00E2596D">
              <w:rPr>
                <w:rFonts w:ascii="Segoe UI" w:hAnsi="Segoe UI" w:cs="Calibri"/>
                <w:b/>
                <w:bCs/>
                <w:color w:val="00B0F0"/>
                <w:sz w:val="14"/>
                <w:szCs w:val="14"/>
                <w:lang w:eastAsia="pt-BR"/>
              </w:rPr>
              <w:t>31.12.2020</w:t>
            </w:r>
          </w:p>
        </w:tc>
      </w:tr>
      <w:tr w:rsidR="00E2596D" w:rsidRPr="008C0AEC" w14:paraId="151A64BE" w14:textId="77777777" w:rsidTr="00E2596D">
        <w:trPr>
          <w:trHeight w:val="180"/>
        </w:trPr>
        <w:tc>
          <w:tcPr>
            <w:tcW w:w="3084" w:type="pct"/>
            <w:tcBorders>
              <w:top w:val="dotted" w:sz="4" w:space="0" w:color="auto"/>
              <w:left w:val="dotted" w:sz="4" w:space="0" w:color="auto"/>
              <w:bottom w:val="dotted" w:sz="4" w:space="0" w:color="auto"/>
              <w:right w:val="dotted" w:sz="4" w:space="0" w:color="auto"/>
            </w:tcBorders>
            <w:vAlign w:val="center"/>
            <w:hideMark/>
          </w:tcPr>
          <w:p w14:paraId="6EE84B51" w14:textId="77777777" w:rsidR="00E2596D" w:rsidRPr="00F26AF1" w:rsidRDefault="00E2596D" w:rsidP="00E2596D">
            <w:pPr>
              <w:suppressAutoHyphens w:val="0"/>
              <w:rPr>
                <w:rFonts w:ascii="Segoe UI" w:hAnsi="Segoe UI" w:cs="Calibri"/>
                <w:color w:val="7E7E7E"/>
                <w:sz w:val="14"/>
                <w:szCs w:val="14"/>
                <w:lang w:eastAsia="pt-BR"/>
              </w:rPr>
            </w:pPr>
            <w:r w:rsidRPr="00E2596D">
              <w:rPr>
                <w:rFonts w:ascii="Segoe UI" w:hAnsi="Segoe UI" w:cs="Calibri"/>
                <w:color w:val="7E7E7E"/>
                <w:sz w:val="14"/>
                <w:szCs w:val="14"/>
                <w:lang w:eastAsia="pt-BR"/>
              </w:rPr>
              <w:t>Compromissos com garantias prestadas</w:t>
            </w:r>
          </w:p>
        </w:tc>
        <w:tc>
          <w:tcPr>
            <w:tcW w:w="913" w:type="pct"/>
            <w:tcBorders>
              <w:top w:val="dotted" w:sz="4" w:space="0" w:color="auto"/>
              <w:left w:val="dotted" w:sz="4" w:space="0" w:color="auto"/>
              <w:bottom w:val="dotted" w:sz="4" w:space="0" w:color="auto"/>
              <w:right w:val="dotted" w:sz="4" w:space="0" w:color="auto"/>
            </w:tcBorders>
            <w:vAlign w:val="center"/>
            <w:hideMark/>
          </w:tcPr>
          <w:p w14:paraId="609E67CC" w14:textId="77777777" w:rsidR="00E2596D" w:rsidRPr="00F26AF1" w:rsidRDefault="00E2596D" w:rsidP="00E2596D">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2.124</w:t>
            </w:r>
          </w:p>
        </w:tc>
        <w:tc>
          <w:tcPr>
            <w:tcW w:w="1003" w:type="pct"/>
            <w:tcBorders>
              <w:top w:val="dotted" w:sz="4" w:space="0" w:color="auto"/>
              <w:left w:val="dotted" w:sz="4" w:space="0" w:color="auto"/>
              <w:bottom w:val="dotted" w:sz="4" w:space="0" w:color="auto"/>
              <w:right w:val="dotted" w:sz="4" w:space="0" w:color="auto"/>
            </w:tcBorders>
            <w:vAlign w:val="center"/>
            <w:hideMark/>
          </w:tcPr>
          <w:p w14:paraId="3800E33D" w14:textId="77777777" w:rsidR="00E2596D" w:rsidRPr="00E2596D" w:rsidRDefault="00E2596D" w:rsidP="00E2596D">
            <w:pPr>
              <w:suppressAutoHyphens w:val="0"/>
              <w:jc w:val="right"/>
              <w:rPr>
                <w:rFonts w:ascii="Segoe UI" w:hAnsi="Segoe UI" w:cs="Calibri"/>
                <w:color w:val="7E7E7E"/>
                <w:sz w:val="14"/>
                <w:szCs w:val="14"/>
                <w:lang w:eastAsia="pt-BR"/>
              </w:rPr>
            </w:pPr>
            <w:r w:rsidRPr="00E2596D">
              <w:rPr>
                <w:rFonts w:ascii="Segoe UI" w:hAnsi="Segoe UI" w:cs="Calibri"/>
                <w:color w:val="7E7E7E"/>
                <w:sz w:val="14"/>
                <w:szCs w:val="14"/>
                <w:lang w:eastAsia="pt-BR"/>
              </w:rPr>
              <w:t>2.611</w:t>
            </w:r>
          </w:p>
        </w:tc>
      </w:tr>
    </w:tbl>
    <w:p w14:paraId="67871622" w14:textId="746EABE0" w:rsidR="008020D5" w:rsidRPr="00E2596D" w:rsidRDefault="008020D5" w:rsidP="00675DEB">
      <w:pPr>
        <w:pStyle w:val="WW-Corpodetexto3"/>
        <w:ind w:right="64"/>
        <w:rPr>
          <w:rFonts w:ascii="Segoe UI" w:hAnsi="Segoe UI" w:cs="Verdana"/>
          <w:color w:val="7E7E7E"/>
          <w:sz w:val="20"/>
        </w:rPr>
      </w:pPr>
    </w:p>
    <w:p w14:paraId="3E5B161D" w14:textId="77777777" w:rsidR="00E2596D" w:rsidRPr="00C720E6" w:rsidRDefault="00E2596D" w:rsidP="00E2596D">
      <w:pPr>
        <w:pStyle w:val="WW-Corpodetexto3"/>
        <w:ind w:right="64"/>
        <w:rPr>
          <w:rFonts w:ascii="Segoe UI" w:hAnsi="Segoe UI" w:cs="Segoe UI"/>
          <w:color w:val="7E7E7E"/>
          <w:sz w:val="20"/>
        </w:rPr>
      </w:pPr>
      <w:r w:rsidRPr="00C720E6">
        <w:rPr>
          <w:rFonts w:ascii="Segoe UI" w:hAnsi="Segoe UI" w:cs="Segoe UI"/>
          <w:color w:val="7E7E7E"/>
          <w:sz w:val="20"/>
        </w:rPr>
        <w:t>A BRB-DTVM administra diversos fundos de investimentos, cujo patrimônio líquido total combinado é de R$ 3.289 milhões em 31.12.2021 (R$ 2.103 milhões em 31.12.2020), que gerou rendas de administração de fundos de Investimentos de R$ 11.669 (R$ 9.285 em 31.12.2020).</w:t>
      </w:r>
    </w:p>
    <w:p w14:paraId="7AE1C795" w14:textId="61A3D5C6" w:rsidR="008C4DF7" w:rsidRPr="00E2596D" w:rsidRDefault="008C4DF7" w:rsidP="00675DEB">
      <w:pPr>
        <w:pStyle w:val="WW-Corpodetexto3"/>
        <w:ind w:right="64"/>
        <w:rPr>
          <w:rFonts w:ascii="Segoe UI" w:hAnsi="Segoe UI" w:cs="Verdana"/>
          <w:color w:val="7E7E7E"/>
          <w:sz w:val="20"/>
        </w:rPr>
      </w:pPr>
    </w:p>
    <w:p w14:paraId="39FB581F" w14:textId="1FDEBE00" w:rsidR="008E1678" w:rsidRPr="00E2596D" w:rsidRDefault="008E1678" w:rsidP="00675DEB">
      <w:pPr>
        <w:pStyle w:val="Ttulo1"/>
        <w:numPr>
          <w:ilvl w:val="0"/>
          <w:numId w:val="0"/>
        </w:numPr>
        <w:autoSpaceDE w:val="0"/>
        <w:jc w:val="both"/>
        <w:rPr>
          <w:rFonts w:ascii="Segoe UI" w:hAnsi="Segoe UI"/>
          <w:color w:val="7E7E7E"/>
          <w:sz w:val="20"/>
        </w:rPr>
      </w:pPr>
      <w:bookmarkStart w:id="650" w:name="_Toc28333624"/>
      <w:bookmarkStart w:id="651" w:name="_Toc30582237"/>
      <w:bookmarkStart w:id="652" w:name="_Toc31392865"/>
      <w:bookmarkStart w:id="653" w:name="_Toc31393010"/>
      <w:bookmarkStart w:id="654" w:name="_Toc32000829"/>
      <w:bookmarkStart w:id="655" w:name="_Toc32001012"/>
      <w:bookmarkStart w:id="656" w:name="_Toc39395195"/>
      <w:bookmarkStart w:id="657" w:name="_Toc39527091"/>
      <w:bookmarkStart w:id="658" w:name="_Toc39850005"/>
      <w:bookmarkStart w:id="659" w:name="_Toc47436644"/>
      <w:bookmarkStart w:id="660" w:name="_Toc47649723"/>
      <w:bookmarkStart w:id="661" w:name="_Toc47649983"/>
      <w:bookmarkStart w:id="662" w:name="_Toc48252859"/>
      <w:bookmarkStart w:id="663" w:name="_Toc63088447"/>
      <w:bookmarkStart w:id="664" w:name="_Toc79758195"/>
      <w:bookmarkStart w:id="665" w:name="_Toc79758499"/>
      <w:bookmarkStart w:id="666" w:name="_Toc79758581"/>
      <w:bookmarkStart w:id="667" w:name="_Toc79760735"/>
      <w:r w:rsidRPr="00E2596D">
        <w:rPr>
          <w:rFonts w:ascii="Segoe UI" w:hAnsi="Segoe UI" w:cs="Verdana"/>
          <w:color w:val="00B0F0"/>
          <w:sz w:val="20"/>
        </w:rPr>
        <w:t xml:space="preserve">Nota </w:t>
      </w:r>
      <w:r w:rsidR="008F5C50" w:rsidRPr="00E2596D">
        <w:rPr>
          <w:rFonts w:ascii="Segoe UI" w:hAnsi="Segoe UI" w:cs="Verdana"/>
          <w:color w:val="00B0F0"/>
          <w:sz w:val="20"/>
        </w:rPr>
        <w:t>3</w:t>
      </w:r>
      <w:r w:rsidR="008D4A0F" w:rsidRPr="00E2596D">
        <w:rPr>
          <w:rFonts w:ascii="Segoe UI" w:hAnsi="Segoe UI" w:cs="Verdana"/>
          <w:color w:val="00B0F0"/>
          <w:sz w:val="20"/>
        </w:rPr>
        <w:t>1</w:t>
      </w:r>
      <w:r w:rsidRPr="00E2596D">
        <w:rPr>
          <w:rFonts w:ascii="Segoe UI" w:hAnsi="Segoe UI" w:cs="Verdana"/>
          <w:color w:val="00B0F0"/>
          <w:sz w:val="20"/>
        </w:rPr>
        <w:t xml:space="preserve"> </w:t>
      </w:r>
      <w:r w:rsidR="00E40F5F" w:rsidRPr="00E2596D">
        <w:rPr>
          <w:rFonts w:ascii="Segoe UI" w:hAnsi="Segoe UI" w:cs="Verdana"/>
          <w:color w:val="00B0F0"/>
          <w:sz w:val="20"/>
        </w:rPr>
        <w:t xml:space="preserve">- </w:t>
      </w:r>
      <w:r w:rsidRPr="00E2596D">
        <w:rPr>
          <w:rFonts w:ascii="Segoe UI" w:hAnsi="Segoe UI" w:cs="Verdana"/>
          <w:color w:val="00B0F0"/>
          <w:sz w:val="20"/>
        </w:rPr>
        <w:t>Benefícios a empregados</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7A7068DC" w14:textId="77777777" w:rsidR="008E1678" w:rsidRPr="00E2596D" w:rsidRDefault="008E1678" w:rsidP="00675DEB">
      <w:pPr>
        <w:jc w:val="both"/>
        <w:rPr>
          <w:rFonts w:ascii="Segoe UI" w:hAnsi="Segoe UI" w:cs="Verdana"/>
          <w:color w:val="7E7E7E"/>
          <w:sz w:val="20"/>
        </w:rPr>
      </w:pPr>
    </w:p>
    <w:p w14:paraId="4D8B3F9A" w14:textId="77777777" w:rsidR="00B63DAB" w:rsidRPr="00C720E6" w:rsidRDefault="00B63DAB" w:rsidP="00B63DAB">
      <w:pPr>
        <w:jc w:val="both"/>
        <w:rPr>
          <w:rFonts w:ascii="Segoe UI" w:hAnsi="Segoe UI" w:cs="Segoe UI"/>
          <w:color w:val="7E7E7E"/>
          <w:sz w:val="20"/>
        </w:rPr>
      </w:pPr>
      <w:bookmarkStart w:id="668" w:name="_Toc47649724"/>
      <w:bookmarkStart w:id="669" w:name="_Toc63753390"/>
      <w:bookmarkStart w:id="670" w:name="_Toc47649984"/>
      <w:bookmarkStart w:id="671" w:name="_Toc48252861"/>
      <w:bookmarkStart w:id="672" w:name="_Toc48252909"/>
      <w:bookmarkStart w:id="673" w:name="_Toc63088448"/>
      <w:r w:rsidRPr="00C720E6">
        <w:rPr>
          <w:rFonts w:ascii="Segoe UI" w:hAnsi="Segoe UI" w:cs="Segoe UI"/>
          <w:color w:val="7E7E7E"/>
          <w:sz w:val="20"/>
        </w:rPr>
        <w:t>a) Plano de previdência complementar</w:t>
      </w:r>
    </w:p>
    <w:p w14:paraId="7213C9D0" w14:textId="77777777" w:rsidR="00B63DAB" w:rsidRPr="00C720E6" w:rsidRDefault="00B63DAB" w:rsidP="00B63DAB">
      <w:pPr>
        <w:jc w:val="both"/>
        <w:rPr>
          <w:rFonts w:ascii="Segoe UI" w:hAnsi="Segoe UI" w:cs="Segoe UI"/>
          <w:color w:val="7E7E7E"/>
          <w:sz w:val="20"/>
        </w:rPr>
      </w:pPr>
    </w:p>
    <w:p w14:paraId="7C322CB7"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O BRB - Banco de Brasília S.A. é um dos patrocinadores da Regius - Sociedade civil de previdência privada, pessoa jurídica sem fins lucrativos que tem por finalidade administrar planos de previdência complementar instituídos no âmbito do Conglomerado BRB, nas seguintes modalidades:</w:t>
      </w:r>
    </w:p>
    <w:p w14:paraId="2BEA67EF" w14:textId="77777777" w:rsidR="00B63DAB" w:rsidRPr="00C720E6" w:rsidRDefault="00B63DAB" w:rsidP="00B63DAB">
      <w:pPr>
        <w:jc w:val="both"/>
        <w:rPr>
          <w:rFonts w:ascii="Segoe UI" w:hAnsi="Segoe UI" w:cs="Segoe UI"/>
          <w:color w:val="7E7E7E"/>
          <w:sz w:val="20"/>
        </w:rPr>
      </w:pPr>
    </w:p>
    <w:p w14:paraId="5AA2149D"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 Plano BD-01: plano de benefícios previdenciais estruturado na modalidade de benefício definido, instituído em junho de 1985 e fechado ao ingresso de novos participantes desde fevereiro de 2000. Custeado por contribuições dos participantes ativos e participantes assistidos e pelas contribuições das patrocinadoras (Banco e Regius), que são paritárias as dos participantes. Plano de Custeio: contribuição de 3%, 5% e 12% de acordo com as faixas de renda do salário de contribuição para os participantes ativos; e, contribuição de 15% do benefício para os participantes assistidos.</w:t>
      </w:r>
    </w:p>
    <w:p w14:paraId="16FDAE3E" w14:textId="77777777" w:rsidR="00B63DAB" w:rsidRPr="00C720E6" w:rsidRDefault="00B63DAB" w:rsidP="00B63DAB">
      <w:pPr>
        <w:jc w:val="both"/>
        <w:rPr>
          <w:rFonts w:ascii="Segoe UI" w:hAnsi="Segoe UI" w:cs="Segoe UI"/>
          <w:color w:val="7E7E7E"/>
          <w:sz w:val="20"/>
        </w:rPr>
      </w:pPr>
    </w:p>
    <w:p w14:paraId="1D1246E2"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 Plano CD-02: plano de benefícios previdenciais exclusivo para os participantes ativos do Plano BD-01 na data de sua aprovação, 30.09.2012, estruturado na modalidade de contribuição definida - benefícios temporários, com prazo máximo de recebimento em 48 meses, calculados a partir do saldo de cotas acumulado em nome do participante, formado pelas contribuições pessoais, patronais e rentabilidade alcançada pelos investimentos. Plano de Custeio: contribuições mínimas de 2% do salário de contribuição para os participantes ativos, e contribuição da Patrocinadora, paritária com a dos participantes ativos, de 2% a 6% do salário de contribuição.</w:t>
      </w:r>
    </w:p>
    <w:p w14:paraId="61361514" w14:textId="77777777" w:rsidR="00B63DAB" w:rsidRPr="00C720E6" w:rsidRDefault="00B63DAB" w:rsidP="00B63DAB">
      <w:pPr>
        <w:jc w:val="both"/>
        <w:rPr>
          <w:rFonts w:ascii="Segoe UI" w:hAnsi="Segoe UI" w:cs="Segoe UI"/>
          <w:color w:val="7E7E7E"/>
          <w:sz w:val="20"/>
        </w:rPr>
      </w:pPr>
    </w:p>
    <w:p w14:paraId="72D39D51"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 Plano CV-03: plano de benefícios previdenciais estruturado na modalidade de contribuição variável, instituído em março de 2000, com benefícios programados calculados a partir do saldo de cotas acumulado em nome do participante, formado pelas contribuições pessoais, patronais e rentabilidade alcançada pelos investimentos; benefícios de riscos (invalidez e morte) calculado conforme fórmula prevista em regulamento próprio. Plano de Custeio: contribuições mínimas de 6% do salário de contribuição para os participantes ativos, e contribuição da Patrocinadora, paritária com a dos participantes ativos, de 6% a 8% do salário de contribuição.</w:t>
      </w:r>
    </w:p>
    <w:p w14:paraId="3B4732B3" w14:textId="77777777" w:rsidR="00B63DAB" w:rsidRPr="00C720E6" w:rsidRDefault="00B63DAB" w:rsidP="00B63DAB">
      <w:pPr>
        <w:jc w:val="both"/>
        <w:rPr>
          <w:rFonts w:ascii="Segoe UI" w:hAnsi="Segoe UI" w:cs="Segoe UI"/>
          <w:color w:val="7E7E7E"/>
          <w:sz w:val="20"/>
        </w:rPr>
      </w:pPr>
    </w:p>
    <w:p w14:paraId="3570C3B0" w14:textId="77777777" w:rsidR="00B63DAB" w:rsidRPr="00C720E6" w:rsidRDefault="00B63DAB" w:rsidP="00B63DAB">
      <w:pPr>
        <w:suppressAutoHyphens w:val="0"/>
        <w:autoSpaceDE w:val="0"/>
        <w:jc w:val="both"/>
        <w:rPr>
          <w:rFonts w:ascii="Segoe UI" w:hAnsi="Segoe UI" w:cs="Segoe UI"/>
          <w:color w:val="7E7E7E"/>
          <w:sz w:val="20"/>
        </w:rPr>
      </w:pPr>
      <w:r w:rsidRPr="00C720E6">
        <w:rPr>
          <w:rFonts w:ascii="Segoe UI" w:hAnsi="Segoe UI" w:cs="Segoe UI"/>
          <w:color w:val="7E7E7E"/>
          <w:sz w:val="20"/>
        </w:rPr>
        <w:t>- Plano CD-05: plano de benefícios previdenciais estruturado na modalidade de contribuição definida, instituído em fevereiro de 2017. Tem como base de cálculo o montante constituído pelas contribuições vertidas para o seu custeio e o correspondente retorno líquido dos investimentos, foi elaborado na modalidade Contribuição Definida, um plano individual, financeiro e com benefícios temporários.</w:t>
      </w:r>
    </w:p>
    <w:p w14:paraId="420FF56E" w14:textId="77777777" w:rsidR="00B63DAB" w:rsidRPr="00C720E6" w:rsidRDefault="00B63DAB" w:rsidP="00B63DAB">
      <w:pPr>
        <w:suppressAutoHyphens w:val="0"/>
        <w:autoSpaceDE w:val="0"/>
        <w:jc w:val="both"/>
        <w:rPr>
          <w:rFonts w:ascii="Segoe UI" w:hAnsi="Segoe UI" w:cs="Segoe UI"/>
          <w:color w:val="7E7E7E"/>
          <w:sz w:val="20"/>
        </w:rPr>
      </w:pPr>
    </w:p>
    <w:p w14:paraId="7947432A" w14:textId="77777777" w:rsidR="00B63DAB" w:rsidRPr="00C720E6" w:rsidRDefault="00B63DAB" w:rsidP="00B63DAB">
      <w:pPr>
        <w:rPr>
          <w:rFonts w:ascii="Segoe UI" w:hAnsi="Segoe UI" w:cs="Segoe UI"/>
          <w:color w:val="7E7E7E"/>
          <w:sz w:val="20"/>
        </w:rPr>
      </w:pPr>
      <w:r w:rsidRPr="00C720E6">
        <w:rPr>
          <w:rFonts w:ascii="Segoe UI" w:hAnsi="Segoe UI" w:cs="Segoe UI"/>
          <w:color w:val="7E7E7E"/>
          <w:sz w:val="20"/>
        </w:rPr>
        <w:t>a.1 Valores sumariados</w:t>
      </w:r>
    </w:p>
    <w:p w14:paraId="3DE8AA07" w14:textId="77777777" w:rsidR="00B63DAB" w:rsidRPr="00C720E6" w:rsidRDefault="00B63DAB" w:rsidP="00B63DAB">
      <w:pPr>
        <w:suppressAutoHyphens w:val="0"/>
        <w:autoSpaceDE w:val="0"/>
        <w:jc w:val="both"/>
        <w:rPr>
          <w:rFonts w:ascii="Segoe UI" w:hAnsi="Segoe UI" w:cs="Segoe UI"/>
          <w:color w:val="7E7E7E"/>
          <w:sz w:val="20"/>
        </w:rPr>
      </w:pPr>
    </w:p>
    <w:tbl>
      <w:tblPr>
        <w:tblW w:w="5005" w:type="pct"/>
        <w:tblInd w:w="-5" w:type="dxa"/>
        <w:tblCellMar>
          <w:top w:w="15" w:type="dxa"/>
          <w:left w:w="70" w:type="dxa"/>
          <w:bottom w:w="15" w:type="dxa"/>
          <w:right w:w="70" w:type="dxa"/>
        </w:tblCellMar>
        <w:tblLook w:val="04A0" w:firstRow="1" w:lastRow="0" w:firstColumn="1" w:lastColumn="0" w:noHBand="0" w:noVBand="1"/>
      </w:tblPr>
      <w:tblGrid>
        <w:gridCol w:w="4877"/>
        <w:gridCol w:w="1326"/>
        <w:gridCol w:w="1337"/>
        <w:gridCol w:w="1327"/>
        <w:gridCol w:w="1337"/>
      </w:tblGrid>
      <w:tr w:rsidR="00B63DAB" w:rsidRPr="000A5C90" w14:paraId="7BD3634D" w14:textId="77777777" w:rsidTr="00B63DAB">
        <w:trPr>
          <w:trHeight w:val="170"/>
          <w:tblHeader/>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21CFAD7B" w14:textId="77777777" w:rsidR="00B63DAB" w:rsidRPr="000A5C90" w:rsidRDefault="00B63DAB" w:rsidP="00A14E0E">
            <w:pPr>
              <w:suppressAutoHyphens w:val="0"/>
              <w:outlineLvl w:val="0"/>
              <w:rPr>
                <w:color w:val="auto"/>
                <w:sz w:val="20"/>
                <w:lang w:eastAsia="pt-BR"/>
              </w:rPr>
            </w:pPr>
          </w:p>
        </w:tc>
        <w:tc>
          <w:tcPr>
            <w:tcW w:w="1305" w:type="pct"/>
            <w:gridSpan w:val="2"/>
            <w:tcBorders>
              <w:top w:val="dotted" w:sz="4" w:space="0" w:color="000000"/>
              <w:left w:val="dotted" w:sz="4" w:space="0" w:color="000000"/>
              <w:bottom w:val="dotted" w:sz="4" w:space="0" w:color="000000"/>
              <w:right w:val="dotted" w:sz="4" w:space="0" w:color="000000"/>
            </w:tcBorders>
            <w:vAlign w:val="center"/>
            <w:hideMark/>
          </w:tcPr>
          <w:p w14:paraId="373F007B" w14:textId="77777777" w:rsidR="00B63DAB" w:rsidRPr="000A5C90"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05" w:type="pct"/>
            <w:gridSpan w:val="2"/>
            <w:tcBorders>
              <w:top w:val="dotted" w:sz="4" w:space="0" w:color="000000"/>
              <w:left w:val="dotted" w:sz="4" w:space="0" w:color="000000"/>
              <w:bottom w:val="dotted" w:sz="4" w:space="0" w:color="000000"/>
              <w:right w:val="dotted" w:sz="4" w:space="0" w:color="000000"/>
            </w:tcBorders>
            <w:vAlign w:val="center"/>
            <w:hideMark/>
          </w:tcPr>
          <w:p w14:paraId="07023C63" w14:textId="77777777" w:rsidR="00B63DAB" w:rsidRPr="00C720E6"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0A5C90" w14:paraId="6488F43E" w14:textId="77777777" w:rsidTr="00B63DAB">
        <w:trPr>
          <w:trHeight w:val="170"/>
          <w:tblHeader/>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779569CB" w14:textId="77777777" w:rsidR="00B63DAB" w:rsidRPr="000A5C90" w:rsidRDefault="00B63DAB" w:rsidP="00A14E0E">
            <w:pPr>
              <w:suppressAutoHyphens w:val="0"/>
              <w:jc w:val="center"/>
              <w:outlineLvl w:val="0"/>
              <w:rPr>
                <w:rFonts w:ascii="Segoe UI" w:hAnsi="Segoe UI" w:cs="Segoe UI"/>
                <w:b/>
                <w:bCs/>
                <w:color w:val="009FE2"/>
                <w:sz w:val="14"/>
                <w:szCs w:val="14"/>
                <w:lang w:eastAsia="pt-BR"/>
              </w:rPr>
            </w:pP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3A089572" w14:textId="77777777" w:rsidR="00B63DAB" w:rsidRPr="000A5C90"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BD-01</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765A0443" w14:textId="77777777" w:rsidR="00B63DAB" w:rsidRPr="000A5C90"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CV-03</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766273F9" w14:textId="77777777" w:rsidR="00B63DAB" w:rsidRPr="000A5C90"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BD-01</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3A081E8E" w14:textId="77777777" w:rsidR="00B63DAB" w:rsidRPr="00C720E6"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CV-03</w:t>
            </w:r>
          </w:p>
        </w:tc>
      </w:tr>
      <w:tr w:rsidR="00B63DAB" w:rsidRPr="000A5C90" w14:paraId="796A7A8C" w14:textId="77777777" w:rsidTr="00A14E0E">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750ED360"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presente total das obrigações atuariais</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54CFF672" w14:textId="77777777" w:rsidR="00B63DAB" w:rsidRPr="000A5C90"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(2.932.637)</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492E54E5" w14:textId="77777777" w:rsidR="00B63DAB" w:rsidRPr="000A5C90"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(15.311)</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117BBB19" w14:textId="77777777" w:rsidR="00B63DAB" w:rsidRPr="000A5C90"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(3.279.624)</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52C562C1"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(10.824)</w:t>
            </w:r>
          </w:p>
        </w:tc>
      </w:tr>
      <w:tr w:rsidR="00B63DAB" w:rsidRPr="000A5C90" w14:paraId="7357F546" w14:textId="77777777" w:rsidTr="00A14E0E">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04EC5768"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justo dos ativos do plano</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79E1DEB6" w14:textId="77777777" w:rsidR="00B63DAB" w:rsidRPr="000A5C90"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2.638.573</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6929D337" w14:textId="77777777" w:rsidR="00B63DAB" w:rsidRPr="000A5C90"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39.977</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0498E2CA" w14:textId="77777777" w:rsidR="00B63DAB" w:rsidRPr="000A5C90"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2.844.800</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784111E2"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34.481</w:t>
            </w:r>
          </w:p>
        </w:tc>
      </w:tr>
      <w:tr w:rsidR="00B63DAB" w:rsidRPr="000A5C90" w14:paraId="7556CFAC" w14:textId="77777777" w:rsidTr="00A14E0E">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1069671C" w14:textId="77777777" w:rsidR="00B63DAB" w:rsidRPr="000A5C90"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Deficit/superávit no exercício</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36A54735" w14:textId="77777777" w:rsidR="00B63DAB" w:rsidRPr="000A5C90"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(294.064)</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7DA99245" w14:textId="77777777" w:rsidR="00B63DAB" w:rsidRPr="000A5C90"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24.666</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6D5D4EFC" w14:textId="77777777" w:rsidR="00B63DAB" w:rsidRPr="000A5C90"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(434.824)</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2FAC055F"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23.657</w:t>
            </w:r>
          </w:p>
        </w:tc>
      </w:tr>
    </w:tbl>
    <w:p w14:paraId="1E69E23D" w14:textId="77777777" w:rsidR="00B63DAB" w:rsidRDefault="00B63DAB" w:rsidP="00B63DAB"/>
    <w:tbl>
      <w:tblPr>
        <w:tblW w:w="5005" w:type="pct"/>
        <w:tblInd w:w="-5" w:type="dxa"/>
        <w:tblCellMar>
          <w:top w:w="15" w:type="dxa"/>
          <w:left w:w="70" w:type="dxa"/>
          <w:bottom w:w="15" w:type="dxa"/>
          <w:right w:w="70" w:type="dxa"/>
        </w:tblCellMar>
        <w:tblLook w:val="04A0" w:firstRow="1" w:lastRow="0" w:firstColumn="1" w:lastColumn="0" w:noHBand="0" w:noVBand="1"/>
      </w:tblPr>
      <w:tblGrid>
        <w:gridCol w:w="4877"/>
        <w:gridCol w:w="1326"/>
        <w:gridCol w:w="1337"/>
        <w:gridCol w:w="1327"/>
        <w:gridCol w:w="1337"/>
      </w:tblGrid>
      <w:tr w:rsidR="00B63DAB" w:rsidRPr="000A5C90" w14:paraId="1240454C" w14:textId="77777777" w:rsidTr="00A14E0E">
        <w:trPr>
          <w:trHeight w:val="170"/>
          <w:tblHeader/>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5F18EF3D" w14:textId="77777777" w:rsidR="00B63DAB" w:rsidRPr="000A5C90" w:rsidRDefault="00B63DAB" w:rsidP="00A14E0E">
            <w:pPr>
              <w:suppressAutoHyphens w:val="0"/>
              <w:outlineLvl w:val="0"/>
              <w:rPr>
                <w:color w:val="auto"/>
                <w:sz w:val="20"/>
                <w:lang w:eastAsia="pt-BR"/>
              </w:rPr>
            </w:pPr>
          </w:p>
        </w:tc>
        <w:tc>
          <w:tcPr>
            <w:tcW w:w="1305" w:type="pct"/>
            <w:gridSpan w:val="2"/>
            <w:tcBorders>
              <w:top w:val="dotted" w:sz="4" w:space="0" w:color="000000"/>
              <w:left w:val="dotted" w:sz="4" w:space="0" w:color="000000"/>
              <w:bottom w:val="dotted" w:sz="4" w:space="0" w:color="000000"/>
              <w:right w:val="dotted" w:sz="4" w:space="0" w:color="000000"/>
            </w:tcBorders>
            <w:vAlign w:val="center"/>
            <w:hideMark/>
          </w:tcPr>
          <w:p w14:paraId="5A9ED006" w14:textId="77777777" w:rsidR="00B63DAB" w:rsidRPr="000A5C90"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05" w:type="pct"/>
            <w:gridSpan w:val="2"/>
            <w:tcBorders>
              <w:top w:val="dotted" w:sz="4" w:space="0" w:color="000000"/>
              <w:left w:val="dotted" w:sz="4" w:space="0" w:color="000000"/>
              <w:bottom w:val="dotted" w:sz="4" w:space="0" w:color="000000"/>
              <w:right w:val="dotted" w:sz="4" w:space="0" w:color="000000"/>
            </w:tcBorders>
            <w:vAlign w:val="center"/>
            <w:hideMark/>
          </w:tcPr>
          <w:p w14:paraId="199F605B" w14:textId="77777777" w:rsidR="00B63DAB" w:rsidRPr="00C720E6"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0A5C90" w14:paraId="588C8A0D" w14:textId="77777777" w:rsidTr="00A14E0E">
        <w:trPr>
          <w:trHeight w:val="170"/>
          <w:tblHeader/>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46AF3DF7" w14:textId="77777777" w:rsidR="00B63DAB" w:rsidRPr="000A5C90" w:rsidRDefault="00B63DAB" w:rsidP="00A14E0E">
            <w:pPr>
              <w:suppressAutoHyphens w:val="0"/>
              <w:jc w:val="center"/>
              <w:outlineLvl w:val="0"/>
              <w:rPr>
                <w:rFonts w:ascii="Segoe UI" w:hAnsi="Segoe UI" w:cs="Segoe UI"/>
                <w:b/>
                <w:bCs/>
                <w:color w:val="009FE2"/>
                <w:sz w:val="14"/>
                <w:szCs w:val="14"/>
                <w:lang w:eastAsia="pt-BR"/>
              </w:rPr>
            </w:pP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4BE8FFE7" w14:textId="77777777" w:rsidR="00B63DAB" w:rsidRPr="000A5C90"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BD-01</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44AE0C39" w14:textId="77777777" w:rsidR="00B63DAB" w:rsidRPr="000A5C90"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CV-03</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6417AF3C" w14:textId="77777777" w:rsidR="00B63DAB" w:rsidRPr="000A5C90"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BD-01</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7BAA8A67" w14:textId="77777777" w:rsidR="00B63DAB" w:rsidRPr="00C720E6"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CV-03</w:t>
            </w:r>
          </w:p>
        </w:tc>
      </w:tr>
      <w:tr w:rsidR="00B63DAB" w:rsidRPr="000A5C90" w14:paraId="651626FC" w14:textId="77777777" w:rsidTr="00A14E0E">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2298FFA6"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RMBC</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62943E7F" w14:textId="77777777" w:rsidR="00B63DAB" w:rsidRPr="000A5C90"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(2.192.028)</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6C2E7B01" w14:textId="77777777" w:rsidR="00B63DAB" w:rsidRPr="000A5C90"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(8.331)</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4E31D2A5" w14:textId="77777777" w:rsidR="00B63DAB" w:rsidRPr="000A5C90"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(2.169.938)</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686AD264"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(7.142)</w:t>
            </w:r>
          </w:p>
        </w:tc>
      </w:tr>
      <w:tr w:rsidR="00B63DAB" w:rsidRPr="000A5C90" w14:paraId="3FD66A80" w14:textId="77777777" w:rsidTr="00A14E0E">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1DE27787"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RMBaC</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141031B0" w14:textId="77777777" w:rsidR="00B63DAB" w:rsidRPr="000A5C90"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(740.609)</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4C4EF6E4" w14:textId="77777777" w:rsidR="00B63DAB" w:rsidRPr="000A5C90"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(6.980)</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0C626D63" w14:textId="77777777" w:rsidR="00B63DAB" w:rsidRPr="000A5C90"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(1.109.686)</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370B194D"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(3.682)</w:t>
            </w:r>
          </w:p>
        </w:tc>
      </w:tr>
      <w:tr w:rsidR="00B63DAB" w:rsidRPr="000A5C90" w14:paraId="5982828F" w14:textId="77777777" w:rsidTr="00A14E0E">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1FC08DF0" w14:textId="77777777" w:rsidR="00B63DAB" w:rsidRPr="000A5C90"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Resultado do plano</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3911F712" w14:textId="77777777" w:rsidR="00B63DAB" w:rsidRPr="000A5C90"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(2.932.637)</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014040F0" w14:textId="77777777" w:rsidR="00B63DAB" w:rsidRPr="000A5C90"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(15.311)</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1907F109" w14:textId="77777777" w:rsidR="00B63DAB" w:rsidRPr="000A5C90"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(3.279.624)</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60B6A270"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(10.824)</w:t>
            </w:r>
          </w:p>
        </w:tc>
      </w:tr>
    </w:tbl>
    <w:p w14:paraId="7ED77E43" w14:textId="77777777" w:rsidR="00B63DAB" w:rsidRPr="00C720E6" w:rsidRDefault="00B63DAB" w:rsidP="00B63DAB">
      <w:pPr>
        <w:suppressAutoHyphens w:val="0"/>
        <w:autoSpaceDE w:val="0"/>
        <w:jc w:val="both"/>
        <w:rPr>
          <w:rFonts w:ascii="Segoe UI" w:hAnsi="Segoe UI" w:cs="Segoe UI"/>
          <w:color w:val="7E7E7E"/>
          <w:sz w:val="20"/>
        </w:rPr>
      </w:pPr>
    </w:p>
    <w:p w14:paraId="2C13DA22" w14:textId="77777777" w:rsidR="00B63DAB" w:rsidRPr="00C720E6" w:rsidRDefault="00B63DAB" w:rsidP="00B63DAB">
      <w:pPr>
        <w:rPr>
          <w:rFonts w:ascii="Segoe UI" w:hAnsi="Segoe UI" w:cs="Segoe UI"/>
          <w:color w:val="7E7E7E"/>
          <w:sz w:val="20"/>
        </w:rPr>
      </w:pPr>
      <w:r w:rsidRPr="00C720E6">
        <w:rPr>
          <w:rFonts w:ascii="Segoe UI" w:hAnsi="Segoe UI" w:cs="Segoe UI"/>
          <w:color w:val="7E7E7E"/>
          <w:sz w:val="20"/>
        </w:rPr>
        <w:t>a.2 Principais premissas biométricas</w:t>
      </w:r>
    </w:p>
    <w:p w14:paraId="10A425B1" w14:textId="77777777" w:rsidR="00B63DAB" w:rsidRPr="00C720E6" w:rsidRDefault="00B63DAB" w:rsidP="00B63DAB">
      <w:pPr>
        <w:suppressAutoHyphens w:val="0"/>
        <w:autoSpaceDE w:val="0"/>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18"/>
        <w:gridCol w:w="2691"/>
        <w:gridCol w:w="2685"/>
      </w:tblGrid>
      <w:tr w:rsidR="00B63DAB" w:rsidRPr="000A5C90" w14:paraId="7C166514" w14:textId="77777777" w:rsidTr="00A14E0E">
        <w:trPr>
          <w:trHeight w:val="170"/>
        </w:trPr>
        <w:tc>
          <w:tcPr>
            <w:tcW w:w="2363" w:type="pct"/>
            <w:tcBorders>
              <w:top w:val="dotted" w:sz="4" w:space="0" w:color="000000"/>
              <w:left w:val="dotted" w:sz="4" w:space="0" w:color="000000"/>
              <w:bottom w:val="dotted" w:sz="4" w:space="0" w:color="000000"/>
              <w:right w:val="dotted" w:sz="4" w:space="0" w:color="000000"/>
            </w:tcBorders>
            <w:noWrap/>
            <w:vAlign w:val="bottom"/>
            <w:hideMark/>
          </w:tcPr>
          <w:p w14:paraId="0446BAE4" w14:textId="77777777" w:rsidR="00B63DAB" w:rsidRPr="000A5C90" w:rsidRDefault="00B63DAB" w:rsidP="00A14E0E">
            <w:pPr>
              <w:suppressAutoHyphens w:val="0"/>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w:t>
            </w:r>
          </w:p>
        </w:tc>
        <w:tc>
          <w:tcPr>
            <w:tcW w:w="1320" w:type="pct"/>
            <w:tcBorders>
              <w:top w:val="dotted" w:sz="4" w:space="0" w:color="000000"/>
              <w:left w:val="dotted" w:sz="4" w:space="0" w:color="000000"/>
              <w:bottom w:val="dotted" w:sz="4" w:space="0" w:color="000000"/>
              <w:right w:val="dotted" w:sz="4" w:space="0" w:color="000000"/>
            </w:tcBorders>
            <w:noWrap/>
            <w:vAlign w:val="bottom"/>
            <w:hideMark/>
          </w:tcPr>
          <w:p w14:paraId="287C6A29" w14:textId="77777777" w:rsidR="00B63DAB" w:rsidRPr="000A5C90"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BD-01</w:t>
            </w:r>
          </w:p>
        </w:tc>
        <w:tc>
          <w:tcPr>
            <w:tcW w:w="1317" w:type="pct"/>
            <w:tcBorders>
              <w:top w:val="dotted" w:sz="4" w:space="0" w:color="000000"/>
              <w:left w:val="dotted" w:sz="4" w:space="0" w:color="000000"/>
              <w:bottom w:val="dotted" w:sz="4" w:space="0" w:color="000000"/>
              <w:right w:val="dotted" w:sz="4" w:space="0" w:color="000000"/>
            </w:tcBorders>
            <w:noWrap/>
            <w:vAlign w:val="bottom"/>
            <w:hideMark/>
          </w:tcPr>
          <w:p w14:paraId="48017C9D" w14:textId="77777777" w:rsidR="00B63DAB" w:rsidRPr="00C720E6"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CV-03</w:t>
            </w:r>
          </w:p>
        </w:tc>
      </w:tr>
      <w:tr w:rsidR="00B63DAB" w:rsidRPr="000A5C90" w14:paraId="2BA6BDFC" w14:textId="77777777" w:rsidTr="00A14E0E">
        <w:trPr>
          <w:trHeight w:val="170"/>
        </w:trPr>
        <w:tc>
          <w:tcPr>
            <w:tcW w:w="2363" w:type="pct"/>
            <w:tcBorders>
              <w:top w:val="dotted" w:sz="4" w:space="0" w:color="000000"/>
              <w:left w:val="dotted" w:sz="4" w:space="0" w:color="000000"/>
              <w:bottom w:val="dotted" w:sz="4" w:space="0" w:color="000000"/>
              <w:right w:val="dotted" w:sz="4" w:space="0" w:color="000000"/>
            </w:tcBorders>
            <w:noWrap/>
            <w:vAlign w:val="center"/>
            <w:hideMark/>
          </w:tcPr>
          <w:p w14:paraId="0230AC80"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Tábua de mortalidade geral</w:t>
            </w:r>
          </w:p>
        </w:tc>
        <w:tc>
          <w:tcPr>
            <w:tcW w:w="1320" w:type="pct"/>
            <w:tcBorders>
              <w:top w:val="dotted" w:sz="4" w:space="0" w:color="000000"/>
              <w:left w:val="dotted" w:sz="4" w:space="0" w:color="000000"/>
              <w:bottom w:val="dotted" w:sz="4" w:space="0" w:color="000000"/>
              <w:right w:val="dotted" w:sz="4" w:space="0" w:color="000000"/>
            </w:tcBorders>
            <w:vAlign w:val="center"/>
            <w:hideMark/>
          </w:tcPr>
          <w:p w14:paraId="20566446"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AT-2000 M&amp;F suavizada em 20%</w:t>
            </w:r>
          </w:p>
        </w:tc>
        <w:tc>
          <w:tcPr>
            <w:tcW w:w="1317" w:type="pct"/>
            <w:tcBorders>
              <w:top w:val="dotted" w:sz="4" w:space="0" w:color="000000"/>
              <w:left w:val="dotted" w:sz="4" w:space="0" w:color="000000"/>
              <w:bottom w:val="dotted" w:sz="4" w:space="0" w:color="000000"/>
              <w:right w:val="dotted" w:sz="4" w:space="0" w:color="000000"/>
            </w:tcBorders>
            <w:vAlign w:val="center"/>
            <w:hideMark/>
          </w:tcPr>
          <w:p w14:paraId="2D5186A2"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AT-2012 Basic, segregada por sexo</w:t>
            </w:r>
          </w:p>
        </w:tc>
      </w:tr>
      <w:tr w:rsidR="00B63DAB" w:rsidRPr="000A5C90" w14:paraId="6130A8EA" w14:textId="77777777" w:rsidTr="00A14E0E">
        <w:trPr>
          <w:trHeight w:val="170"/>
        </w:trPr>
        <w:tc>
          <w:tcPr>
            <w:tcW w:w="2363" w:type="pct"/>
            <w:tcBorders>
              <w:top w:val="dotted" w:sz="4" w:space="0" w:color="000000"/>
              <w:left w:val="dotted" w:sz="4" w:space="0" w:color="000000"/>
              <w:bottom w:val="dotted" w:sz="4" w:space="0" w:color="000000"/>
              <w:right w:val="dotted" w:sz="4" w:space="0" w:color="000000"/>
            </w:tcBorders>
            <w:noWrap/>
            <w:vAlign w:val="center"/>
            <w:hideMark/>
          </w:tcPr>
          <w:p w14:paraId="36D32AD0"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Tábua de entrada em invalidez</w:t>
            </w:r>
          </w:p>
        </w:tc>
        <w:tc>
          <w:tcPr>
            <w:tcW w:w="1320" w:type="pct"/>
            <w:tcBorders>
              <w:top w:val="dotted" w:sz="4" w:space="0" w:color="000000"/>
              <w:left w:val="dotted" w:sz="4" w:space="0" w:color="000000"/>
              <w:bottom w:val="dotted" w:sz="4" w:space="0" w:color="000000"/>
              <w:right w:val="dotted" w:sz="4" w:space="0" w:color="000000"/>
            </w:tcBorders>
            <w:vAlign w:val="center"/>
            <w:hideMark/>
          </w:tcPr>
          <w:p w14:paraId="5E1E453A"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Álvaro Vindas</w:t>
            </w:r>
          </w:p>
        </w:tc>
        <w:tc>
          <w:tcPr>
            <w:tcW w:w="1317" w:type="pct"/>
            <w:tcBorders>
              <w:top w:val="dotted" w:sz="4" w:space="0" w:color="000000"/>
              <w:left w:val="dotted" w:sz="4" w:space="0" w:color="000000"/>
              <w:bottom w:val="dotted" w:sz="4" w:space="0" w:color="000000"/>
              <w:right w:val="dotted" w:sz="4" w:space="0" w:color="000000"/>
            </w:tcBorders>
            <w:vAlign w:val="center"/>
            <w:hideMark/>
          </w:tcPr>
          <w:p w14:paraId="4A52AFD7"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Álvaro Vindas suavizada em 50%</w:t>
            </w:r>
          </w:p>
        </w:tc>
      </w:tr>
      <w:tr w:rsidR="00B63DAB" w:rsidRPr="000A5C90" w14:paraId="31F4ECD3" w14:textId="77777777" w:rsidTr="00A14E0E">
        <w:trPr>
          <w:trHeight w:val="170"/>
        </w:trPr>
        <w:tc>
          <w:tcPr>
            <w:tcW w:w="2363" w:type="pct"/>
            <w:tcBorders>
              <w:top w:val="dotted" w:sz="4" w:space="0" w:color="000000"/>
              <w:left w:val="dotted" w:sz="4" w:space="0" w:color="000000"/>
              <w:bottom w:val="dotted" w:sz="4" w:space="0" w:color="000000"/>
              <w:right w:val="dotted" w:sz="4" w:space="0" w:color="000000"/>
            </w:tcBorders>
            <w:noWrap/>
            <w:vAlign w:val="center"/>
            <w:hideMark/>
          </w:tcPr>
          <w:p w14:paraId="22CD02BC"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Tábua de mortalidade de inválidos</w:t>
            </w:r>
          </w:p>
        </w:tc>
        <w:tc>
          <w:tcPr>
            <w:tcW w:w="1320" w:type="pct"/>
            <w:tcBorders>
              <w:top w:val="dotted" w:sz="4" w:space="0" w:color="000000"/>
              <w:left w:val="dotted" w:sz="4" w:space="0" w:color="000000"/>
              <w:bottom w:val="dotted" w:sz="4" w:space="0" w:color="000000"/>
              <w:right w:val="dotted" w:sz="4" w:space="0" w:color="000000"/>
            </w:tcBorders>
            <w:vAlign w:val="center"/>
            <w:hideMark/>
          </w:tcPr>
          <w:p w14:paraId="2DEEA517"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CSO 80 M Basic</w:t>
            </w:r>
          </w:p>
        </w:tc>
        <w:tc>
          <w:tcPr>
            <w:tcW w:w="1317" w:type="pct"/>
            <w:tcBorders>
              <w:top w:val="dotted" w:sz="4" w:space="0" w:color="000000"/>
              <w:left w:val="dotted" w:sz="4" w:space="0" w:color="000000"/>
              <w:bottom w:val="dotted" w:sz="4" w:space="0" w:color="000000"/>
              <w:right w:val="dotted" w:sz="4" w:space="0" w:color="000000"/>
            </w:tcBorders>
            <w:vAlign w:val="center"/>
            <w:hideMark/>
          </w:tcPr>
          <w:p w14:paraId="37401F13"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CSO 80 M Basic</w:t>
            </w:r>
          </w:p>
        </w:tc>
      </w:tr>
    </w:tbl>
    <w:p w14:paraId="1C2E3B16" w14:textId="77777777" w:rsidR="00B63DAB" w:rsidRPr="00C720E6" w:rsidRDefault="00B63DAB" w:rsidP="00B63DAB">
      <w:pPr>
        <w:suppressAutoHyphens w:val="0"/>
        <w:autoSpaceDE w:val="0"/>
        <w:jc w:val="both"/>
        <w:rPr>
          <w:rFonts w:ascii="Segoe UI" w:hAnsi="Segoe UI" w:cs="Segoe UI"/>
          <w:color w:val="7E7E7E"/>
          <w:sz w:val="20"/>
        </w:rPr>
      </w:pPr>
    </w:p>
    <w:p w14:paraId="349D8C11" w14:textId="77777777" w:rsidR="00B63DAB" w:rsidRPr="00C720E6" w:rsidRDefault="00B63DAB" w:rsidP="00B63DAB">
      <w:pPr>
        <w:suppressAutoHyphens w:val="0"/>
        <w:autoSpaceDE w:val="0"/>
        <w:jc w:val="both"/>
        <w:rPr>
          <w:rFonts w:ascii="Segoe UI" w:hAnsi="Segoe UI" w:cs="Segoe UI"/>
          <w:color w:val="7E7E7E"/>
          <w:sz w:val="20"/>
        </w:rPr>
      </w:pPr>
      <w:r w:rsidRPr="00C720E6">
        <w:rPr>
          <w:rFonts w:ascii="Segoe UI" w:hAnsi="Segoe UI" w:cs="Segoe UI"/>
          <w:color w:val="7E7E7E"/>
          <w:sz w:val="20"/>
        </w:rPr>
        <w:t>a.3 - Principais premissas econômicas</w:t>
      </w:r>
    </w:p>
    <w:p w14:paraId="1B13302F" w14:textId="77777777" w:rsidR="00B63DAB" w:rsidRPr="00C720E6" w:rsidRDefault="00B63DAB" w:rsidP="00B63DAB">
      <w:pPr>
        <w:suppressAutoHyphens w:val="0"/>
        <w:autoSpaceDE w:val="0"/>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B63DAB" w:rsidRPr="000A5C90" w14:paraId="73949624"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4A2C43E7" w14:textId="77777777" w:rsidR="00B63DAB" w:rsidRPr="000A5C90" w:rsidRDefault="00B63DAB" w:rsidP="00A14E0E">
            <w:pPr>
              <w:suppressAutoHyphens w:val="0"/>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1F35E40A" w14:textId="77777777" w:rsidR="00B63DAB" w:rsidRPr="000A5C90"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717A156B" w14:textId="77777777" w:rsidR="00B63DAB" w:rsidRPr="00C720E6"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0A5C90" w14:paraId="6F73BF26"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2650CF0D"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real de juros – Plano 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523F5D3"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5,35%a.a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F9A59CC"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3,79%a.a</w:t>
            </w:r>
          </w:p>
        </w:tc>
      </w:tr>
      <w:tr w:rsidR="00B63DAB" w:rsidRPr="000A5C90" w14:paraId="4DCF3D02"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4678FF0E"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real de juros – Plano 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ADD8571"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5,43%a.a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F551339"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3,73%a.a</w:t>
            </w:r>
          </w:p>
        </w:tc>
      </w:tr>
      <w:tr w:rsidR="00B63DAB" w:rsidRPr="000A5C90" w14:paraId="5F931A69"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2264649F"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estimada de inflação</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074FB03"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5,03%a.a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2CE4E00"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3,34%a.a</w:t>
            </w:r>
          </w:p>
        </w:tc>
      </w:tr>
      <w:tr w:rsidR="00B63DAB" w:rsidRPr="000A5C90" w14:paraId="098C24E0"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29690D45"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de rotatividade (ativos) – Plano 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3E2EC710"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0,00%a.a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3979717"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0,00%a.a</w:t>
            </w:r>
          </w:p>
        </w:tc>
      </w:tr>
      <w:tr w:rsidR="00B63DAB" w:rsidRPr="000A5C90" w14:paraId="314B5815"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606F5ED8"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de rotatividade (ativos) – Plano 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B966A86"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2,03%a.a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481594A"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2,03%a.a</w:t>
            </w:r>
          </w:p>
        </w:tc>
      </w:tr>
      <w:tr w:rsidR="00B63DAB" w:rsidRPr="000A5C90" w14:paraId="6B63C722"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327EDC32"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de crescimento salarial (ativos) – Plano 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7D23757"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0,00%a.a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6A1E1E4"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0,00%a.a</w:t>
            </w:r>
          </w:p>
        </w:tc>
      </w:tr>
      <w:tr w:rsidR="00B63DAB" w:rsidRPr="000A5C90" w14:paraId="54B7EC00"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6DDB655A"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de crescimento salarial (ativos) – Plano 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14CC0D3B"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3,46%a.a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73245AAF"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3,97%a.a</w:t>
            </w:r>
          </w:p>
        </w:tc>
      </w:tr>
      <w:tr w:rsidR="00B63DAB" w:rsidRPr="000A5C90" w14:paraId="693403AC"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2EE5A2BA" w14:textId="77777777" w:rsidR="00B63DAB" w:rsidRPr="000A5C90"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Capacidade de benefícios</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3AA09489" w14:textId="77777777" w:rsidR="00B63DAB" w:rsidRPr="000A5C90" w:rsidRDefault="00B63DAB" w:rsidP="00A14E0E">
            <w:pPr>
              <w:suppressAutoHyphens w:val="0"/>
              <w:jc w:val="center"/>
              <w:outlineLvl w:val="0"/>
              <w:rPr>
                <w:rFonts w:ascii="Segoe UI" w:hAnsi="Segoe UI" w:cs="Segoe UI"/>
                <w:b/>
                <w:bCs/>
                <w:color w:val="7E7E7E"/>
                <w:sz w:val="14"/>
                <w:szCs w:val="14"/>
                <w:lang w:eastAsia="pt-BR"/>
              </w:rPr>
            </w:pPr>
            <w:r>
              <w:rPr>
                <w:rFonts w:ascii="Segoe UI" w:hAnsi="Segoe UI" w:cs="Segoe UI"/>
                <w:b/>
                <w:bCs/>
                <w:color w:val="7E7E7E"/>
                <w:sz w:val="14"/>
                <w:szCs w:val="14"/>
              </w:rPr>
              <w:t> </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3D6F12E1" w14:textId="77777777" w:rsidR="00B63DAB" w:rsidRPr="00C720E6" w:rsidRDefault="00B63DAB" w:rsidP="00A14E0E">
            <w:pPr>
              <w:suppressAutoHyphens w:val="0"/>
              <w:jc w:val="center"/>
              <w:outlineLvl w:val="0"/>
              <w:rPr>
                <w:rFonts w:ascii="Segoe UI" w:hAnsi="Segoe UI" w:cs="Segoe UI"/>
                <w:b/>
                <w:bCs/>
                <w:color w:val="7E7E7E"/>
                <w:sz w:val="14"/>
                <w:szCs w:val="14"/>
                <w:lang w:eastAsia="pt-BR"/>
              </w:rPr>
            </w:pPr>
            <w:r>
              <w:rPr>
                <w:rFonts w:ascii="Segoe UI" w:hAnsi="Segoe UI" w:cs="Segoe UI"/>
                <w:b/>
                <w:bCs/>
                <w:color w:val="7E7E7E"/>
                <w:sz w:val="14"/>
                <w:szCs w:val="14"/>
              </w:rPr>
              <w:t> </w:t>
            </w:r>
          </w:p>
        </w:tc>
      </w:tr>
      <w:tr w:rsidR="00B63DAB" w:rsidRPr="000A5C90" w14:paraId="550AFFE4"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0B7DD7B2"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75C884F4"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98,66%</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8A174CF"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98,54%</w:t>
            </w:r>
          </w:p>
        </w:tc>
      </w:tr>
      <w:tr w:rsidR="00B63DAB" w:rsidRPr="000A5C90" w14:paraId="3C677A5D"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2207ADBD"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1BA0F252"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98,66%</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87CF248"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98,54%</w:t>
            </w:r>
          </w:p>
        </w:tc>
      </w:tr>
      <w:tr w:rsidR="00B63DAB" w:rsidRPr="000A5C90" w14:paraId="79C46A34"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68CE2331" w14:textId="77777777" w:rsidR="00B63DAB" w:rsidRPr="000A5C90"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Capacidade salarial</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728EDBC" w14:textId="77777777" w:rsidR="00B63DAB" w:rsidRPr="000A5C90" w:rsidRDefault="00B63DAB" w:rsidP="00A14E0E">
            <w:pPr>
              <w:suppressAutoHyphens w:val="0"/>
              <w:jc w:val="center"/>
              <w:outlineLvl w:val="0"/>
              <w:rPr>
                <w:rFonts w:ascii="Segoe UI" w:hAnsi="Segoe UI" w:cs="Segoe UI"/>
                <w:b/>
                <w:bCs/>
                <w:color w:val="7E7E7E"/>
                <w:sz w:val="14"/>
                <w:szCs w:val="14"/>
                <w:lang w:eastAsia="pt-BR"/>
              </w:rPr>
            </w:pPr>
            <w:r>
              <w:rPr>
                <w:rFonts w:ascii="Segoe UI" w:hAnsi="Segoe UI" w:cs="Segoe UI"/>
                <w:b/>
                <w:bCs/>
                <w:color w:val="7E7E7E"/>
                <w:sz w:val="14"/>
                <w:szCs w:val="14"/>
              </w:rPr>
              <w:t> </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8352476" w14:textId="77777777" w:rsidR="00B63DAB" w:rsidRPr="00C720E6" w:rsidRDefault="00B63DAB" w:rsidP="00A14E0E">
            <w:pPr>
              <w:suppressAutoHyphens w:val="0"/>
              <w:jc w:val="center"/>
              <w:outlineLvl w:val="0"/>
              <w:rPr>
                <w:rFonts w:ascii="Segoe UI" w:hAnsi="Segoe UI" w:cs="Segoe UI"/>
                <w:b/>
                <w:bCs/>
                <w:color w:val="7E7E7E"/>
                <w:sz w:val="14"/>
                <w:szCs w:val="14"/>
                <w:lang w:eastAsia="pt-BR"/>
              </w:rPr>
            </w:pPr>
            <w:r>
              <w:rPr>
                <w:rFonts w:ascii="Segoe UI" w:hAnsi="Segoe UI" w:cs="Segoe UI"/>
                <w:b/>
                <w:bCs/>
                <w:color w:val="7E7E7E"/>
                <w:sz w:val="14"/>
                <w:szCs w:val="14"/>
              </w:rPr>
              <w:t> </w:t>
            </w:r>
          </w:p>
        </w:tc>
      </w:tr>
      <w:tr w:rsidR="00B63DAB" w:rsidRPr="000A5C90" w14:paraId="1A90EAA3"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7F2B3496"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378D6DAE"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98,66%</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7B58A8C"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98,54%</w:t>
            </w:r>
          </w:p>
        </w:tc>
      </w:tr>
      <w:tr w:rsidR="00B63DAB" w:rsidRPr="000A5C90" w14:paraId="70A84980"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44863785"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C0CCE05"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98,66%</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2487473"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98,54%</w:t>
            </w:r>
          </w:p>
        </w:tc>
      </w:tr>
      <w:tr w:rsidR="00B63DAB" w:rsidRPr="000A5C90" w14:paraId="75592FB3"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031898A8" w14:textId="77777777" w:rsidR="00B63DAB" w:rsidRPr="000A5C90"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Índices dos Planos</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1A520E6" w14:textId="77777777" w:rsidR="00B63DAB" w:rsidRPr="000A5C90" w:rsidRDefault="00B63DAB" w:rsidP="00A14E0E">
            <w:pPr>
              <w:suppressAutoHyphens w:val="0"/>
              <w:jc w:val="center"/>
              <w:outlineLvl w:val="0"/>
              <w:rPr>
                <w:rFonts w:ascii="Segoe UI" w:hAnsi="Segoe UI" w:cs="Segoe UI"/>
                <w:b/>
                <w:bCs/>
                <w:color w:val="7E7E7E"/>
                <w:sz w:val="14"/>
                <w:szCs w:val="14"/>
                <w:lang w:eastAsia="pt-BR"/>
              </w:rPr>
            </w:pPr>
            <w:r>
              <w:rPr>
                <w:rFonts w:ascii="Segoe UI" w:hAnsi="Segoe UI" w:cs="Segoe UI"/>
                <w:b/>
                <w:bCs/>
                <w:color w:val="7E7E7E"/>
                <w:sz w:val="14"/>
                <w:szCs w:val="14"/>
              </w:rPr>
              <w:t> </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16EBF66B" w14:textId="77777777" w:rsidR="00B63DAB" w:rsidRPr="00C720E6" w:rsidRDefault="00B63DAB" w:rsidP="00A14E0E">
            <w:pPr>
              <w:suppressAutoHyphens w:val="0"/>
              <w:jc w:val="center"/>
              <w:outlineLvl w:val="0"/>
              <w:rPr>
                <w:rFonts w:ascii="Segoe UI" w:hAnsi="Segoe UI" w:cs="Segoe UI"/>
                <w:b/>
                <w:bCs/>
                <w:color w:val="7E7E7E"/>
                <w:sz w:val="14"/>
                <w:szCs w:val="14"/>
                <w:lang w:eastAsia="pt-BR"/>
              </w:rPr>
            </w:pPr>
            <w:r>
              <w:rPr>
                <w:rFonts w:ascii="Segoe UI" w:hAnsi="Segoe UI" w:cs="Segoe UI"/>
                <w:b/>
                <w:bCs/>
                <w:color w:val="7E7E7E"/>
                <w:sz w:val="14"/>
                <w:szCs w:val="14"/>
              </w:rPr>
              <w:t> </w:t>
            </w:r>
          </w:p>
        </w:tc>
      </w:tr>
      <w:tr w:rsidR="00B63DAB" w:rsidRPr="000A5C90" w14:paraId="66A5AE5B"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7987D525"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B08D4AA"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IPCA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CD37112"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IPCA</w:t>
            </w:r>
          </w:p>
        </w:tc>
      </w:tr>
      <w:tr w:rsidR="00B63DAB" w:rsidRPr="000A5C90" w14:paraId="42CAFD14"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7D1ECBB2" w14:textId="77777777" w:rsidR="00B63DAB" w:rsidRPr="000A5C90"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179686C" w14:textId="77777777" w:rsidR="00B63DAB" w:rsidRPr="000A5C90"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IPCA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9A7BB58" w14:textId="77777777" w:rsidR="00B63DAB" w:rsidRPr="00C720E6" w:rsidRDefault="00B63DAB" w:rsidP="00A14E0E">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IPCA</w:t>
            </w:r>
          </w:p>
        </w:tc>
      </w:tr>
    </w:tbl>
    <w:p w14:paraId="005BC781" w14:textId="77777777" w:rsidR="00B63DAB" w:rsidRPr="00C720E6" w:rsidRDefault="00B63DAB" w:rsidP="00B63DAB">
      <w:pPr>
        <w:suppressAutoHyphens w:val="0"/>
        <w:autoSpaceDE w:val="0"/>
        <w:jc w:val="both"/>
        <w:rPr>
          <w:rFonts w:ascii="Segoe UI" w:hAnsi="Segoe UI" w:cs="Segoe UI"/>
          <w:color w:val="7E7E7E"/>
          <w:sz w:val="20"/>
        </w:rPr>
        <w:sectPr w:rsidR="00B63DAB" w:rsidRPr="00C720E6" w:rsidSect="00A14E0E">
          <w:pgSz w:w="11906" w:h="16838"/>
          <w:pgMar w:top="1134" w:right="851" w:bottom="1134" w:left="851" w:header="1531" w:footer="567" w:gutter="0"/>
          <w:cols w:space="720"/>
          <w:docGrid w:linePitch="360"/>
        </w:sectPr>
      </w:pPr>
    </w:p>
    <w:p w14:paraId="5C014E2B" w14:textId="77777777" w:rsidR="00B63DAB" w:rsidRPr="00C720E6" w:rsidRDefault="00B63DAB" w:rsidP="00B63DAB">
      <w:pPr>
        <w:rPr>
          <w:rFonts w:ascii="Segoe UI" w:hAnsi="Segoe UI" w:cs="Segoe UI"/>
          <w:sz w:val="20"/>
        </w:rPr>
      </w:pPr>
    </w:p>
    <w:p w14:paraId="3920AB34" w14:textId="77777777" w:rsidR="00B63DAB" w:rsidRPr="00C720E6" w:rsidRDefault="00B63DAB" w:rsidP="00B63DAB">
      <w:pPr>
        <w:rPr>
          <w:rFonts w:ascii="Segoe UI" w:hAnsi="Segoe UI" w:cs="Segoe UI"/>
          <w:color w:val="7E7E7E"/>
          <w:sz w:val="20"/>
        </w:rPr>
      </w:pPr>
      <w:r w:rsidRPr="00C720E6">
        <w:rPr>
          <w:rFonts w:ascii="Segoe UI" w:hAnsi="Segoe UI" w:cs="Segoe UI"/>
          <w:color w:val="7E7E7E"/>
          <w:sz w:val="20"/>
        </w:rPr>
        <w:t>a.4 Quantidade de participantes por plano de benefícios</w:t>
      </w:r>
    </w:p>
    <w:p w14:paraId="3554BB1D" w14:textId="77777777" w:rsidR="00B63DAB" w:rsidRPr="00C720E6" w:rsidRDefault="00B63DAB" w:rsidP="00B63DA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7"/>
        <w:gridCol w:w="1361"/>
        <w:gridCol w:w="1386"/>
        <w:gridCol w:w="1361"/>
        <w:gridCol w:w="1386"/>
        <w:gridCol w:w="1210"/>
        <w:gridCol w:w="1144"/>
        <w:gridCol w:w="1144"/>
        <w:gridCol w:w="1137"/>
      </w:tblGrid>
      <w:tr w:rsidR="00B63DAB" w:rsidRPr="000A5C90" w14:paraId="6FC6B845" w14:textId="77777777" w:rsidTr="00A14E0E">
        <w:trPr>
          <w:trHeight w:val="170"/>
        </w:trPr>
        <w:tc>
          <w:tcPr>
            <w:tcW w:w="5000" w:type="pct"/>
            <w:gridSpan w:val="9"/>
            <w:tcBorders>
              <w:top w:val="dotted" w:sz="4" w:space="0" w:color="000000"/>
              <w:left w:val="dotted" w:sz="4" w:space="0" w:color="000000"/>
              <w:bottom w:val="dotted" w:sz="4" w:space="0" w:color="000000"/>
              <w:right w:val="dotted" w:sz="4" w:space="0" w:color="000000"/>
            </w:tcBorders>
            <w:vAlign w:val="center"/>
            <w:hideMark/>
          </w:tcPr>
          <w:p w14:paraId="0E9B1D7B"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 por Plano - Ativos</w:t>
            </w:r>
          </w:p>
        </w:tc>
      </w:tr>
      <w:tr w:rsidR="00B63DAB" w:rsidRPr="000A5C90" w14:paraId="436B2185" w14:textId="77777777" w:rsidTr="00A14E0E">
        <w:trPr>
          <w:trHeight w:val="170"/>
        </w:trPr>
        <w:tc>
          <w:tcPr>
            <w:tcW w:w="1652" w:type="pct"/>
            <w:vMerge w:val="restart"/>
            <w:tcBorders>
              <w:top w:val="nil"/>
              <w:left w:val="dotted" w:sz="4" w:space="0" w:color="000000"/>
              <w:bottom w:val="dotted" w:sz="4" w:space="0" w:color="000000"/>
              <w:right w:val="dotted" w:sz="4" w:space="0" w:color="000000"/>
            </w:tcBorders>
            <w:vAlign w:val="center"/>
            <w:hideMark/>
          </w:tcPr>
          <w:p w14:paraId="35981EEF"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nil"/>
              <w:left w:val="dotted" w:sz="4" w:space="0" w:color="000000"/>
              <w:bottom w:val="dotted" w:sz="4" w:space="0" w:color="000000"/>
              <w:right w:val="dotted" w:sz="4" w:space="0" w:color="000000"/>
            </w:tcBorders>
            <w:vAlign w:val="center"/>
            <w:hideMark/>
          </w:tcPr>
          <w:p w14:paraId="27E79802"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nil"/>
              <w:left w:val="dotted" w:sz="4" w:space="0" w:color="000000"/>
              <w:bottom w:val="dotted" w:sz="4" w:space="0" w:color="000000"/>
              <w:right w:val="dotted" w:sz="4" w:space="0" w:color="000000"/>
            </w:tcBorders>
            <w:vAlign w:val="center"/>
            <w:hideMark/>
          </w:tcPr>
          <w:p w14:paraId="7ABF4EC1"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nil"/>
              <w:left w:val="dotted" w:sz="4" w:space="0" w:color="000000"/>
              <w:bottom w:val="dotted" w:sz="4" w:space="0" w:color="000000"/>
              <w:right w:val="dotted" w:sz="4" w:space="0" w:color="000000"/>
            </w:tcBorders>
            <w:vAlign w:val="center"/>
            <w:hideMark/>
          </w:tcPr>
          <w:p w14:paraId="183D2DA3"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nil"/>
              <w:left w:val="dotted" w:sz="4" w:space="0" w:color="000000"/>
              <w:bottom w:val="dotted" w:sz="4" w:space="0" w:color="000000"/>
              <w:right w:val="dotted" w:sz="4" w:space="0" w:color="000000"/>
            </w:tcBorders>
            <w:vAlign w:val="center"/>
            <w:hideMark/>
          </w:tcPr>
          <w:p w14:paraId="7E0C92DD"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B63DAB" w:rsidRPr="000A5C90" w14:paraId="48C67918" w14:textId="77777777" w:rsidTr="00A14E0E">
        <w:trPr>
          <w:trHeight w:val="170"/>
        </w:trPr>
        <w:tc>
          <w:tcPr>
            <w:tcW w:w="1652" w:type="pct"/>
            <w:vMerge/>
            <w:tcBorders>
              <w:top w:val="nil"/>
              <w:left w:val="dotted" w:sz="4" w:space="0" w:color="000000"/>
              <w:bottom w:val="dotted" w:sz="4" w:space="0" w:color="000000"/>
              <w:right w:val="dotted" w:sz="4" w:space="0" w:color="000000"/>
            </w:tcBorders>
            <w:vAlign w:val="center"/>
            <w:hideMark/>
          </w:tcPr>
          <w:p w14:paraId="7FF1C141" w14:textId="77777777" w:rsidR="00B63DAB" w:rsidRPr="000A5C90" w:rsidRDefault="00B63DAB" w:rsidP="00A14E0E">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88FE7ED"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3C15F1E"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C6ACAA7"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7ED50D1"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46424E59"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8C47FCD"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567C2A7"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8A338CB"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0A5C90" w14:paraId="0577D501" w14:textId="77777777" w:rsidTr="00A14E0E">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01207426"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51494E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338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1A0ECC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441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5A8A6E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247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21885A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325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51CC09F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2.091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BA65E2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2.029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877FFA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277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E985815"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119 </w:t>
            </w:r>
          </w:p>
        </w:tc>
      </w:tr>
      <w:tr w:rsidR="00B63DAB" w:rsidRPr="000A5C90" w14:paraId="41BAC43B" w14:textId="77777777" w:rsidTr="00A14E0E">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13343C1"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Regius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6BB2C6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5A2B3A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DD3A1E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AF7F62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5AA6BEA"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5FAC99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19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115BBE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9D5FF95"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r>
      <w:tr w:rsidR="00B63DAB" w:rsidRPr="000A5C90" w14:paraId="79C54D82" w14:textId="77777777" w:rsidTr="00A14E0E">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506E1C1"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BRBCard</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40F662E"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DCFCDF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81DAC6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56D1C8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55EB563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55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05704D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560D6C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67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F1BD4F3"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37 </w:t>
            </w:r>
          </w:p>
        </w:tc>
      </w:tr>
      <w:tr w:rsidR="00B63DAB" w:rsidRPr="000A5C90" w14:paraId="5D016B3C" w14:textId="77777777" w:rsidTr="00A14E0E">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13B6F43"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0281AB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D95628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6F1A78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FB540D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785143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764ED3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39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5ED97D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6E7284A"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72 </w:t>
            </w:r>
          </w:p>
        </w:tc>
      </w:tr>
      <w:tr w:rsidR="00B63DAB" w:rsidRPr="000A5C90" w14:paraId="4492D49C" w14:textId="77777777" w:rsidTr="00A14E0E">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A7BBA29"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7A176D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857BAB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8A2DE5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B37891E"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0C94068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5CA956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7D3352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CAB596F"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55 </w:t>
            </w:r>
          </w:p>
        </w:tc>
      </w:tr>
      <w:tr w:rsidR="00B63DAB" w:rsidRPr="000A5C90" w14:paraId="5A00EDC7" w14:textId="77777777" w:rsidTr="00A14E0E">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4FF343FB" w14:textId="77777777" w:rsidR="00B63DAB" w:rsidRPr="000A5C90" w:rsidRDefault="00B63DAB" w:rsidP="00A14E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283CFD2"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341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5C88ABF"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445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97FAAF7"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250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1CE7696"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329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8A81C73"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2.204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4585E52"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2.150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D27218B"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482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13E9C5B" w14:textId="77777777" w:rsidR="00B63DAB" w:rsidRPr="00C720E6"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289 </w:t>
            </w:r>
          </w:p>
        </w:tc>
      </w:tr>
    </w:tbl>
    <w:p w14:paraId="70AED743" w14:textId="77777777" w:rsidR="00B63DAB" w:rsidRPr="00C720E6" w:rsidRDefault="00B63DAB" w:rsidP="00B63DA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B63DAB" w:rsidRPr="000A5C90" w14:paraId="553D5466" w14:textId="77777777" w:rsidTr="00A14E0E">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7E852730"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 por Plano - Ativos em manutenção</w:t>
            </w:r>
          </w:p>
        </w:tc>
      </w:tr>
      <w:tr w:rsidR="00B63DAB" w:rsidRPr="000A5C90" w14:paraId="1280B244" w14:textId="77777777" w:rsidTr="00A14E0E">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2CDB9F8D"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0084BD8B"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7F681E63"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dotted" w:sz="4" w:space="0" w:color="000000"/>
              <w:left w:val="dotted" w:sz="4" w:space="0" w:color="000000"/>
              <w:bottom w:val="dotted" w:sz="4" w:space="0" w:color="000000"/>
              <w:right w:val="dotted" w:sz="4" w:space="0" w:color="000000"/>
            </w:tcBorders>
            <w:vAlign w:val="center"/>
            <w:hideMark/>
          </w:tcPr>
          <w:p w14:paraId="5862B234"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dotted" w:sz="4" w:space="0" w:color="000000"/>
              <w:left w:val="dotted" w:sz="4" w:space="0" w:color="000000"/>
              <w:bottom w:val="dotted" w:sz="4" w:space="0" w:color="000000"/>
              <w:right w:val="dotted" w:sz="4" w:space="0" w:color="000000"/>
            </w:tcBorders>
            <w:vAlign w:val="center"/>
            <w:hideMark/>
          </w:tcPr>
          <w:p w14:paraId="5D5B4C08"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B63DAB" w:rsidRPr="000A5C90" w14:paraId="2EBD5FD9" w14:textId="77777777" w:rsidTr="00A14E0E">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6E4388A2" w14:textId="77777777" w:rsidR="00B63DAB" w:rsidRPr="000A5C90" w:rsidRDefault="00B63DAB" w:rsidP="00A14E0E">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FDD95F4"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2CE8915"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86DC37F"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5F1A2F3"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2050683"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5D7BF4F"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0D30CF3"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BA47230"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0A5C90" w14:paraId="63E57EA4"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212E6EB"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A318C1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9D8AD4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87BF22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605A41A"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1753C6E"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99C30A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802AD9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9CB360D"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24338A78"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76384552"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Regius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7C862A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D7CC6D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6E4950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A35D12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4DA4E9E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AAE39F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8F31DB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1C7AC8E"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12358E4E"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853F0FD"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BRBCard</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750FA1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898336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1F9D76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8C97F8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152E5A9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E55A5E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6CA42F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878ED54"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5C41D46F"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BA0F132"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851E11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835AFC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EA4955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B02321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0E47EC5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8421BC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B312D5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8A42590"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27D56563"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47F9F55"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F10672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351425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F6BE0C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89AD07E"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63D43F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76564E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7DCA34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67168FB"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55F53B56"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409F58A3" w14:textId="77777777" w:rsidR="00B63DAB" w:rsidRPr="000A5C90" w:rsidRDefault="00B63DAB" w:rsidP="00A14E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C183E9B"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9268E8A"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736E986"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0A985A9"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02795EEB"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53B0B88"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5361B2F"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7BDC32C" w14:textId="77777777" w:rsidR="00B63DAB" w:rsidRPr="00C720E6"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bl>
    <w:p w14:paraId="3BF22F9A" w14:textId="77777777" w:rsidR="00B63DAB" w:rsidRPr="00C720E6" w:rsidRDefault="00B63DAB" w:rsidP="00B63DA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B63DAB" w:rsidRPr="000A5C90" w14:paraId="3D1D1B39" w14:textId="77777777" w:rsidTr="00A14E0E">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55190D39"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Participantes por Plano - Autopatrocinados cedidos </w:t>
            </w:r>
          </w:p>
        </w:tc>
      </w:tr>
      <w:tr w:rsidR="00B63DAB" w:rsidRPr="000A5C90" w14:paraId="4DE56621" w14:textId="77777777" w:rsidTr="00A14E0E">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20AA398B"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3D6E4930"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4AFA790C"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dotted" w:sz="4" w:space="0" w:color="000000"/>
              <w:left w:val="dotted" w:sz="4" w:space="0" w:color="000000"/>
              <w:bottom w:val="dotted" w:sz="4" w:space="0" w:color="000000"/>
              <w:right w:val="dotted" w:sz="4" w:space="0" w:color="000000"/>
            </w:tcBorders>
            <w:vAlign w:val="center"/>
            <w:hideMark/>
          </w:tcPr>
          <w:p w14:paraId="0602AD8F"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dotted" w:sz="4" w:space="0" w:color="000000"/>
              <w:left w:val="dotted" w:sz="4" w:space="0" w:color="000000"/>
              <w:bottom w:val="dotted" w:sz="4" w:space="0" w:color="000000"/>
              <w:right w:val="dotted" w:sz="4" w:space="0" w:color="000000"/>
            </w:tcBorders>
            <w:vAlign w:val="center"/>
            <w:hideMark/>
          </w:tcPr>
          <w:p w14:paraId="2FC90584"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B63DAB" w:rsidRPr="000A5C90" w14:paraId="06F9266F" w14:textId="77777777" w:rsidTr="00A14E0E">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748BDD45" w14:textId="77777777" w:rsidR="00B63DAB" w:rsidRPr="000A5C90" w:rsidRDefault="00B63DAB" w:rsidP="00A14E0E">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4B4A5BD"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1471F4D"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0888611"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08C23C0"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5B44540A"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758F4EC"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AB8F426"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47B3DA9"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0A5C90" w14:paraId="13D6CE2E"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F441FFB"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38BA7BE"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FAEE96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43D1C4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7721C5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4FB5316E"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536394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C403D5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77E502F"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1725F429"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2B0698B"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Regius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4CDC12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476DB5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EC975F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1BF6B0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779035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881213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CE4900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7753959"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4414162B"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61480CB"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BRBCard</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B9DB28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BD7BE0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EA15D6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F89B41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00CF284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64A108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268DCD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BEDFD1E"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1D3690AE"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51A35387"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1C8482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B85899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CFB416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E086F4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04A1910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545365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B41C8E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5C4E29D"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7AB41672"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51592F90"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58284A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B28A0C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0AC305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8C7F2E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19BDFAE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84E72B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4939C5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DE08DFF"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06CDEB1A"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9CE1710" w14:textId="77777777" w:rsidR="00B63DAB" w:rsidRPr="000A5C90" w:rsidRDefault="00B63DAB" w:rsidP="00A14E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257A033"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6A980C6"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FBDE0E7"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269E7DE"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9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3F1037F"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01FDC6D"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15831C5"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F7A02E4" w14:textId="77777777" w:rsidR="00B63DAB" w:rsidRPr="00C720E6"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bl>
    <w:p w14:paraId="24C10B1B" w14:textId="77777777" w:rsidR="00B63DAB" w:rsidRPr="00C720E6" w:rsidRDefault="00B63DAB" w:rsidP="00B63DA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B63DAB" w:rsidRPr="000A5C90" w14:paraId="03DE552F" w14:textId="77777777" w:rsidTr="00A14E0E">
        <w:trPr>
          <w:trHeight w:val="180"/>
          <w:tblHeader/>
        </w:trPr>
        <w:tc>
          <w:tcPr>
            <w:tcW w:w="5000" w:type="pct"/>
            <w:gridSpan w:val="9"/>
            <w:tcBorders>
              <w:top w:val="dotted" w:sz="4" w:space="0" w:color="000000"/>
              <w:left w:val="dotted" w:sz="4" w:space="0" w:color="000000"/>
              <w:bottom w:val="dotted" w:sz="4" w:space="0" w:color="000000"/>
              <w:right w:val="nil"/>
            </w:tcBorders>
            <w:vAlign w:val="center"/>
            <w:hideMark/>
          </w:tcPr>
          <w:p w14:paraId="1CD3C94D"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 por Plano - Autopatrocinados e optantes</w:t>
            </w:r>
          </w:p>
        </w:tc>
      </w:tr>
      <w:tr w:rsidR="00B63DAB" w:rsidRPr="000A5C90" w14:paraId="5B174FD1" w14:textId="77777777" w:rsidTr="00A14E0E">
        <w:trPr>
          <w:trHeight w:val="180"/>
          <w:tblHeader/>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0376A71F"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79F608D4"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6EBDB289"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dotted" w:sz="4" w:space="0" w:color="000000"/>
              <w:left w:val="dotted" w:sz="4" w:space="0" w:color="000000"/>
              <w:bottom w:val="dotted" w:sz="4" w:space="0" w:color="000000"/>
              <w:right w:val="dotted" w:sz="4" w:space="0" w:color="000000"/>
            </w:tcBorders>
            <w:vAlign w:val="center"/>
            <w:hideMark/>
          </w:tcPr>
          <w:p w14:paraId="7E7725FB"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dotted" w:sz="4" w:space="0" w:color="000000"/>
              <w:left w:val="dotted" w:sz="4" w:space="0" w:color="000000"/>
              <w:bottom w:val="dotted" w:sz="4" w:space="0" w:color="000000"/>
              <w:right w:val="dotted" w:sz="4" w:space="0" w:color="000000"/>
            </w:tcBorders>
            <w:vAlign w:val="center"/>
            <w:hideMark/>
          </w:tcPr>
          <w:p w14:paraId="3BF903E6"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B63DAB" w:rsidRPr="000A5C90" w14:paraId="2EE93428" w14:textId="77777777" w:rsidTr="00A14E0E">
        <w:trPr>
          <w:trHeight w:val="180"/>
          <w:tblHeader/>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285DE6C9" w14:textId="77777777" w:rsidR="00B63DAB" w:rsidRPr="000A5C90" w:rsidRDefault="00B63DAB" w:rsidP="00A14E0E">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56B690A"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4A96B10"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27D3B20"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9520D46"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1BD3F752"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DC3C3CE"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A3B8675"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8A2216D"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0A5C90" w14:paraId="279DBB69"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4382A90A"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69BBB8E"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F76DEA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E494D2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D21440E"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103CAF1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315F5A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C7EAC0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29ACC56"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r>
      <w:tr w:rsidR="00B63DAB" w:rsidRPr="000A5C90" w14:paraId="357A9505"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92B7F83"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Regius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4C7B2A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C1DD0B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EDCD5B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8FFDA7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A6E0E2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B20F99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B138AB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7BC7FAC"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7FB85315"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AB3A8C0"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BRBCard</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95D8F9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55B46EA"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9BC406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60038A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18AABE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FF15DB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9A5E49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C3E5E65"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13723E87"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5D583959"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C9CFAC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D4C756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94118E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1664FD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D1265E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5DBB3CA"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88D562E"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12FD7B0"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r>
      <w:tr w:rsidR="00B63DAB" w:rsidRPr="000A5C90" w14:paraId="0383DA36"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0D56E60"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6F82E9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A204F4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48DB99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C14F60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4B2F11E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7CDCC8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D2BAD6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FA762BD"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 </w:t>
            </w:r>
          </w:p>
        </w:tc>
      </w:tr>
      <w:tr w:rsidR="00B63DAB" w:rsidRPr="000A5C90" w14:paraId="62B298BF"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7456EC4E" w14:textId="77777777" w:rsidR="00B63DAB" w:rsidRPr="000A5C90" w:rsidRDefault="00B63DAB" w:rsidP="00A14E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5B4705C"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647555C"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5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9A27F63"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9FDF86C"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37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F2FF996"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E86CBBB"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4428F6B"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8849E1E" w14:textId="77777777" w:rsidR="00B63DAB" w:rsidRPr="00C720E6"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8 </w:t>
            </w:r>
          </w:p>
        </w:tc>
      </w:tr>
    </w:tbl>
    <w:p w14:paraId="789ACBE6" w14:textId="77777777" w:rsidR="00B63DAB" w:rsidRPr="00C720E6" w:rsidRDefault="00B63DAB" w:rsidP="00B63DA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B63DAB" w:rsidRPr="000A5C90" w14:paraId="7252C6A3" w14:textId="77777777" w:rsidTr="00A14E0E">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658D21B3"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 por Plano - Regime especial</w:t>
            </w:r>
          </w:p>
        </w:tc>
      </w:tr>
      <w:tr w:rsidR="00B63DAB" w:rsidRPr="000A5C90" w14:paraId="57EE502C" w14:textId="77777777" w:rsidTr="00A14E0E">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6C9B49A8"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1C65A858"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02F80A9E"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dotted" w:sz="4" w:space="0" w:color="000000"/>
              <w:left w:val="dotted" w:sz="4" w:space="0" w:color="000000"/>
              <w:bottom w:val="dotted" w:sz="4" w:space="0" w:color="000000"/>
              <w:right w:val="dotted" w:sz="4" w:space="0" w:color="000000"/>
            </w:tcBorders>
            <w:vAlign w:val="center"/>
            <w:hideMark/>
          </w:tcPr>
          <w:p w14:paraId="00BC104A"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dotted" w:sz="4" w:space="0" w:color="000000"/>
              <w:left w:val="dotted" w:sz="4" w:space="0" w:color="000000"/>
              <w:bottom w:val="dotted" w:sz="4" w:space="0" w:color="000000"/>
              <w:right w:val="dotted" w:sz="4" w:space="0" w:color="000000"/>
            </w:tcBorders>
            <w:vAlign w:val="center"/>
            <w:hideMark/>
          </w:tcPr>
          <w:p w14:paraId="49C9A5E6"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B63DAB" w:rsidRPr="000A5C90" w14:paraId="5B7D33BF" w14:textId="77777777" w:rsidTr="00A14E0E">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6C869D18" w14:textId="77777777" w:rsidR="00B63DAB" w:rsidRPr="000A5C90" w:rsidRDefault="00B63DAB" w:rsidP="00A14E0E">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3459E41"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0D4D2E5"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FAB6646"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D7F5610"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91553FD"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244093E"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72384C9"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8A9F732"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0A5C90" w14:paraId="013B9574"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D370684"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301F7E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D8F4B6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D4B9D9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8E932B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54AC14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FE5F99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4A406D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3A66347"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50C84085"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5E143E0"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Regius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DF5E62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D8C570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BF3FCC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A35A94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57ABBED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2C4305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B7F605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09F77EC"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15E7922E"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D601977"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BRBCard</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ABDBA5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BA2090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241033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325659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CB7416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D55B7D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C7A39E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80D00E1"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66BEC19C"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FDFAB66"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2BF6D3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4CD353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F7E4F6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BB9CC0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51D53B0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C46599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1E75B0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39C1AD9"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r>
      <w:tr w:rsidR="00B63DAB" w:rsidRPr="000A5C90" w14:paraId="33C94326"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F166227"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8C03BE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1C6B63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F48C5F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5DEEC0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14124A0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CAD99F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AF8B33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200CD1A"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r>
      <w:tr w:rsidR="00B63DAB" w:rsidRPr="000A5C90" w14:paraId="641AD5D3"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4B21E770" w14:textId="77777777" w:rsidR="00B63DAB" w:rsidRPr="000A5C90" w:rsidRDefault="00B63DAB" w:rsidP="00A14E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EB89D55"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B78CA6D"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3FA9DE0"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08771E4"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20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472917A9"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19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E7D9473"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2B4C265"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B923C29" w14:textId="77777777" w:rsidR="00B63DAB" w:rsidRPr="00C720E6"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 </w:t>
            </w:r>
          </w:p>
        </w:tc>
      </w:tr>
    </w:tbl>
    <w:p w14:paraId="7489E3D4" w14:textId="77777777" w:rsidR="00B63DAB" w:rsidRPr="00C720E6" w:rsidRDefault="00B63DAB" w:rsidP="00B63DA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B63DAB" w:rsidRPr="000A5C90" w14:paraId="48996BB7" w14:textId="77777777" w:rsidTr="00A14E0E">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68F63699"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Assistidos por Plano</w:t>
            </w:r>
          </w:p>
        </w:tc>
      </w:tr>
      <w:tr w:rsidR="00B63DAB" w:rsidRPr="000A5C90" w14:paraId="0920BCC5" w14:textId="77777777" w:rsidTr="00A14E0E">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40C6270B"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0CD4A97D"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5576E7BE"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dotted" w:sz="4" w:space="0" w:color="000000"/>
              <w:left w:val="dotted" w:sz="4" w:space="0" w:color="000000"/>
              <w:bottom w:val="dotted" w:sz="4" w:space="0" w:color="000000"/>
              <w:right w:val="dotted" w:sz="4" w:space="0" w:color="000000"/>
            </w:tcBorders>
            <w:vAlign w:val="center"/>
            <w:hideMark/>
          </w:tcPr>
          <w:p w14:paraId="4DA53ADD"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dotted" w:sz="4" w:space="0" w:color="000000"/>
              <w:left w:val="dotted" w:sz="4" w:space="0" w:color="000000"/>
              <w:bottom w:val="dotted" w:sz="4" w:space="0" w:color="000000"/>
              <w:right w:val="dotted" w:sz="4" w:space="0" w:color="000000"/>
            </w:tcBorders>
            <w:vAlign w:val="center"/>
            <w:hideMark/>
          </w:tcPr>
          <w:p w14:paraId="56D01E21"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B63DAB" w:rsidRPr="000A5C90" w14:paraId="69677C97" w14:textId="77777777" w:rsidTr="00A14E0E">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47F690CE" w14:textId="77777777" w:rsidR="00B63DAB" w:rsidRPr="000A5C90" w:rsidRDefault="00B63DAB" w:rsidP="00A14E0E">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91E145D"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2001258"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7CC9CA7"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FA26EAF"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57D1C5F"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BB63876"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8A0D971"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DC27DF9"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0A5C90" w14:paraId="23EDF3F5"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4223A378"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C42FAA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1.295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0978EA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1.210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1483B0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124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B0CD19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5D125C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26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3A25B2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68F620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5AF5F76"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2CE7EC68"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7AB4B96B"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Regius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23A3FA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FA88DD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057007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4BAF53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035EC44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59BDA1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709799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18A97A2"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36DFA7B9"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5865215B"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ABD762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16A84B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E7161E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EC6A2F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45664D0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0A5A59E"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DCF47F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409611E"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1A1ADB09"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D32264B" w14:textId="77777777" w:rsidR="00B63DAB" w:rsidRPr="000A5C90" w:rsidRDefault="00B63DAB" w:rsidP="00A14E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7F3ED07"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1.297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3D900F4"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1.211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706818E"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125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FA51A98"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29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BFA3CA4"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9F5507F"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100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31DE7C9"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D51E715" w14:textId="77777777" w:rsidR="00B63DAB" w:rsidRPr="00C720E6"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bl>
    <w:p w14:paraId="1351A9E9" w14:textId="77777777" w:rsidR="00B63DAB" w:rsidRPr="00C720E6" w:rsidRDefault="00B63DAB" w:rsidP="00B63DA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B63DAB" w:rsidRPr="000A5C90" w14:paraId="1961062D" w14:textId="77777777" w:rsidTr="00A14E0E">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3EF0079E"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Pensionistas por Plano</w:t>
            </w:r>
          </w:p>
        </w:tc>
      </w:tr>
      <w:tr w:rsidR="00B63DAB" w:rsidRPr="000A5C90" w14:paraId="32C94714" w14:textId="77777777" w:rsidTr="00A14E0E">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3A36B4A7"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5FBD4F5F"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7C9ACE25"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dotted" w:sz="4" w:space="0" w:color="000000"/>
              <w:left w:val="dotted" w:sz="4" w:space="0" w:color="000000"/>
              <w:bottom w:val="dotted" w:sz="4" w:space="0" w:color="000000"/>
              <w:right w:val="dotted" w:sz="4" w:space="0" w:color="000000"/>
            </w:tcBorders>
            <w:vAlign w:val="center"/>
            <w:hideMark/>
          </w:tcPr>
          <w:p w14:paraId="59E34B17"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dotted" w:sz="4" w:space="0" w:color="000000"/>
              <w:left w:val="dotted" w:sz="4" w:space="0" w:color="000000"/>
              <w:bottom w:val="dotted" w:sz="4" w:space="0" w:color="000000"/>
              <w:right w:val="dotted" w:sz="4" w:space="0" w:color="000000"/>
            </w:tcBorders>
            <w:vAlign w:val="center"/>
            <w:hideMark/>
          </w:tcPr>
          <w:p w14:paraId="7FC48FB0"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B63DAB" w:rsidRPr="000A5C90" w14:paraId="1B0D896A" w14:textId="77777777" w:rsidTr="00A14E0E">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6EB892B8" w14:textId="77777777" w:rsidR="00B63DAB" w:rsidRPr="000A5C90" w:rsidRDefault="00B63DAB" w:rsidP="00A14E0E">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9E18F7C"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D4A5E97"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91B98D4"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2C2CBEA"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4615B41D"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9AB89C9"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4D1C846"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EFD009F"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0A5C90" w14:paraId="3AB718E2"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715D5D14"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5C8C39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158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2049DD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150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62767F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0CB5C8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4AA321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0505DE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62FD7BE"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4743F8F"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04617D4D"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D4257F7" w14:textId="77777777" w:rsidR="00B63DAB" w:rsidRPr="000A5C90" w:rsidRDefault="00B63DAB" w:rsidP="00A14E0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Regius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5356B9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D6E011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02C726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42E736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050CF11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C88955A"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ED693C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8F043B0"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7B150F2B" w14:textId="77777777" w:rsidTr="00A14E0E">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B109597" w14:textId="77777777" w:rsidR="00B63DAB" w:rsidRPr="000A5C90" w:rsidRDefault="00B63DAB" w:rsidP="00A14E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647988C"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159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3B412C4"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151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E40D639"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8672DA2"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94E9365"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67940C3"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4B66616"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4772D63" w14:textId="77777777" w:rsidR="00B63DAB" w:rsidRPr="00C720E6"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bl>
    <w:p w14:paraId="71F3ED83" w14:textId="77777777" w:rsidR="00B63DAB" w:rsidRPr="00C720E6" w:rsidRDefault="00B63DAB" w:rsidP="00B63DAB">
      <w:pPr>
        <w:rPr>
          <w:rFonts w:ascii="Segoe UI" w:hAnsi="Segoe UI" w:cs="Segoe UI"/>
          <w:sz w:val="20"/>
        </w:rPr>
      </w:pPr>
    </w:p>
    <w:p w14:paraId="35EBB566" w14:textId="77777777" w:rsidR="00B63DAB" w:rsidRPr="00C720E6" w:rsidRDefault="00B63DAB" w:rsidP="00B63DAB">
      <w:pPr>
        <w:rPr>
          <w:rFonts w:ascii="Segoe UI" w:hAnsi="Segoe UI" w:cs="Segoe UI"/>
          <w:sz w:val="20"/>
        </w:rPr>
        <w:sectPr w:rsidR="00B63DAB" w:rsidRPr="00C720E6" w:rsidSect="00A14E0E">
          <w:pgSz w:w="16838" w:h="11906" w:orient="landscape"/>
          <w:pgMar w:top="1134" w:right="851" w:bottom="1134" w:left="851" w:header="1191" w:footer="567" w:gutter="0"/>
          <w:cols w:space="720"/>
          <w:docGrid w:linePitch="360"/>
        </w:sectPr>
      </w:pPr>
    </w:p>
    <w:p w14:paraId="2E9AD8CE" w14:textId="77777777" w:rsidR="00B63DAB" w:rsidRPr="00C720E6" w:rsidRDefault="00B63DAB" w:rsidP="00B63DAB">
      <w:pPr>
        <w:rPr>
          <w:rFonts w:ascii="Segoe UI" w:hAnsi="Segoe UI" w:cs="Segoe UI"/>
          <w:sz w:val="20"/>
        </w:rPr>
      </w:pPr>
    </w:p>
    <w:p w14:paraId="057C2D02" w14:textId="77777777" w:rsidR="00B63DAB" w:rsidRPr="00C720E6" w:rsidRDefault="00B63DAB" w:rsidP="00B63DAB">
      <w:pPr>
        <w:rPr>
          <w:rFonts w:ascii="Segoe UI" w:hAnsi="Segoe UI" w:cs="Segoe UI"/>
          <w:color w:val="7E7E7E"/>
          <w:sz w:val="20"/>
        </w:rPr>
      </w:pPr>
      <w:r w:rsidRPr="00C720E6">
        <w:rPr>
          <w:rFonts w:ascii="Segoe UI" w:hAnsi="Segoe UI" w:cs="Segoe UI"/>
          <w:color w:val="7E7E7E"/>
          <w:sz w:val="20"/>
        </w:rPr>
        <w:t>a.5 – Alocação por categoria de ativo</w:t>
      </w:r>
    </w:p>
    <w:p w14:paraId="07D754DC" w14:textId="77777777" w:rsidR="00B63DAB" w:rsidRPr="00C720E6" w:rsidRDefault="00B63DAB" w:rsidP="00B63DA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2"/>
        <w:gridCol w:w="1323"/>
        <w:gridCol w:w="1344"/>
        <w:gridCol w:w="1323"/>
        <w:gridCol w:w="1342"/>
      </w:tblGrid>
      <w:tr w:rsidR="00B63DAB" w:rsidRPr="000A5C90" w14:paraId="4C1A229F"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6ADF3910" w14:textId="77777777" w:rsidR="00B63DAB" w:rsidRPr="000A5C90" w:rsidRDefault="00B63DAB" w:rsidP="00A14E0E">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BD-01</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109CFD0C"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71A46DED"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0A5C90" w14:paraId="1ABD458C"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1AEFB9D" w14:textId="77777777" w:rsidR="00B63DAB" w:rsidRPr="000A5C90" w:rsidRDefault="00B63DAB" w:rsidP="00A14E0E">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Categorias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0F7854F"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2C20848"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8C4912B"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801DE63"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B63DAB" w:rsidRPr="000A5C90" w14:paraId="0576E7ED"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6A21CD92"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fixa</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DD83F5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2.078.766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C02DC9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84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4D6AEC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2.056.545</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AFCF604"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88 </w:t>
            </w:r>
          </w:p>
        </w:tc>
      </w:tr>
      <w:tr w:rsidR="00B63DAB" w:rsidRPr="000A5C90" w14:paraId="39525A1F"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3DAC14F0"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variável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DAC0A9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94.253</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C1FF13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074BB9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116.064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94C908D"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 </w:t>
            </w:r>
          </w:p>
        </w:tc>
      </w:tr>
      <w:tr w:rsidR="00B63DAB" w:rsidRPr="000A5C90" w14:paraId="72BD859D"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7583C7E"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Investimentos estruturados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F15707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163.726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4882BAA"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700200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5.493</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AD89AF5"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48C93CB3"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6BBBC55A"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Imóveis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D8F0E8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99.847</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42C014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739737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123.973</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20F1C9A"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r>
      <w:tr w:rsidR="00B63DAB" w:rsidRPr="000A5C90" w14:paraId="1208A794"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6B2A8980"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Empréstimos a participantes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9E9D19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32.199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A1B2CE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F9694F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34.661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EDD1202"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r>
      <w:tr w:rsidR="00B63DAB" w:rsidRPr="000A5C90" w14:paraId="17095414"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1118BDD"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Disponibilidades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92F98D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2075E2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FB4B7A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2F6F45C"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164CC834"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BEB30E5"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judiciais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8BFB2C8"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D3A8A9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9E34D7E"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020D308"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02B7B012"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AA934C1"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Contingências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8599CF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(1.500)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0E87DA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22A925F"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(1.398)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63DFA4A"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640FE060"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BEA5C15"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Outros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8DB7EA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(941)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796A22A"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8D7E26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(795)</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D154549"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4FE76E48"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01FC194" w14:textId="77777777" w:rsidR="00B63DAB" w:rsidRPr="000A5C90" w:rsidRDefault="00B63DAB" w:rsidP="00A14E0E">
            <w:pPr>
              <w:suppressAutoHyphens w:val="0"/>
              <w:jc w:val="both"/>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D522A86"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2.466.636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43635C5"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EB96703"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2.334.835</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9B1AA85" w14:textId="77777777" w:rsidR="00B63DAB" w:rsidRPr="00C720E6"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r>
    </w:tbl>
    <w:p w14:paraId="7C7EA24F" w14:textId="77777777" w:rsidR="00B63DAB" w:rsidRPr="00C720E6" w:rsidRDefault="00B63DAB" w:rsidP="00B63DAB">
      <w:pPr>
        <w:jc w:val="both"/>
        <w:rPr>
          <w:rFonts w:ascii="Segoe UI" w:hAnsi="Segoe UI" w:cs="Segoe UI"/>
          <w:sz w:val="20"/>
        </w:rPr>
      </w:pPr>
    </w:p>
    <w:p w14:paraId="2125AEF5"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O plano BD-01 possui um total de R$ 65.612 (R$ 299.259 em 31.12.2020) aplicados em instrumentos financeiros emitidos pelo conglomerado BRB.</w:t>
      </w:r>
    </w:p>
    <w:p w14:paraId="3DB5A307" w14:textId="77777777" w:rsidR="00B63DAB" w:rsidRPr="00C720E6" w:rsidRDefault="00B63DAB" w:rsidP="00B63DAB">
      <w:pPr>
        <w:rPr>
          <w:rFonts w:ascii="Segoe UI" w:hAnsi="Segoe UI" w:cs="Segoe UI"/>
          <w:b/>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2"/>
        <w:gridCol w:w="1323"/>
        <w:gridCol w:w="1344"/>
        <w:gridCol w:w="1323"/>
        <w:gridCol w:w="1342"/>
      </w:tblGrid>
      <w:tr w:rsidR="00B63DAB" w:rsidRPr="000A5C90" w14:paraId="4B6D4A88"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C3C1BF4" w14:textId="77777777" w:rsidR="00B63DAB" w:rsidRPr="000A5C90" w:rsidRDefault="00B63DAB" w:rsidP="00A14E0E">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CD-02</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29096CBB"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699D1CF8"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0A5C90" w14:paraId="49605D6B"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3AD12796" w14:textId="77777777" w:rsidR="00B63DAB" w:rsidRPr="000A5C90" w:rsidRDefault="00B63DAB" w:rsidP="00A14E0E">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Categorias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4E879B7"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5921B40"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12C41D0"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9E5A10E"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B63DAB" w:rsidRPr="000A5C90" w14:paraId="724A203D"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0ECA8B7"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fixa</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2113BF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74.028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A36312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95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C083E0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69.449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3411187"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94 </w:t>
            </w:r>
          </w:p>
        </w:tc>
      </w:tr>
      <w:tr w:rsidR="00B63DAB" w:rsidRPr="000A5C90" w14:paraId="10825840"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0C3A6D8"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Estruturados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CE47F6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4.232</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4F8E24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B0D45F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4.187</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741C07D"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r>
      <w:tr w:rsidR="00B63DAB" w:rsidRPr="000A5C90" w14:paraId="369BB1E1"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38044BF"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Imobiliário</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ADA47C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2FF6E0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C2D2E9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C60BF67"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225AC647"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E03C7F4"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Disponibilidades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21A8C7E"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F8CA81A"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219974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ACC8017"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3F2C4D00"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F75560E"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Outras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3731CC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223889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83AAB5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DCD11AE"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4891CF74" w14:textId="77777777" w:rsidTr="00A14E0E">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192DE88" w14:textId="77777777" w:rsidR="00B63DAB" w:rsidRPr="000A5C90" w:rsidRDefault="00B63DAB" w:rsidP="00A14E0E">
            <w:pPr>
              <w:suppressAutoHyphens w:val="0"/>
              <w:jc w:val="both"/>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A6FBF9B"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78.251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C1659A0"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079316F"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73.874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46A2ECB" w14:textId="77777777" w:rsidR="00B63DAB" w:rsidRPr="00C720E6"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r>
    </w:tbl>
    <w:p w14:paraId="1CD06757" w14:textId="77777777" w:rsidR="00B63DAB" w:rsidRPr="00C720E6" w:rsidRDefault="00B63DAB" w:rsidP="00B63DAB">
      <w:pPr>
        <w:jc w:val="both"/>
        <w:rPr>
          <w:rFonts w:ascii="Segoe UI" w:hAnsi="Segoe UI" w:cs="Segoe UI"/>
          <w:sz w:val="20"/>
        </w:rPr>
      </w:pPr>
    </w:p>
    <w:p w14:paraId="0219320D"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 xml:space="preserve">O plano CD-02 não possui aplicações em instrumentos financeiros emitidos pelo conglomerado BRB. </w:t>
      </w:r>
    </w:p>
    <w:p w14:paraId="1BA1CE1A" w14:textId="77777777" w:rsidR="00B63DAB" w:rsidRPr="00C720E6" w:rsidRDefault="00B63DAB" w:rsidP="00B63DA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2"/>
        <w:gridCol w:w="1323"/>
        <w:gridCol w:w="1344"/>
        <w:gridCol w:w="1323"/>
        <w:gridCol w:w="1342"/>
      </w:tblGrid>
      <w:tr w:rsidR="00B63DAB" w:rsidRPr="000A5C90" w14:paraId="36ED3B70"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96C89D3" w14:textId="77777777" w:rsidR="00B63DAB" w:rsidRPr="000A5C90" w:rsidRDefault="00B63DAB" w:rsidP="00A14E0E">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CV-03</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43F02DFB"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7020D737"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0A5C90" w14:paraId="5C807654"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60E053D" w14:textId="77777777" w:rsidR="00B63DAB" w:rsidRPr="000A5C90" w:rsidRDefault="00B63DAB" w:rsidP="00A14E0E">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Categorias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2EBCEED"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B6E24CD"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B86A9FB" w14:textId="77777777" w:rsidR="00B63DAB" w:rsidRPr="000A5C90"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833F665"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B63DAB" w:rsidRPr="000A5C90" w14:paraId="45A4D8D5"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7485519"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fixa</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CF57F1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52.518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1197B7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39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9A30DA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396.860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F4E9B33"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87</w:t>
            </w:r>
          </w:p>
        </w:tc>
      </w:tr>
      <w:tr w:rsidR="00B63DAB" w:rsidRPr="000A5C90" w14:paraId="09044E23"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601F2D08"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variável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70F7AF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32.492</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7EC9D7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B6181E5"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40.590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6C119B7"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w:t>
            </w:r>
          </w:p>
        </w:tc>
      </w:tr>
      <w:tr w:rsidR="00B63DAB" w:rsidRPr="000A5C90" w14:paraId="42C87838"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536413A"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Estruturados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D70FD8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35.826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2B9F08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26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24CC9B2"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6E2B864"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54E98B3C"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FB8D669"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Imobiliário</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1063A5C"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6F9A873"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2C0132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3.098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DAA9A2D"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w:t>
            </w:r>
          </w:p>
        </w:tc>
      </w:tr>
      <w:tr w:rsidR="00B63DAB" w:rsidRPr="000A5C90" w14:paraId="5987DCE0"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E8F634D"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Empréstimos a participantes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DE14707"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14.951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66ED160"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4633734"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14.500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D498BE1"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w:t>
            </w:r>
          </w:p>
        </w:tc>
      </w:tr>
      <w:tr w:rsidR="00B63DAB" w:rsidRPr="000A5C90" w14:paraId="468AFC20"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C3168AC"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Disponibilidades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E896C8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9150296"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610E6EB"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177A893"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2A89563A"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CF7209B" w14:textId="77777777" w:rsidR="00B63DAB" w:rsidRPr="000A5C90"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Outros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FAAB101"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2552CE9"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8A8AD4D" w14:textId="77777777" w:rsidR="00B63DAB" w:rsidRPr="000A5C90"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A0D47D4"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0A5C90" w14:paraId="0816F65F"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1BDAA1C" w14:textId="77777777" w:rsidR="00B63DAB" w:rsidRPr="000A5C90" w:rsidRDefault="00B63DAB" w:rsidP="00A14E0E">
            <w:pPr>
              <w:suppressAutoHyphens w:val="0"/>
              <w:jc w:val="both"/>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433F979"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136.234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8F64FD4"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C614CB0" w14:textId="77777777" w:rsidR="00B63DAB" w:rsidRPr="000A5C90"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454.969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BC7B928" w14:textId="77777777" w:rsidR="00B63DAB" w:rsidRPr="00C720E6"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131</w:t>
            </w:r>
          </w:p>
        </w:tc>
      </w:tr>
    </w:tbl>
    <w:p w14:paraId="73F64EE2" w14:textId="77777777" w:rsidR="00B63DAB" w:rsidRPr="00C720E6" w:rsidRDefault="00B63DAB" w:rsidP="00B63DAB">
      <w:pPr>
        <w:rPr>
          <w:rFonts w:ascii="Segoe UI" w:hAnsi="Segoe UI" w:cs="Segoe UI"/>
          <w:sz w:val="20"/>
        </w:rPr>
      </w:pPr>
    </w:p>
    <w:p w14:paraId="4B3D3308"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O plano CV-03 possui um total de R$16.403 (R$ 33.234 em 31.12.2020) aplicados em instrumentos financeiros emitidos pelo conglomerado BRB.</w:t>
      </w:r>
    </w:p>
    <w:p w14:paraId="05DB885C" w14:textId="77777777" w:rsidR="00B63DAB" w:rsidRPr="00C720E6" w:rsidRDefault="00B63DAB" w:rsidP="00B63DA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2"/>
        <w:gridCol w:w="1323"/>
        <w:gridCol w:w="1344"/>
        <w:gridCol w:w="1323"/>
        <w:gridCol w:w="1342"/>
      </w:tblGrid>
      <w:tr w:rsidR="00B63DAB" w:rsidRPr="005A004A" w14:paraId="10E9E68C" w14:textId="77777777" w:rsidTr="00B63DAB">
        <w:trPr>
          <w:trHeight w:val="170"/>
          <w:tblHeader/>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20AEBB7" w14:textId="77777777" w:rsidR="00B63DAB" w:rsidRPr="005A004A" w:rsidRDefault="00B63DAB" w:rsidP="00A14E0E">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CD-05</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0801B176" w14:textId="77777777" w:rsidR="00B63DAB" w:rsidRPr="005A004A"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4401B783"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B63DAB" w:rsidRPr="005A004A" w14:paraId="3028A872" w14:textId="77777777" w:rsidTr="00B63DAB">
        <w:trPr>
          <w:trHeight w:val="170"/>
          <w:tblHeader/>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83E470C" w14:textId="77777777" w:rsidR="00B63DAB" w:rsidRPr="005A004A" w:rsidRDefault="00B63DAB" w:rsidP="00A14E0E">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Categorias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8388E6D" w14:textId="77777777" w:rsidR="00B63DAB" w:rsidRPr="005A004A"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CBC90D5" w14:textId="77777777" w:rsidR="00B63DAB" w:rsidRPr="005A004A"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90D4625" w14:textId="77777777" w:rsidR="00B63DAB" w:rsidRPr="005A004A"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D48E291" w14:textId="77777777" w:rsidR="00B63DAB" w:rsidRPr="00C720E6" w:rsidRDefault="00B63DAB" w:rsidP="00A14E0E">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B63DAB" w:rsidRPr="005A004A" w14:paraId="569A86A0"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2D2FA1A" w14:textId="77777777" w:rsidR="00B63DAB" w:rsidRPr="005A004A"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fixa</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2D18560"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9.001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AF663C2"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86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95DBF94"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6.713</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C8B49CA"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92</w:t>
            </w:r>
          </w:p>
        </w:tc>
      </w:tr>
      <w:tr w:rsidR="00B63DAB" w:rsidRPr="005A004A" w14:paraId="5F9601DA"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12B8377" w14:textId="77777777" w:rsidR="00B63DAB" w:rsidRPr="005A004A"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variável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D5F2FD0"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576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7BA389F"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E1B0D18"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ED229AE"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w:t>
            </w:r>
          </w:p>
        </w:tc>
      </w:tr>
      <w:tr w:rsidR="00B63DAB" w:rsidRPr="005A004A" w14:paraId="3EFD410A"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8D1FBF6" w14:textId="77777777" w:rsidR="00B63DAB" w:rsidRPr="005A004A"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Estruturados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ABBD832"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768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361C91D"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96D13EE"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8A28CB7"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w:t>
            </w:r>
          </w:p>
        </w:tc>
      </w:tr>
      <w:tr w:rsidR="00B63DAB" w:rsidRPr="005A004A" w14:paraId="26D0955D"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4B50071" w14:textId="77777777" w:rsidR="00B63DAB" w:rsidRPr="005A004A"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Imobiliário</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EDEA06D"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DBD6A56"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6A53F15"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C71DA4D"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w:t>
            </w:r>
          </w:p>
        </w:tc>
      </w:tr>
      <w:tr w:rsidR="00B63DAB" w:rsidRPr="005A004A" w14:paraId="227E28A2"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AFEDF03" w14:textId="77777777" w:rsidR="00B63DAB" w:rsidRPr="005A004A"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Empréstimos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EBE41D8"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3F0C772"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720414C"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B75D520"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w:t>
            </w:r>
          </w:p>
        </w:tc>
      </w:tr>
      <w:tr w:rsidR="00B63DAB" w:rsidRPr="005A004A" w14:paraId="2491E336"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CE99A01" w14:textId="77777777" w:rsidR="00B63DAB" w:rsidRPr="005A004A"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Disponibilidades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8C5F953"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DFA9A47"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1FD6752"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17159E0"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5A004A" w14:paraId="7CB18501"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BC64A57" w14:textId="77777777" w:rsidR="00B63DAB" w:rsidRPr="005A004A" w:rsidRDefault="00B63DAB" w:rsidP="00A14E0E">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Outros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11E962A"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D73A9B1"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941BC5F" w14:textId="77777777" w:rsidR="00B63DAB" w:rsidRPr="005A004A"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9E476E1" w14:textId="77777777" w:rsidR="00B63DAB" w:rsidRPr="00C720E6" w:rsidRDefault="00B63DAB" w:rsidP="00A14E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5A004A" w14:paraId="6CE4B9BE" w14:textId="77777777" w:rsidTr="00A14E0E">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1486D73" w14:textId="77777777" w:rsidR="00B63DAB" w:rsidRPr="005A004A" w:rsidRDefault="00B63DAB" w:rsidP="00A14E0E">
            <w:pPr>
              <w:suppressAutoHyphens w:val="0"/>
              <w:jc w:val="both"/>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29BB8CF" w14:textId="77777777" w:rsidR="00B63DAB" w:rsidRPr="005A004A"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10.425</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B0DA37B" w14:textId="77777777" w:rsidR="00B63DAB" w:rsidRPr="005A004A"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5458E0F" w14:textId="77777777" w:rsidR="00B63DAB" w:rsidRPr="005A004A"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7.294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867B056" w14:textId="77777777" w:rsidR="00B63DAB" w:rsidRPr="00C720E6" w:rsidRDefault="00B63DAB" w:rsidP="00A14E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r>
    </w:tbl>
    <w:p w14:paraId="1DB69A72" w14:textId="77777777" w:rsidR="00B63DAB" w:rsidRPr="00C720E6" w:rsidRDefault="00B63DAB" w:rsidP="00B63DAB">
      <w:pPr>
        <w:jc w:val="both"/>
        <w:rPr>
          <w:rFonts w:ascii="Segoe UI" w:hAnsi="Segoe UI" w:cs="Segoe UI"/>
          <w:sz w:val="20"/>
        </w:rPr>
      </w:pPr>
    </w:p>
    <w:p w14:paraId="014FDAF7"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O plano CD-05 não possui aplicações em instrumentos financeiros emitidos pelo conglomerado BRB.</w:t>
      </w:r>
    </w:p>
    <w:p w14:paraId="6F8FD725" w14:textId="77777777" w:rsidR="00B63DAB" w:rsidRPr="00C720E6" w:rsidRDefault="00B63DAB" w:rsidP="00B63DAB">
      <w:pPr>
        <w:jc w:val="both"/>
        <w:rPr>
          <w:rFonts w:ascii="Segoe UI" w:hAnsi="Segoe UI" w:cs="Segoe UI"/>
          <w:color w:val="7E7E7E"/>
          <w:sz w:val="20"/>
        </w:rPr>
      </w:pPr>
    </w:p>
    <w:p w14:paraId="7C3DA717"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a.6 - Conciliação da obrigação atuarial</w:t>
      </w:r>
    </w:p>
    <w:p w14:paraId="64402473"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 xml:space="preserve"> </w:t>
      </w: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B63DAB" w:rsidRPr="005A004A" w14:paraId="0B0AAF99"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BC33CCD" w14:textId="77777777" w:rsidR="00B63DAB" w:rsidRPr="005A004A" w:rsidRDefault="00B63DAB" w:rsidP="00A14E0E">
            <w:pPr>
              <w:suppressAutoHyphens w:val="0"/>
              <w:rPr>
                <w:color w:val="auto"/>
                <w:sz w:val="20"/>
                <w:szCs w:val="2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C0042F6" w14:textId="77777777" w:rsidR="00B63DAB" w:rsidRPr="005A004A"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115C3F1" w14:textId="77777777" w:rsidR="00B63DAB" w:rsidRPr="00C720E6"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B63DAB" w:rsidRPr="005A004A" w14:paraId="377745AF"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3FF3927"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presente da obrigação atuarial em 31.12.2019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1406C53"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3.206.647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F88A036"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23.873</w:t>
            </w:r>
          </w:p>
        </w:tc>
      </w:tr>
      <w:tr w:rsidR="00B63DAB" w:rsidRPr="005A004A" w14:paraId="3D9FC226"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5B90D08"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Custos dos juros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735F087"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217.237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B59585D"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1.242</w:t>
            </w:r>
          </w:p>
        </w:tc>
      </w:tr>
      <w:tr w:rsidR="00B63DAB" w:rsidRPr="005A004A" w14:paraId="690EA5E7"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4E807E4"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 serviço corrente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48398BC"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10.400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7873526"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1.091</w:t>
            </w:r>
          </w:p>
        </w:tc>
      </w:tr>
      <w:tr w:rsidR="00B63DAB" w:rsidRPr="005A004A" w14:paraId="560CD2B5"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1FF8A79"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Benefícios pagos pelo fundo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37031F3"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(171.138)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23929FE"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(1.549)</w:t>
            </w:r>
          </w:p>
        </w:tc>
      </w:tr>
      <w:tr w:rsidR="00B63DAB" w:rsidRPr="005A004A" w14:paraId="70667215"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4FC5700"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Contribuição dos participantes ativos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FA26E66"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36.675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571F8E6"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48</w:t>
            </w:r>
          </w:p>
        </w:tc>
      </w:tr>
      <w:tr w:rsidR="00B63DAB" w:rsidRPr="005A004A" w14:paraId="4CE667BD"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5338A5D"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sobre a obrigação atuarial</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54FD9A4"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(20.197)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35D49D6"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(13.880)</w:t>
            </w:r>
          </w:p>
        </w:tc>
      </w:tr>
      <w:tr w:rsidR="00B63DAB" w:rsidRPr="005A004A" w14:paraId="66BEE5F3"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E26A510"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presente da obrigação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B9723C3"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3.279.624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043DE96"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10.825</w:t>
            </w:r>
          </w:p>
        </w:tc>
      </w:tr>
      <w:tr w:rsidR="00B63DAB" w:rsidRPr="005A004A" w14:paraId="3B320CBA"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48883BA"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Custos dos juros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432585A"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240.840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A74501B"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1.280</w:t>
            </w:r>
          </w:p>
        </w:tc>
      </w:tr>
      <w:tr w:rsidR="00B63DAB" w:rsidRPr="005A004A" w14:paraId="1F36C2E0"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A1F0B26"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 serviço corrente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3FB6088"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(100)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DB3364B"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296</w:t>
            </w:r>
          </w:p>
        </w:tc>
      </w:tr>
      <w:tr w:rsidR="00B63DAB" w:rsidRPr="005A004A" w14:paraId="2034CB8E"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2DEC6DF"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Benefícios pagos pelo fundo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7801508"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(180.365)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7B39A56"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(831)</w:t>
            </w:r>
          </w:p>
        </w:tc>
      </w:tr>
      <w:tr w:rsidR="00B63DAB" w:rsidRPr="005A004A" w14:paraId="59A8620F"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471D929"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Contribuição dos participantes ativos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EA4B3D1"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34.929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F931C10"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64</w:t>
            </w:r>
          </w:p>
        </w:tc>
      </w:tr>
      <w:tr w:rsidR="00B63DAB" w:rsidRPr="005A004A" w14:paraId="3618B3CF"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BC6C7E5"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sobre a obrigação atuarial</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3EF6BFE"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(442.291)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30EB3E9"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3.677</w:t>
            </w:r>
          </w:p>
        </w:tc>
      </w:tr>
      <w:tr w:rsidR="00B63DAB" w:rsidRPr="005A004A" w14:paraId="636A5A33"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CB6CE95"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presente da obrigação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C2027C9"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2.932.637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8A31506"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15.311</w:t>
            </w:r>
          </w:p>
        </w:tc>
      </w:tr>
    </w:tbl>
    <w:p w14:paraId="02133A43" w14:textId="77777777" w:rsidR="00B63DAB" w:rsidRPr="00C720E6" w:rsidRDefault="00B63DAB" w:rsidP="00B63DAB">
      <w:pPr>
        <w:jc w:val="both"/>
        <w:rPr>
          <w:rFonts w:ascii="Segoe UI" w:hAnsi="Segoe UI" w:cs="Segoe UI"/>
          <w:sz w:val="20"/>
        </w:rPr>
      </w:pPr>
    </w:p>
    <w:p w14:paraId="36AEC6C0"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a.7 - Conciliação de ativos do plano</w:t>
      </w:r>
    </w:p>
    <w:p w14:paraId="6A0B863F" w14:textId="77777777" w:rsidR="00B63DAB" w:rsidRPr="00C720E6" w:rsidRDefault="00B63DAB" w:rsidP="00B63DAB">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B63DAB" w:rsidRPr="005A004A" w14:paraId="6B0C6410"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72A0F34" w14:textId="77777777" w:rsidR="00B63DAB" w:rsidRPr="005A004A" w:rsidRDefault="00B63DAB" w:rsidP="00A14E0E">
            <w:pPr>
              <w:suppressAutoHyphens w:val="0"/>
              <w:rPr>
                <w:color w:val="auto"/>
                <w:sz w:val="20"/>
                <w:szCs w:val="2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3962273" w14:textId="77777777" w:rsidR="00B63DAB" w:rsidRPr="005A004A"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1B4401D" w14:textId="77777777" w:rsidR="00B63DAB" w:rsidRPr="00C720E6"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B63DAB" w:rsidRPr="005A004A" w14:paraId="7FC8097C"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567973F"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justo dos ativos do plano em 31.12.2019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2223936"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2.800.298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5F9809D"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51.246</w:t>
            </w:r>
          </w:p>
        </w:tc>
      </w:tr>
      <w:tr w:rsidR="00B63DAB" w:rsidRPr="005A004A" w14:paraId="554F97B5"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820D3F5"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Rendimento esperado dos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E7025DC"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190.565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F694A2F"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2.826</w:t>
            </w:r>
          </w:p>
        </w:tc>
      </w:tr>
      <w:tr w:rsidR="00B63DAB" w:rsidRPr="005A004A" w14:paraId="51EBD745"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97BE227"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Contribuições recebidas pelo fundo - participante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09FE57B"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36.675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1338E6E"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48</w:t>
            </w:r>
          </w:p>
        </w:tc>
      </w:tr>
      <w:tr w:rsidR="00B63DAB" w:rsidRPr="005A004A" w14:paraId="6DC8C8F4"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FAE4C94"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Contribuições recebidas pelo fundo - patrocinador</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CBCB3CA"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38.922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E4A270C"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742</w:t>
            </w:r>
          </w:p>
        </w:tc>
      </w:tr>
      <w:tr w:rsidR="00B63DAB" w:rsidRPr="005A004A" w14:paraId="3C3613E5"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AD2316D"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Benefícios pagos pelo fundo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CBEF4F1"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(171.138)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4C7B34B"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(1.549)</w:t>
            </w:r>
          </w:p>
        </w:tc>
      </w:tr>
      <w:tr w:rsidR="00B63DAB" w:rsidRPr="005A004A" w14:paraId="66EB59F0"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1A61542"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sobre 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B8A2904"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(50.522)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E546674"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(18.832)</w:t>
            </w:r>
          </w:p>
        </w:tc>
      </w:tr>
      <w:tr w:rsidR="00B63DAB" w:rsidRPr="005A004A" w14:paraId="19E8A2F5"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DE6384E"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justo dos ativos do plano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40B0CA9"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2.844.800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6F180D8"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34.481</w:t>
            </w:r>
          </w:p>
        </w:tc>
      </w:tr>
      <w:tr w:rsidR="00B63DAB" w:rsidRPr="005A004A" w14:paraId="21CACC08"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CC0453B"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Rendimento esperado dos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72CB310"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210.691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8DE435B"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2.986</w:t>
            </w:r>
          </w:p>
        </w:tc>
      </w:tr>
      <w:tr w:rsidR="00B63DAB" w:rsidRPr="005A004A" w14:paraId="19F481CE"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C021DCD"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Contribuições recebidas pelo fundo - participante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83E4BF0"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34.929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8F429CE"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64</w:t>
            </w:r>
          </w:p>
        </w:tc>
      </w:tr>
      <w:tr w:rsidR="00B63DAB" w:rsidRPr="005A004A" w14:paraId="5EE0AEAB"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42477A1"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Contribuições recebidas pelo fundo - patrocinador</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60E3362"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40.428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9D5EC8D"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828</w:t>
            </w:r>
          </w:p>
        </w:tc>
      </w:tr>
      <w:tr w:rsidR="00B63DAB" w:rsidRPr="005A004A" w14:paraId="0315D94F"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C99C0F7"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Benefícios pagos pelo fundo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18CC4AE"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(180.365)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0623846"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(831)</w:t>
            </w:r>
          </w:p>
        </w:tc>
      </w:tr>
      <w:tr w:rsidR="00B63DAB" w:rsidRPr="005A004A" w14:paraId="6B9A7734"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83E532F"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sobre 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A0A27B8"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(311.910)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2A268C7"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2.449</w:t>
            </w:r>
          </w:p>
        </w:tc>
      </w:tr>
      <w:tr w:rsidR="00B63DAB" w:rsidRPr="005A004A" w14:paraId="616FB479"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FDBE8B9"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justo dos ativos do plano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27BCB29"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2.638.573</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22DC872"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39.977</w:t>
            </w:r>
          </w:p>
        </w:tc>
      </w:tr>
    </w:tbl>
    <w:p w14:paraId="156B77ED" w14:textId="77777777" w:rsidR="00B63DAB" w:rsidRPr="00C720E6" w:rsidRDefault="00B63DAB" w:rsidP="00B63DAB">
      <w:pPr>
        <w:jc w:val="both"/>
        <w:rPr>
          <w:rFonts w:ascii="Segoe UI" w:hAnsi="Segoe UI" w:cs="Segoe UI"/>
          <w:color w:val="7E7E7E"/>
          <w:sz w:val="20"/>
        </w:rPr>
      </w:pPr>
    </w:p>
    <w:p w14:paraId="56E47D23"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a.8 - Ganhos e perdas atuariais</w:t>
      </w:r>
    </w:p>
    <w:p w14:paraId="16A190D8" w14:textId="77777777" w:rsidR="00B63DAB" w:rsidRPr="00C720E6" w:rsidRDefault="00B63DAB" w:rsidP="00B63DA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B63DAB" w:rsidRPr="005A004A" w14:paraId="263AD4E8" w14:textId="77777777" w:rsidTr="00B63DAB">
        <w:trPr>
          <w:trHeight w:val="170"/>
          <w:tblHeader/>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F3E5BE0" w14:textId="77777777" w:rsidR="00B63DAB" w:rsidRPr="005A004A" w:rsidRDefault="00B63DAB" w:rsidP="00A14E0E">
            <w:pPr>
              <w:suppressAutoHyphens w:val="0"/>
              <w:rPr>
                <w:color w:val="auto"/>
                <w:sz w:val="20"/>
                <w:szCs w:val="2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6577D10" w14:textId="77777777" w:rsidR="00B63DAB" w:rsidRPr="005A004A"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5659CBE" w14:textId="77777777" w:rsidR="00B63DAB" w:rsidRPr="00C720E6"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B63DAB" w:rsidRPr="005A004A" w14:paraId="15522D7D"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A067E61"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líquido acumulado dos ganhos e perdas atuariais e do serviço passado em 31.12.2019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62B2EA0"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1A86C5E"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w:t>
            </w:r>
          </w:p>
        </w:tc>
      </w:tr>
      <w:tr w:rsidR="00B63DAB" w:rsidRPr="005A004A" w14:paraId="52CDD6A1"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CA7D800"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para o ano sobre a obrigação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E162556"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(20.197)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2A30399"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(13.880)</w:t>
            </w:r>
          </w:p>
        </w:tc>
      </w:tr>
      <w:tr w:rsidR="00B63DAB" w:rsidRPr="005A004A" w14:paraId="010CDA80"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DAFB45B"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para o ano sobre 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8A6E70B"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50.522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5FA5E9F"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18.832</w:t>
            </w:r>
          </w:p>
        </w:tc>
      </w:tr>
      <w:tr w:rsidR="00B63DAB" w:rsidRPr="005A004A" w14:paraId="38B53796"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52700B8"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Alteração do limite máximo de reconhecimento do passivo oneroso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45370BB"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0188BBA"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(5.284)</w:t>
            </w:r>
          </w:p>
        </w:tc>
      </w:tr>
      <w:tr w:rsidR="00B63DAB" w:rsidRPr="005A004A" w14:paraId="26B05A5D"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B22473E"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Ganhos/perdas atuariais do exercício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D13CF85"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30.325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C0CEB6C"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(332)</w:t>
            </w:r>
          </w:p>
        </w:tc>
      </w:tr>
      <w:tr w:rsidR="00B63DAB" w:rsidRPr="005A004A" w14:paraId="471EF6AF"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6876A3D"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Amortização dos ganhos/perdas atuariais acumulados e serviço passado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40398CD"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30.325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909C6DE"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(332)</w:t>
            </w:r>
          </w:p>
        </w:tc>
      </w:tr>
      <w:tr w:rsidR="00B63DAB" w:rsidRPr="005A004A" w14:paraId="2BFEFB60"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9EA6EB8"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Ganhos/perdas atuariais e serviço passado não reconhecidos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1A645D7"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2D1F709"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5A004A" w14:paraId="1C95AEC4"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FFE4E6A"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líquido acumulado dos ganhos e perdas atuariais e do serviço passado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A132FB9"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D1A7F63"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B63DAB" w:rsidRPr="005A004A" w14:paraId="5B01A277"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55E58B7"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para o ano sobre a obrigação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F7E3134"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442.291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7329818"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(3.677)</w:t>
            </w:r>
          </w:p>
        </w:tc>
      </w:tr>
      <w:tr w:rsidR="00B63DAB" w:rsidRPr="005A004A" w14:paraId="4DD53A98"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8C28F96"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para o ano sobre 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B0B5DF7"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(311.910)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E20727E"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2.449</w:t>
            </w:r>
          </w:p>
        </w:tc>
      </w:tr>
      <w:tr w:rsidR="00B63DAB" w:rsidRPr="005A004A" w14:paraId="6785BE31"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835A580"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sobre o teto do ativo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D1ACF88"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8985871"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697</w:t>
            </w:r>
          </w:p>
        </w:tc>
      </w:tr>
      <w:tr w:rsidR="00B63DAB" w:rsidRPr="005A004A" w14:paraId="75043B8D"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0DE4129"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Ganhos/perdas atuariais do 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9766FD4"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130.381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FACD8C2"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(531)</w:t>
            </w:r>
          </w:p>
        </w:tc>
      </w:tr>
      <w:tr w:rsidR="00B63DAB" w:rsidRPr="005A004A" w14:paraId="7EA9F6DF"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E6D8F74"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Amortização dos ganhos/perdas atuariais acumulados e serviço passado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C25191B"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130.381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640CA9F"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(531)</w:t>
            </w:r>
          </w:p>
        </w:tc>
      </w:tr>
      <w:tr w:rsidR="00B63DAB" w:rsidRPr="005A004A" w14:paraId="1A5C61A9"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970C34B"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Ganhos/perdas atuariais e serviço passado não reconhecidos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600FEDE"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F3E76B1"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bl>
    <w:p w14:paraId="651B3F86" w14:textId="77777777" w:rsidR="00B63DAB" w:rsidRPr="00C720E6" w:rsidRDefault="00B63DAB" w:rsidP="00B63DAB">
      <w:pPr>
        <w:jc w:val="both"/>
        <w:rPr>
          <w:rFonts w:ascii="Segoe UI" w:hAnsi="Segoe UI" w:cs="Segoe UI"/>
          <w:sz w:val="20"/>
        </w:rPr>
      </w:pPr>
    </w:p>
    <w:p w14:paraId="6160DB2F"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a.9 - Cálculo da obrigação atuarial descoberta</w:t>
      </w:r>
    </w:p>
    <w:p w14:paraId="5BC57C4E" w14:textId="77777777" w:rsidR="00B63DAB" w:rsidRPr="00C720E6" w:rsidRDefault="00B63DAB" w:rsidP="00B63DA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B63DAB" w:rsidRPr="005A004A" w14:paraId="46C95010" w14:textId="77777777" w:rsidTr="00A14E0E">
        <w:trPr>
          <w:trHeight w:val="170"/>
          <w:tblHeader/>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23E9B32" w14:textId="77777777" w:rsidR="00B63DAB" w:rsidRPr="008118AF" w:rsidRDefault="00B63DAB" w:rsidP="00A14E0E">
            <w:pPr>
              <w:suppressAutoHyphens w:val="0"/>
              <w:rPr>
                <w:rFonts w:ascii="Segoe UI" w:hAnsi="Segoe UI"/>
                <w:color w:val="auto"/>
                <w:sz w:val="14"/>
                <w:szCs w:val="1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6D4A55A" w14:textId="77777777" w:rsidR="00B63DAB" w:rsidRPr="005A004A"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6D865E1" w14:textId="77777777" w:rsidR="00B63DAB" w:rsidRPr="00C720E6"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B63DAB" w:rsidRPr="005A004A" w14:paraId="0A04A3F3"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4116229"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presente da obrigação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9EF8B66"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(3.279.624)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5C38CFE"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(10.824)</w:t>
            </w:r>
          </w:p>
        </w:tc>
      </w:tr>
      <w:tr w:rsidR="00B63DAB" w:rsidRPr="005A004A" w14:paraId="7592F6FB"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F12532D"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justo dos ativos do plano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D0DE481"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2.844.800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903E5C9"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34.481</w:t>
            </w:r>
          </w:p>
        </w:tc>
      </w:tr>
      <w:tr w:rsidR="00B63DAB" w:rsidRPr="005A004A" w14:paraId="767C2DA6"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219E668"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presente da obrigação descoberta</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6A8FAEC"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(434.824)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BAF1317"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23.657</w:t>
            </w:r>
          </w:p>
        </w:tc>
      </w:tr>
    </w:tbl>
    <w:p w14:paraId="14F02069" w14:textId="77777777" w:rsidR="00B63DAB" w:rsidRDefault="00B63DAB" w:rsidP="00B63DAB"/>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B63DAB" w:rsidRPr="005A004A" w14:paraId="545CBB37" w14:textId="77777777" w:rsidTr="00A14E0E">
        <w:trPr>
          <w:trHeight w:val="170"/>
          <w:tblHeader/>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B180D39" w14:textId="77777777" w:rsidR="00B63DAB" w:rsidRPr="008118AF" w:rsidRDefault="00B63DAB" w:rsidP="00A14E0E">
            <w:pPr>
              <w:suppressAutoHyphens w:val="0"/>
              <w:outlineLvl w:val="0"/>
              <w:rPr>
                <w:rFonts w:ascii="Segoe UI" w:hAnsi="Segoe UI"/>
                <w:color w:val="00B0F0"/>
                <w:sz w:val="14"/>
                <w:szCs w:val="1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4C01C92" w14:textId="77777777" w:rsidR="00B63DAB" w:rsidRPr="005A004A" w:rsidRDefault="00B63DAB" w:rsidP="00A14E0E">
            <w:pPr>
              <w:suppressAutoHyphens w:val="0"/>
              <w:jc w:val="center"/>
              <w:outlineLvl w:val="0"/>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914F737" w14:textId="77777777" w:rsidR="00B63DAB" w:rsidRPr="00C720E6" w:rsidRDefault="00B63DAB" w:rsidP="00A14E0E">
            <w:pPr>
              <w:suppressAutoHyphens w:val="0"/>
              <w:jc w:val="center"/>
              <w:outlineLvl w:val="0"/>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CV-03</w:t>
            </w:r>
          </w:p>
        </w:tc>
      </w:tr>
      <w:tr w:rsidR="00B63DAB" w:rsidRPr="005A004A" w14:paraId="2445E8E9"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4871CB4"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presente da obrigação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E64D232"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(2.932.637)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CE0B9D5"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(15.311)</w:t>
            </w:r>
          </w:p>
        </w:tc>
      </w:tr>
      <w:tr w:rsidR="00B63DAB" w:rsidRPr="005A004A" w14:paraId="0CFFC82F"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90505E4"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justo dos ativos do plano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0BFCE1A"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2.638.573</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9527FDC"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39.977</w:t>
            </w:r>
          </w:p>
        </w:tc>
      </w:tr>
      <w:tr w:rsidR="00B63DAB" w:rsidRPr="005A004A" w14:paraId="12D10659"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BAF5B76"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presente da obrigação descoberta</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1549409"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(294.064)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4BFF2C3"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24.666</w:t>
            </w:r>
          </w:p>
        </w:tc>
      </w:tr>
    </w:tbl>
    <w:p w14:paraId="77ED4032" w14:textId="77777777" w:rsidR="00B63DAB" w:rsidRPr="00C720E6" w:rsidRDefault="00B63DAB" w:rsidP="00B63DAB">
      <w:pPr>
        <w:jc w:val="both"/>
        <w:rPr>
          <w:rFonts w:ascii="Segoe UI" w:hAnsi="Segoe UI" w:cs="Segoe UI"/>
          <w:sz w:val="20"/>
        </w:rPr>
      </w:pPr>
    </w:p>
    <w:p w14:paraId="63C4C362"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a.10 - Cálculo da despesa do exercício</w:t>
      </w:r>
    </w:p>
    <w:p w14:paraId="0E88854F" w14:textId="77777777" w:rsidR="00B63DAB" w:rsidRPr="00C720E6" w:rsidRDefault="00B63DAB" w:rsidP="00B63DAB">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B63DAB" w:rsidRPr="005A004A" w14:paraId="78366B7F"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66EE119" w14:textId="77777777" w:rsidR="00B63DAB" w:rsidRPr="005A004A" w:rsidRDefault="00B63DAB" w:rsidP="00A14E0E">
            <w:pPr>
              <w:suppressAutoHyphens w:val="0"/>
              <w:rPr>
                <w:color w:val="auto"/>
                <w:sz w:val="20"/>
                <w:szCs w:val="2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6BE34CE" w14:textId="77777777" w:rsidR="00B63DAB" w:rsidRPr="005A004A"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9FC8991" w14:textId="77777777" w:rsidR="00B63DAB" w:rsidRPr="00C720E6"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B63DAB" w:rsidRPr="005A004A" w14:paraId="088E3BCF"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AC6CF96"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Despesas reconhecidas na demonstração do resultado 31.12.2019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8168F6D"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97.736</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4890B96"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3.998</w:t>
            </w:r>
          </w:p>
        </w:tc>
      </w:tr>
      <w:tr w:rsidR="00B63DAB" w:rsidRPr="005A004A" w14:paraId="4BE5603A"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3991E28"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 serviço corrente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426D9F2"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10.400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183E497"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1.091</w:t>
            </w:r>
          </w:p>
        </w:tc>
      </w:tr>
      <w:tr w:rsidR="00B63DAB" w:rsidRPr="005A004A" w14:paraId="4778085D"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9A97613"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dos juros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5238B0C"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217.237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F9A2486"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1.242</w:t>
            </w:r>
          </w:p>
        </w:tc>
      </w:tr>
      <w:tr w:rsidR="00B63DAB" w:rsidRPr="005A004A" w14:paraId="52737F10"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2E5AFE6"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Rendimento esperado dos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099FBC6"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(190.565)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E5CA003"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(2.826)</w:t>
            </w:r>
          </w:p>
        </w:tc>
      </w:tr>
      <w:tr w:rsidR="00B63DAB" w:rsidRPr="005A004A" w14:paraId="0A2F9674"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3DE58D6"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Despesas reconhecidas na demonstração do resultado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402E347"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134.808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DD61D52"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3.505</w:t>
            </w:r>
          </w:p>
        </w:tc>
      </w:tr>
      <w:tr w:rsidR="00B63DAB" w:rsidRPr="005A004A" w14:paraId="725BFFEA"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EAB9470"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 serviço corrente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76A84A5"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(100)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C6FA6BA"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296</w:t>
            </w:r>
          </w:p>
        </w:tc>
      </w:tr>
      <w:tr w:rsidR="00B63DAB" w:rsidRPr="005A004A" w14:paraId="43CA4D4D"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E75A5C0"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dos juros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2648667"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240.840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584D41E"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1.280</w:t>
            </w:r>
          </w:p>
        </w:tc>
      </w:tr>
      <w:tr w:rsidR="00B63DAB" w:rsidRPr="005A004A" w14:paraId="3C8CC1FC"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3046AF9"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Rendimento esperado dos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B88B0CB"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(210.691)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5F32985"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(2.986)</w:t>
            </w:r>
          </w:p>
        </w:tc>
      </w:tr>
      <w:tr w:rsidR="00B63DAB" w:rsidRPr="005A004A" w14:paraId="548584E1"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EFAC53F"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Despesas reconhecidas na demonstração do resultado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56E06E2"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164.857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90AF5D4"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2.095</w:t>
            </w:r>
          </w:p>
        </w:tc>
      </w:tr>
    </w:tbl>
    <w:p w14:paraId="214794CA" w14:textId="77777777" w:rsidR="00B63DAB" w:rsidRPr="00C720E6" w:rsidRDefault="00B63DAB" w:rsidP="00B63DAB">
      <w:pPr>
        <w:jc w:val="both"/>
        <w:rPr>
          <w:rFonts w:ascii="Segoe UI" w:hAnsi="Segoe UI" w:cs="Segoe UI"/>
          <w:color w:val="7E7E7E"/>
          <w:sz w:val="20"/>
        </w:rPr>
      </w:pPr>
    </w:p>
    <w:p w14:paraId="5223D62F"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a.11 - Movimentação do passivo líquido</w:t>
      </w:r>
    </w:p>
    <w:p w14:paraId="43DCA9E2" w14:textId="77777777" w:rsidR="00B63DAB" w:rsidRPr="00C720E6" w:rsidRDefault="00B63DAB" w:rsidP="00B63DAB">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B63DAB" w:rsidRPr="005A004A" w14:paraId="77AFB30D"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36E10A8" w14:textId="77777777" w:rsidR="00B63DAB" w:rsidRPr="005A004A" w:rsidRDefault="00B63DAB" w:rsidP="00A14E0E">
            <w:pPr>
              <w:suppressAutoHyphens w:val="0"/>
              <w:rPr>
                <w:color w:val="auto"/>
                <w:sz w:val="20"/>
                <w:szCs w:val="2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081B06F" w14:textId="77777777" w:rsidR="00B63DAB" w:rsidRPr="005A004A"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A5A5D06" w14:textId="77777777" w:rsidR="00B63DAB" w:rsidRPr="00C720E6"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B63DAB" w:rsidRPr="005A004A" w14:paraId="06A28EAE"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A74EDF0"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Passivo/ativo líquido em 31.12.2019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2D8DF89"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406.349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5047252"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r>
      <w:tr w:rsidR="00B63DAB" w:rsidRPr="005A004A" w14:paraId="6B717D4E"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548695A"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do 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5FE67C0"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37.072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BDF2A95"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1.074</w:t>
            </w:r>
          </w:p>
        </w:tc>
      </w:tr>
      <w:tr w:rsidR="00B63DAB" w:rsidRPr="005A004A" w14:paraId="4468D9D0"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BE0F7D1"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Pagamento de contribuições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0900F15"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(38.922)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19F3960"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(742)</w:t>
            </w:r>
          </w:p>
        </w:tc>
      </w:tr>
      <w:tr w:rsidR="00B63DAB" w:rsidRPr="005A004A" w14:paraId="1C9B3377"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578DFEA"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do 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932B9A0"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30.325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A07E9A4"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(332)</w:t>
            </w:r>
          </w:p>
        </w:tc>
      </w:tr>
      <w:tr w:rsidR="00B63DAB" w:rsidRPr="005A004A" w14:paraId="554A66C8"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9120B84"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Passivo/ativo líquido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4506BAC"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434.824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C3F591C"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r>
      <w:tr w:rsidR="00B63DAB" w:rsidRPr="005A004A" w14:paraId="17567E90"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255D7CE"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do semestre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244C8CF"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30.049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3D89846"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297</w:t>
            </w:r>
          </w:p>
        </w:tc>
      </w:tr>
      <w:tr w:rsidR="00B63DAB" w:rsidRPr="005A004A" w14:paraId="3EAE2D7C"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C421893"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Pagamento de contribuições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EB5BD6F"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(40.428)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D3112E1"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(828)</w:t>
            </w:r>
          </w:p>
        </w:tc>
      </w:tr>
      <w:tr w:rsidR="00B63DAB" w:rsidRPr="005A004A" w14:paraId="263A6FB8"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B13CF87"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do semestre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20D53F3"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(130.381)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45A45F3"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531</w:t>
            </w:r>
          </w:p>
        </w:tc>
      </w:tr>
      <w:tr w:rsidR="00B63DAB" w:rsidRPr="005A004A" w14:paraId="7681B494" w14:textId="77777777" w:rsidTr="00A14E0E">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ADCBAAA"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Passivo/ativo líquido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0F1D6E9"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294.064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8CE899B"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bl>
    <w:p w14:paraId="68F99796" w14:textId="77777777" w:rsidR="00B63DAB" w:rsidRPr="00C720E6" w:rsidRDefault="00B63DAB" w:rsidP="00B63DAB">
      <w:pPr>
        <w:jc w:val="both"/>
        <w:rPr>
          <w:rFonts w:ascii="Segoe UI" w:hAnsi="Segoe UI" w:cs="Segoe UI"/>
          <w:color w:val="7E7E7E"/>
          <w:sz w:val="20"/>
        </w:rPr>
      </w:pPr>
    </w:p>
    <w:p w14:paraId="4A393F37" w14:textId="77777777" w:rsidR="00B63DAB" w:rsidRPr="00C720E6" w:rsidRDefault="00B63DAB" w:rsidP="00B63DAB">
      <w:pPr>
        <w:jc w:val="both"/>
        <w:rPr>
          <w:rFonts w:ascii="Segoe UI" w:hAnsi="Segoe UI" w:cs="Segoe UI"/>
          <w:color w:val="7E7E7E"/>
          <w:sz w:val="20"/>
        </w:rPr>
      </w:pPr>
      <w:r w:rsidRPr="00C720E6">
        <w:rPr>
          <w:rFonts w:ascii="Segoe UI" w:hAnsi="Segoe UI" w:cs="Segoe UI"/>
          <w:color w:val="7E7E7E"/>
          <w:sz w:val="20"/>
        </w:rPr>
        <w:t xml:space="preserve">a.12 - Cálculo da despesa estimada para o horizonte de um </w:t>
      </w:r>
      <w:r>
        <w:rPr>
          <w:rFonts w:ascii="Segoe UI" w:hAnsi="Segoe UI" w:cs="Segoe UI"/>
          <w:color w:val="7E7E7E"/>
          <w:sz w:val="20"/>
        </w:rPr>
        <w:t>semestre</w:t>
      </w:r>
    </w:p>
    <w:p w14:paraId="113B0623" w14:textId="77777777" w:rsidR="00B63DAB" w:rsidRPr="00C720E6" w:rsidRDefault="00B63DAB" w:rsidP="00B63DAB">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B63DAB" w:rsidRPr="005A004A" w14:paraId="48849ADC" w14:textId="77777777" w:rsidTr="00B63DAB">
        <w:trPr>
          <w:trHeight w:val="170"/>
          <w:tblHeader/>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067286F" w14:textId="77777777" w:rsidR="00B63DAB" w:rsidRPr="005A004A" w:rsidRDefault="00B63DAB" w:rsidP="00A14E0E">
            <w:pPr>
              <w:suppressAutoHyphens w:val="0"/>
              <w:rPr>
                <w:color w:val="auto"/>
                <w:sz w:val="20"/>
                <w:szCs w:val="2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086FB3F" w14:textId="77777777" w:rsidR="00B63DAB" w:rsidRPr="005A004A"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5618052" w14:textId="77777777" w:rsidR="00B63DAB" w:rsidRPr="00C720E6" w:rsidRDefault="00B63DAB" w:rsidP="00A14E0E">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B63DAB" w:rsidRPr="005A004A" w14:paraId="07913DF8"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235D84B"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 serviço corrente - líquido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6B77E15"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856</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86C8E05"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(551)</w:t>
            </w:r>
          </w:p>
        </w:tc>
      </w:tr>
      <w:tr w:rsidR="00B63DAB" w:rsidRPr="005A004A" w14:paraId="33097E55"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A031900"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Custo do serviço corrente – bruto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3E300E6"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(2.766)</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6A6409D"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(587)</w:t>
            </w:r>
          </w:p>
        </w:tc>
      </w:tr>
      <w:tr w:rsidR="00B63DAB" w:rsidRPr="005A004A" w14:paraId="4746F077"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E405EAB"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Contribuições dos participantes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67C8D27"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 xml:space="preserve"> 3.622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33FF281"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36</w:t>
            </w:r>
          </w:p>
        </w:tc>
      </w:tr>
      <w:tr w:rsidR="00B63DAB" w:rsidRPr="005A004A" w14:paraId="13DD1CF0"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783E884"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dos juros - líquido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A7BCDEB"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(14.935)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A979287"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 xml:space="preserve"> -   </w:t>
            </w:r>
          </w:p>
        </w:tc>
      </w:tr>
      <w:tr w:rsidR="00B63DAB" w:rsidRPr="005A004A" w14:paraId="203193C4"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4ABD923"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Juros sobre a obrigação de benefício definido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FB5E529"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(149.890)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02540BE"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(844)</w:t>
            </w:r>
          </w:p>
        </w:tc>
      </w:tr>
      <w:tr w:rsidR="00B63DAB" w:rsidRPr="005A004A" w14:paraId="2C8E388E"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8FE7868"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Juros sobre o valor justo do ativo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55DFC15"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134.955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19C845A"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 xml:space="preserve"> 2.143 </w:t>
            </w:r>
          </w:p>
        </w:tc>
      </w:tr>
      <w:tr w:rsidR="00B63DAB" w:rsidRPr="005A004A" w14:paraId="77525EFC"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71C5A7A" w14:textId="77777777" w:rsidR="00B63DAB" w:rsidRPr="005A004A" w:rsidRDefault="00B63DAB" w:rsidP="00A14E0E">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Juros sobre o limite máximo de reconhecimento do passivo oneroso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5C7F1AE" w14:textId="77777777" w:rsidR="00B63DAB" w:rsidRPr="005A004A"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28F879D" w14:textId="77777777" w:rsidR="00B63DAB" w:rsidRPr="00C720E6" w:rsidRDefault="00B63DAB" w:rsidP="00A14E0E">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(1.299)</w:t>
            </w:r>
          </w:p>
        </w:tc>
      </w:tr>
      <w:tr w:rsidR="00B63DAB" w:rsidRPr="005A004A" w14:paraId="0881A0E4" w14:textId="77777777" w:rsidTr="00A14E0E">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E12D84B" w14:textId="77777777" w:rsidR="00B63DAB" w:rsidRPr="005A004A" w:rsidRDefault="00B63DAB" w:rsidP="00A14E0E">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Despesa estimada</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4007AB5" w14:textId="77777777" w:rsidR="00B63DAB" w:rsidRPr="005A004A"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(14.079)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17033D7" w14:textId="77777777" w:rsidR="00B63DAB" w:rsidRPr="00C720E6" w:rsidRDefault="00B63DAB" w:rsidP="00A14E0E">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(551)</w:t>
            </w:r>
          </w:p>
        </w:tc>
      </w:tr>
    </w:tbl>
    <w:p w14:paraId="7005FFE0" w14:textId="77777777" w:rsidR="00B63DAB" w:rsidRPr="00C720E6" w:rsidRDefault="00B63DAB" w:rsidP="00B63DAB">
      <w:pPr>
        <w:jc w:val="both"/>
        <w:rPr>
          <w:rFonts w:ascii="Segoe UI" w:hAnsi="Segoe UI" w:cs="Segoe UI"/>
          <w:color w:val="7E7E7E"/>
          <w:sz w:val="20"/>
        </w:rPr>
      </w:pPr>
    </w:p>
    <w:p w14:paraId="3136254B" w14:textId="77777777" w:rsidR="00B63DAB" w:rsidRPr="00C720E6" w:rsidRDefault="00B63DAB" w:rsidP="00B63DAB">
      <w:pPr>
        <w:pStyle w:val="NormalWeb"/>
        <w:spacing w:before="0"/>
        <w:rPr>
          <w:rFonts w:ascii="Segoe UI" w:hAnsi="Segoe UI" w:cs="Segoe UI"/>
          <w:color w:val="7E7E7E"/>
          <w:sz w:val="21"/>
          <w:szCs w:val="21"/>
        </w:rPr>
      </w:pPr>
      <w:r w:rsidRPr="00C720E6">
        <w:rPr>
          <w:rFonts w:ascii="Segoe UI" w:hAnsi="Segoe UI" w:cs="Segoe UI"/>
          <w:color w:val="7E7E7E"/>
          <w:sz w:val="20"/>
          <w:szCs w:val="20"/>
        </w:rPr>
        <w:t>b) Plano de saúde</w:t>
      </w:r>
    </w:p>
    <w:p w14:paraId="05417DE6" w14:textId="77777777" w:rsidR="00B63DAB" w:rsidRPr="00C720E6" w:rsidRDefault="00B63DAB" w:rsidP="00B63DAB">
      <w:pPr>
        <w:pStyle w:val="NormalWeb"/>
        <w:spacing w:before="0"/>
        <w:rPr>
          <w:rFonts w:ascii="Segoe UI" w:hAnsi="Segoe UI" w:cs="Segoe UI"/>
          <w:color w:val="7E7E7E"/>
          <w:sz w:val="20"/>
          <w:szCs w:val="20"/>
        </w:rPr>
      </w:pPr>
    </w:p>
    <w:p w14:paraId="3C879741" w14:textId="77777777" w:rsidR="00B63DAB" w:rsidRPr="00C720E6" w:rsidRDefault="00B63DAB" w:rsidP="00B63DAB">
      <w:pPr>
        <w:pStyle w:val="NormalWeb"/>
        <w:spacing w:before="0"/>
        <w:rPr>
          <w:rFonts w:ascii="Segoe UI" w:hAnsi="Segoe UI" w:cs="Segoe UI"/>
          <w:color w:val="7E7E7E"/>
          <w:sz w:val="20"/>
          <w:szCs w:val="20"/>
        </w:rPr>
      </w:pPr>
      <w:r w:rsidRPr="00C720E6">
        <w:rPr>
          <w:rFonts w:ascii="Segoe UI" w:hAnsi="Segoe UI" w:cs="Segoe UI"/>
          <w:color w:val="7E7E7E"/>
          <w:sz w:val="20"/>
          <w:szCs w:val="20"/>
        </w:rPr>
        <w:t xml:space="preserve">O Banco é o principal patrocinador do plano de saúde disponibilizado para seus empregados. O convênio de adesão celebrado entre o BRB - Banco de Brasília e a Saúde BRB - Caixa de Assistência tem o objetivo de assegurar a oferta de cobertura assistencial à saúde dos empregados da Patrocinadora, e dos respectivos dependentes diretos, na condição de Beneficiários. Ele é regulamentado, especialmente, pela Lei n.º 9.656/1998, Resolução Normativa ANS n.º 137/2006 e alterações, pelo Estatuto da Saúde BRB e pelo Regulamento do Plano A-1. </w:t>
      </w:r>
    </w:p>
    <w:p w14:paraId="38C26305" w14:textId="77777777" w:rsidR="00B63DAB" w:rsidRPr="00C720E6" w:rsidRDefault="00B63DAB" w:rsidP="00B63DAB">
      <w:pPr>
        <w:pStyle w:val="NormalWeb"/>
        <w:spacing w:before="0"/>
        <w:rPr>
          <w:rFonts w:ascii="Segoe UI" w:hAnsi="Segoe UI" w:cs="Segoe UI"/>
          <w:color w:val="7E7E7E"/>
          <w:sz w:val="20"/>
          <w:szCs w:val="20"/>
        </w:rPr>
      </w:pPr>
    </w:p>
    <w:p w14:paraId="145D7875" w14:textId="77777777" w:rsidR="00B63DAB" w:rsidRPr="00C720E6" w:rsidRDefault="00B63DAB" w:rsidP="00B63DAB">
      <w:pPr>
        <w:pStyle w:val="NormalWeb"/>
        <w:spacing w:before="0"/>
        <w:rPr>
          <w:rFonts w:ascii="Segoe UI" w:hAnsi="Segoe UI" w:cs="Segoe UI"/>
          <w:color w:val="7E7E7E"/>
          <w:sz w:val="20"/>
          <w:szCs w:val="20"/>
        </w:rPr>
      </w:pPr>
      <w:r w:rsidRPr="00C720E6">
        <w:rPr>
          <w:rFonts w:ascii="Segoe UI" w:hAnsi="Segoe UI" w:cs="Segoe UI"/>
          <w:color w:val="7E7E7E"/>
          <w:sz w:val="20"/>
          <w:szCs w:val="20"/>
        </w:rPr>
        <w:t>O objeto da Saúde BRB é a instituição e manutenção de planos e programas de assistência à saúde, campanhas de prevenção de doenças e promoção do bem-estar de seus Beneficiários, diretamente ou por meio de convênios. Os serviços de saúde são realizados nos prestadores da rede credenciada e na Clínica Saúde BRB, que atua sob o modelo de APS – Atenção Primária à Saúde.</w:t>
      </w:r>
    </w:p>
    <w:p w14:paraId="60E2D879" w14:textId="77777777" w:rsidR="00B63DAB" w:rsidRPr="00C720E6" w:rsidRDefault="00B63DAB" w:rsidP="00B63DAB">
      <w:pPr>
        <w:pStyle w:val="NormalWeb"/>
        <w:spacing w:before="0"/>
        <w:rPr>
          <w:rFonts w:ascii="Segoe UI" w:hAnsi="Segoe UI" w:cs="Segoe UI"/>
          <w:color w:val="7E7E7E"/>
          <w:sz w:val="20"/>
          <w:szCs w:val="20"/>
        </w:rPr>
      </w:pPr>
    </w:p>
    <w:p w14:paraId="79978E18" w14:textId="77777777" w:rsidR="00B63DAB" w:rsidRPr="00C720E6" w:rsidRDefault="00B63DAB" w:rsidP="00B63DAB">
      <w:pPr>
        <w:pStyle w:val="NormalWeb"/>
        <w:spacing w:before="0"/>
        <w:rPr>
          <w:rFonts w:ascii="Segoe UI" w:hAnsi="Segoe UI" w:cs="Segoe UI"/>
          <w:color w:val="7E7E7E"/>
          <w:sz w:val="20"/>
          <w:szCs w:val="20"/>
        </w:rPr>
      </w:pPr>
      <w:r w:rsidRPr="00C720E6">
        <w:rPr>
          <w:rFonts w:ascii="Segoe UI" w:hAnsi="Segoe UI" w:cs="Segoe UI"/>
          <w:color w:val="7E7E7E"/>
          <w:sz w:val="20"/>
          <w:szCs w:val="20"/>
        </w:rPr>
        <w:t>Os Beneficiários abrangem empregados ativos e diretores que mantenham vínculo empregatício e respectivos dependentes, aposentados e pensionistas (sem contribuição patronal) e seus dependentes, além dos avulsos, que são os ex-empregados demitidos sem justa causa, na forma da Lei nº 9.656/1998, por período mínimo de 6 meses e máximo de 2 anos.</w:t>
      </w:r>
    </w:p>
    <w:p w14:paraId="46331D63" w14:textId="77777777" w:rsidR="00B63DAB" w:rsidRPr="00C720E6" w:rsidRDefault="00B63DAB" w:rsidP="00B63DAB">
      <w:pPr>
        <w:pStyle w:val="NormalWeb"/>
        <w:spacing w:before="0"/>
        <w:rPr>
          <w:rFonts w:ascii="Segoe UI" w:hAnsi="Segoe UI" w:cs="Segoe UI"/>
          <w:color w:val="7E7E7E"/>
          <w:sz w:val="20"/>
          <w:szCs w:val="20"/>
        </w:rPr>
      </w:pPr>
      <w:r w:rsidRPr="00C720E6">
        <w:rPr>
          <w:rFonts w:ascii="Segoe UI" w:hAnsi="Segoe UI" w:cs="Segoe UI"/>
          <w:color w:val="7E7E7E"/>
          <w:sz w:val="20"/>
          <w:szCs w:val="20"/>
        </w:rPr>
        <w:t xml:space="preserve"> </w:t>
      </w:r>
    </w:p>
    <w:p w14:paraId="31FB43BF" w14:textId="77777777" w:rsidR="00B63DAB" w:rsidRPr="00C720E6" w:rsidRDefault="00B63DAB" w:rsidP="00B63DAB">
      <w:pPr>
        <w:pStyle w:val="NormalWeb"/>
        <w:spacing w:before="0"/>
        <w:rPr>
          <w:rFonts w:ascii="Segoe UI" w:hAnsi="Segoe UI" w:cs="Segoe UI"/>
          <w:color w:val="7E7E7E"/>
          <w:sz w:val="20"/>
          <w:szCs w:val="20"/>
        </w:rPr>
      </w:pPr>
      <w:r w:rsidRPr="00C720E6">
        <w:rPr>
          <w:rFonts w:ascii="Segoe UI" w:hAnsi="Segoe UI" w:cs="Segoe UI"/>
          <w:color w:val="7E7E7E"/>
          <w:sz w:val="20"/>
          <w:szCs w:val="20"/>
        </w:rPr>
        <w:t xml:space="preserve">O plano de custeio, determinado no regulamento do Plano A-1, realiza-se nos seguintes percentuais: </w:t>
      </w:r>
    </w:p>
    <w:p w14:paraId="0F62B5A1" w14:textId="77777777" w:rsidR="00B63DAB" w:rsidRPr="00C720E6" w:rsidRDefault="00B63DAB" w:rsidP="00B63DAB">
      <w:pPr>
        <w:pStyle w:val="NormalWeb"/>
        <w:spacing w:before="0"/>
        <w:rPr>
          <w:rFonts w:ascii="Segoe UI" w:hAnsi="Segoe UI" w:cs="Segoe UI"/>
          <w:color w:val="7E7E7E"/>
          <w:sz w:val="20"/>
          <w:szCs w:val="20"/>
        </w:rPr>
      </w:pPr>
    </w:p>
    <w:p w14:paraId="58DEA0A7" w14:textId="77777777" w:rsidR="00B63DAB" w:rsidRPr="00C720E6" w:rsidRDefault="00B63DAB" w:rsidP="00B63DAB">
      <w:pPr>
        <w:pStyle w:val="NormalWeb"/>
        <w:spacing w:before="0"/>
        <w:rPr>
          <w:rFonts w:ascii="Segoe UI" w:hAnsi="Segoe UI" w:cs="Segoe UI"/>
          <w:color w:val="7E7E7E"/>
          <w:sz w:val="20"/>
          <w:szCs w:val="20"/>
        </w:rPr>
      </w:pPr>
      <w:r w:rsidRPr="00C720E6">
        <w:rPr>
          <w:rFonts w:ascii="Segoe UI" w:hAnsi="Segoe UI" w:cs="Segoe UI"/>
          <w:color w:val="7E7E7E"/>
          <w:sz w:val="20"/>
          <w:szCs w:val="20"/>
        </w:rPr>
        <w:t>Das associadas BRB-Banco de Brasília, BRB – Distribuidora de Títulos e Valores Mobiliários S/A e BRB - Crédito, Financiamento e Investimento S/A: contribuição mensal de 4% (quatro por cento), calculada sobre o valor da remuneração bruta do Beneficiário Titular (incluídas horas extras, substituições e décimo-terceiro salário);</w:t>
      </w:r>
    </w:p>
    <w:p w14:paraId="6FC6053A" w14:textId="77777777" w:rsidR="00B63DAB" w:rsidRPr="00C720E6" w:rsidRDefault="00B63DAB" w:rsidP="00B63DAB">
      <w:pPr>
        <w:pStyle w:val="NormalWeb"/>
        <w:spacing w:before="0"/>
        <w:rPr>
          <w:rFonts w:ascii="Segoe UI" w:hAnsi="Segoe UI" w:cs="Segoe UI"/>
          <w:color w:val="7E7E7E"/>
          <w:sz w:val="20"/>
          <w:szCs w:val="20"/>
        </w:rPr>
      </w:pPr>
    </w:p>
    <w:p w14:paraId="1AC364C1" w14:textId="77777777" w:rsidR="00B63DAB" w:rsidRPr="00C720E6" w:rsidRDefault="00B63DAB" w:rsidP="00B63DAB">
      <w:pPr>
        <w:pStyle w:val="NormalWeb"/>
        <w:spacing w:before="0"/>
        <w:rPr>
          <w:rFonts w:ascii="Segoe UI" w:hAnsi="Segoe UI" w:cs="Segoe UI"/>
          <w:color w:val="7E7E7E"/>
          <w:sz w:val="20"/>
          <w:szCs w:val="20"/>
        </w:rPr>
      </w:pPr>
      <w:r w:rsidRPr="00C720E6">
        <w:rPr>
          <w:rFonts w:ascii="Segoe UI" w:hAnsi="Segoe UI" w:cs="Segoe UI"/>
          <w:color w:val="7E7E7E"/>
          <w:sz w:val="20"/>
          <w:szCs w:val="20"/>
        </w:rPr>
        <w:t xml:space="preserve">Das associadas AEBRB - Associação dos Empregados do Banco de Brasília; BRB Administradora e Corretora de Seguros S/A; Cartão BRB S/A; Regius e Saúde BRB Caixa de Assistência: contribuição mensal de 6% (seis por cento), calculada sobre o valor da remuneração bruta do Beneficiário Titular; </w:t>
      </w:r>
    </w:p>
    <w:p w14:paraId="54FCFC21" w14:textId="77777777" w:rsidR="00B63DAB" w:rsidRPr="00C720E6" w:rsidRDefault="00B63DAB" w:rsidP="00B63DAB">
      <w:pPr>
        <w:pStyle w:val="NormalWeb"/>
        <w:spacing w:before="0"/>
        <w:rPr>
          <w:rFonts w:ascii="Segoe UI" w:hAnsi="Segoe UI" w:cs="Segoe UI"/>
          <w:color w:val="7E7E7E"/>
          <w:sz w:val="20"/>
          <w:szCs w:val="20"/>
        </w:rPr>
      </w:pPr>
    </w:p>
    <w:p w14:paraId="08616ACA" w14:textId="77777777" w:rsidR="00B63DAB" w:rsidRPr="00C720E6" w:rsidRDefault="00B63DAB" w:rsidP="00B63DAB">
      <w:pPr>
        <w:pStyle w:val="NormalWeb"/>
        <w:spacing w:before="0"/>
        <w:rPr>
          <w:rFonts w:ascii="Segoe UI" w:hAnsi="Segoe UI" w:cs="Segoe UI"/>
          <w:color w:val="7E7E7E"/>
          <w:sz w:val="20"/>
          <w:szCs w:val="20"/>
        </w:rPr>
      </w:pPr>
      <w:r w:rsidRPr="00C720E6">
        <w:rPr>
          <w:rFonts w:ascii="Segoe UI" w:hAnsi="Segoe UI" w:cs="Segoe UI"/>
          <w:color w:val="7E7E7E"/>
          <w:sz w:val="20"/>
          <w:szCs w:val="20"/>
        </w:rPr>
        <w:t>De todas as Associadas: contribuição mensal no percentual de 1,5% (um e meio por cento), calculada sobre o valor da remuneração dos Beneficiários titulares; para custear as despesas administrativas do Plano.</w:t>
      </w:r>
    </w:p>
    <w:p w14:paraId="1C4A70F8" w14:textId="77777777" w:rsidR="00B63DAB" w:rsidRPr="00C720E6" w:rsidRDefault="00B63DAB" w:rsidP="00B63DAB">
      <w:pPr>
        <w:pStyle w:val="NormalWeb"/>
        <w:spacing w:before="0"/>
        <w:rPr>
          <w:rFonts w:ascii="Segoe UI" w:hAnsi="Segoe UI" w:cs="Segoe UI"/>
          <w:color w:val="7E7E7E"/>
          <w:sz w:val="20"/>
          <w:szCs w:val="20"/>
        </w:rPr>
      </w:pPr>
    </w:p>
    <w:p w14:paraId="6EDCACAA" w14:textId="77777777" w:rsidR="00B63DAB" w:rsidRPr="00C720E6" w:rsidRDefault="00B63DAB" w:rsidP="00B63DAB">
      <w:pPr>
        <w:pStyle w:val="NormalWeb"/>
        <w:spacing w:before="0"/>
        <w:rPr>
          <w:rFonts w:ascii="Segoe UI" w:hAnsi="Segoe UI" w:cs="Segoe UI"/>
          <w:color w:val="7E7E7E"/>
          <w:sz w:val="20"/>
          <w:szCs w:val="20"/>
        </w:rPr>
      </w:pPr>
      <w:r w:rsidRPr="00C720E6">
        <w:rPr>
          <w:rFonts w:ascii="Segoe UI" w:hAnsi="Segoe UI" w:cs="Segoe UI"/>
          <w:color w:val="7E7E7E"/>
          <w:sz w:val="20"/>
          <w:szCs w:val="20"/>
        </w:rPr>
        <w:t>Dos beneficiários, conforme percentuais específicos definidos no regulamento.</w:t>
      </w:r>
    </w:p>
    <w:p w14:paraId="22D8D60B" w14:textId="77777777" w:rsidR="00B63DAB" w:rsidRPr="00C720E6" w:rsidRDefault="00B63DAB" w:rsidP="00B63DAB">
      <w:pPr>
        <w:pStyle w:val="Normal1"/>
        <w:tabs>
          <w:tab w:val="left" w:pos="0"/>
          <w:tab w:val="left" w:pos="426"/>
        </w:tabs>
        <w:jc w:val="both"/>
        <w:rPr>
          <w:rFonts w:ascii="Segoe UI" w:eastAsia="Arial Unicode MS" w:hAnsi="Segoe UI" w:cs="Segoe UI"/>
          <w:color w:val="7E7E7E"/>
          <w:sz w:val="20"/>
        </w:rPr>
      </w:pPr>
    </w:p>
    <w:p w14:paraId="73982734" w14:textId="77777777" w:rsidR="00B63DAB" w:rsidRPr="00C720E6" w:rsidRDefault="00B63DAB" w:rsidP="00B63DAB">
      <w:pPr>
        <w:numPr>
          <w:ilvl w:val="0"/>
          <w:numId w:val="6"/>
        </w:numPr>
        <w:autoSpaceDN w:val="0"/>
        <w:jc w:val="both"/>
        <w:textAlignment w:val="baseline"/>
        <w:rPr>
          <w:rFonts w:ascii="Segoe UI" w:hAnsi="Segoe UI" w:cs="Segoe UI"/>
          <w:color w:val="7E7E7E"/>
          <w:sz w:val="20"/>
        </w:rPr>
      </w:pPr>
      <w:r w:rsidRPr="00C720E6">
        <w:rPr>
          <w:rFonts w:ascii="Segoe UI" w:hAnsi="Segoe UI" w:cs="Segoe UI"/>
          <w:color w:val="7E7E7E"/>
          <w:sz w:val="20"/>
        </w:rPr>
        <w:t>Participação nos lucros e resultados</w:t>
      </w:r>
    </w:p>
    <w:p w14:paraId="2F24F379" w14:textId="77777777" w:rsidR="00B63DAB" w:rsidRPr="00C720E6" w:rsidRDefault="00B63DAB" w:rsidP="00B63DAB">
      <w:pPr>
        <w:ind w:left="360"/>
        <w:jc w:val="both"/>
        <w:rPr>
          <w:rFonts w:ascii="Segoe UI" w:hAnsi="Segoe UI" w:cs="Segoe UI"/>
          <w:color w:val="7E7E7E"/>
          <w:sz w:val="20"/>
        </w:rPr>
      </w:pPr>
    </w:p>
    <w:p w14:paraId="379D2CEB" w14:textId="77777777" w:rsidR="00B63DAB" w:rsidRPr="00C720E6" w:rsidRDefault="00B63DAB" w:rsidP="00B63DAB">
      <w:pPr>
        <w:pStyle w:val="Normal1"/>
        <w:jc w:val="both"/>
        <w:rPr>
          <w:rFonts w:ascii="Segoe UI" w:hAnsi="Segoe UI" w:cs="Segoe UI"/>
          <w:color w:val="7E7E7E"/>
          <w:sz w:val="20"/>
        </w:rPr>
      </w:pPr>
      <w:r w:rsidRPr="00C720E6">
        <w:rPr>
          <w:rFonts w:ascii="Segoe UI" w:hAnsi="Segoe UI" w:cs="Segoe UI"/>
          <w:color w:val="7E7E7E"/>
          <w:sz w:val="20"/>
        </w:rPr>
        <w:t xml:space="preserve">Foi assinado o II </w:t>
      </w:r>
      <w:r w:rsidRPr="00C720E6">
        <w:rPr>
          <w:rFonts w:ascii="Segoe UI" w:hAnsi="Segoe UI" w:cs="Segoe UI"/>
          <w:bCs/>
          <w:color w:val="7E7E7E"/>
          <w:sz w:val="20"/>
        </w:rPr>
        <w:t>Termo Aditivo ao Acordo Coletivo 2020/2022, que</w:t>
      </w:r>
      <w:r w:rsidRPr="00C720E6">
        <w:rPr>
          <w:rFonts w:ascii="Segoe UI" w:hAnsi="Segoe UI" w:cs="Segoe UI"/>
          <w:color w:val="7E7E7E"/>
          <w:sz w:val="20"/>
        </w:rPr>
        <w:t xml:space="preserve"> regula a participação dos empregados do Banco BRB, efetivos, contratados em emprego ou cargo em comissão, nos lucros e resultados da instituição, no ano de 2021.</w:t>
      </w:r>
    </w:p>
    <w:p w14:paraId="23D1038C" w14:textId="77777777" w:rsidR="00B63DAB" w:rsidRPr="00C720E6" w:rsidRDefault="00B63DAB" w:rsidP="00B63DAB">
      <w:pPr>
        <w:pStyle w:val="Normal1"/>
        <w:ind w:left="360"/>
        <w:jc w:val="both"/>
        <w:rPr>
          <w:rFonts w:ascii="Segoe UI" w:eastAsia="Calibri" w:hAnsi="Segoe UI" w:cs="Segoe UI"/>
          <w:color w:val="7E7E7E"/>
          <w:sz w:val="20"/>
        </w:rPr>
      </w:pPr>
    </w:p>
    <w:p w14:paraId="2481D2F9" w14:textId="77777777" w:rsidR="00B63DAB" w:rsidRPr="00C720E6" w:rsidRDefault="00B63DAB" w:rsidP="00B63DAB">
      <w:pPr>
        <w:pStyle w:val="Normal1"/>
        <w:jc w:val="both"/>
        <w:rPr>
          <w:rFonts w:ascii="Segoe UI" w:hAnsi="Segoe UI" w:cs="Segoe UI"/>
          <w:color w:val="7E7E7E"/>
          <w:sz w:val="20"/>
        </w:rPr>
      </w:pPr>
      <w:r w:rsidRPr="00C720E6">
        <w:rPr>
          <w:rFonts w:ascii="Segoe UI" w:hAnsi="Segoe UI" w:cs="Segoe UI"/>
          <w:color w:val="7E7E7E"/>
          <w:sz w:val="20"/>
        </w:rPr>
        <w:t>Tendo como referência os percentuais de lucratividade do BRB, conforme tabela abaixo, realiza-se o pagamento de acordo com o Programa.</w:t>
      </w:r>
    </w:p>
    <w:p w14:paraId="23876E61" w14:textId="77777777" w:rsidR="00B63DAB" w:rsidRPr="00C720E6" w:rsidRDefault="00B63DAB" w:rsidP="00B63DAB">
      <w:pPr>
        <w:pStyle w:val="Normal1"/>
        <w:jc w:val="both"/>
        <w:rPr>
          <w:rFonts w:ascii="Segoe UI" w:hAnsi="Segoe UI" w:cs="Segoe UI"/>
          <w:color w:val="auto"/>
          <w:sz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74"/>
        <w:gridCol w:w="4820"/>
      </w:tblGrid>
      <w:tr w:rsidR="00B63DAB" w:rsidRPr="00267CC4" w14:paraId="40C52111" w14:textId="77777777" w:rsidTr="00A14E0E">
        <w:trPr>
          <w:trHeight w:val="170"/>
          <w:tblHeader/>
        </w:trPr>
        <w:tc>
          <w:tcPr>
            <w:tcW w:w="2636" w:type="pct"/>
            <w:shd w:val="clear" w:color="auto" w:fill="auto"/>
            <w:vAlign w:val="center"/>
            <w:hideMark/>
          </w:tcPr>
          <w:p w14:paraId="1DA24380" w14:textId="77777777" w:rsidR="00B63DAB" w:rsidRPr="008118AF" w:rsidRDefault="00B63DAB" w:rsidP="00A14E0E">
            <w:pPr>
              <w:jc w:val="center"/>
              <w:rPr>
                <w:rFonts w:ascii="Segoe UI" w:hAnsi="Segoe UI" w:cs="Segoe UI"/>
                <w:b/>
                <w:bCs/>
                <w:color w:val="00B0F0"/>
                <w:sz w:val="14"/>
                <w:szCs w:val="14"/>
              </w:rPr>
            </w:pPr>
            <w:r w:rsidRPr="00C720E6">
              <w:rPr>
                <w:rFonts w:ascii="Segoe UI" w:hAnsi="Segoe UI" w:cs="Segoe UI"/>
                <w:b/>
                <w:bCs/>
                <w:color w:val="00B0F0"/>
                <w:sz w:val="14"/>
                <w:szCs w:val="14"/>
              </w:rPr>
              <w:t>Percentual de rentabilidade sobre o PL médio do Banco no semestre</w:t>
            </w:r>
          </w:p>
        </w:tc>
        <w:tc>
          <w:tcPr>
            <w:tcW w:w="2364" w:type="pct"/>
            <w:shd w:val="clear" w:color="auto" w:fill="auto"/>
            <w:vAlign w:val="center"/>
            <w:hideMark/>
          </w:tcPr>
          <w:p w14:paraId="75044B2E" w14:textId="77777777" w:rsidR="00B63DAB" w:rsidRPr="00C720E6" w:rsidRDefault="00B63DAB" w:rsidP="00A14E0E">
            <w:pPr>
              <w:jc w:val="center"/>
              <w:rPr>
                <w:rFonts w:ascii="Segoe UI" w:hAnsi="Segoe UI" w:cs="Segoe UI"/>
                <w:b/>
                <w:bCs/>
                <w:color w:val="00B0F0"/>
                <w:sz w:val="14"/>
                <w:szCs w:val="14"/>
              </w:rPr>
            </w:pPr>
            <w:r w:rsidRPr="00C720E6">
              <w:rPr>
                <w:rFonts w:ascii="Segoe UI" w:hAnsi="Segoe UI" w:cs="Segoe UI"/>
                <w:b/>
                <w:bCs/>
                <w:color w:val="00B0F0"/>
                <w:sz w:val="14"/>
                <w:szCs w:val="14"/>
                <w:lang w:eastAsia="pt-BR"/>
              </w:rPr>
              <w:t>Percentual do lucro líquido a ser distribuído a título de PLR</w:t>
            </w:r>
          </w:p>
        </w:tc>
      </w:tr>
      <w:tr w:rsidR="00B63DAB" w:rsidRPr="00267CC4" w14:paraId="20E6415C" w14:textId="77777777" w:rsidTr="00A14E0E">
        <w:trPr>
          <w:trHeight w:val="170"/>
        </w:trPr>
        <w:tc>
          <w:tcPr>
            <w:tcW w:w="2636" w:type="pct"/>
            <w:shd w:val="clear" w:color="auto" w:fill="auto"/>
            <w:vAlign w:val="bottom"/>
            <w:hideMark/>
          </w:tcPr>
          <w:p w14:paraId="65925EAB" w14:textId="77777777" w:rsidR="00B63DAB" w:rsidRPr="008118AF" w:rsidRDefault="00B63DAB" w:rsidP="00A14E0E">
            <w:pPr>
              <w:rPr>
                <w:rFonts w:ascii="Segoe UI" w:hAnsi="Segoe UI" w:cs="Segoe UI"/>
                <w:color w:val="7E7E7E"/>
                <w:sz w:val="14"/>
                <w:szCs w:val="14"/>
              </w:rPr>
            </w:pPr>
            <w:r w:rsidRPr="00C720E6">
              <w:rPr>
                <w:rFonts w:ascii="Segoe UI" w:hAnsi="Segoe UI" w:cs="Segoe UI"/>
                <w:color w:val="7E7E7E"/>
                <w:sz w:val="14"/>
                <w:szCs w:val="14"/>
              </w:rPr>
              <w:t>De 0,1% a 14,00%</w:t>
            </w:r>
          </w:p>
        </w:tc>
        <w:tc>
          <w:tcPr>
            <w:tcW w:w="2364" w:type="pct"/>
            <w:shd w:val="clear" w:color="auto" w:fill="auto"/>
            <w:vAlign w:val="bottom"/>
            <w:hideMark/>
          </w:tcPr>
          <w:p w14:paraId="3B46A9A0" w14:textId="77777777" w:rsidR="00B63DAB" w:rsidRPr="00C720E6" w:rsidRDefault="00B63DAB" w:rsidP="00A14E0E">
            <w:pPr>
              <w:jc w:val="right"/>
              <w:rPr>
                <w:rFonts w:ascii="Segoe UI" w:hAnsi="Segoe UI" w:cs="Segoe UI"/>
                <w:color w:val="7E7E7E"/>
                <w:sz w:val="14"/>
                <w:szCs w:val="14"/>
              </w:rPr>
            </w:pPr>
            <w:r w:rsidRPr="00C720E6">
              <w:rPr>
                <w:rFonts w:ascii="Segoe UI" w:hAnsi="Segoe UI" w:cs="Segoe UI"/>
                <w:color w:val="7E7E7E"/>
                <w:sz w:val="14"/>
                <w:szCs w:val="14"/>
              </w:rPr>
              <w:t>15,00%</w:t>
            </w:r>
          </w:p>
        </w:tc>
      </w:tr>
      <w:tr w:rsidR="00B63DAB" w:rsidRPr="00267CC4" w14:paraId="50256722" w14:textId="77777777" w:rsidTr="00A14E0E">
        <w:trPr>
          <w:trHeight w:val="170"/>
        </w:trPr>
        <w:tc>
          <w:tcPr>
            <w:tcW w:w="2636" w:type="pct"/>
            <w:shd w:val="clear" w:color="auto" w:fill="auto"/>
            <w:vAlign w:val="bottom"/>
            <w:hideMark/>
          </w:tcPr>
          <w:p w14:paraId="3C661EEB" w14:textId="77777777" w:rsidR="00B63DAB" w:rsidRPr="008118AF" w:rsidRDefault="00B63DAB" w:rsidP="00A14E0E">
            <w:pPr>
              <w:rPr>
                <w:rFonts w:ascii="Segoe UI" w:hAnsi="Segoe UI" w:cs="Segoe UI"/>
                <w:color w:val="7E7E7E"/>
                <w:sz w:val="14"/>
                <w:szCs w:val="14"/>
              </w:rPr>
            </w:pPr>
            <w:r w:rsidRPr="00C720E6">
              <w:rPr>
                <w:rFonts w:ascii="Segoe UI" w:hAnsi="Segoe UI" w:cs="Segoe UI"/>
                <w:color w:val="7E7E7E"/>
                <w:sz w:val="14"/>
                <w:szCs w:val="14"/>
              </w:rPr>
              <w:t>De 14,01% a 19,99%</w:t>
            </w:r>
          </w:p>
        </w:tc>
        <w:tc>
          <w:tcPr>
            <w:tcW w:w="2364" w:type="pct"/>
            <w:shd w:val="clear" w:color="auto" w:fill="auto"/>
            <w:vAlign w:val="bottom"/>
            <w:hideMark/>
          </w:tcPr>
          <w:p w14:paraId="34BCF590" w14:textId="77777777" w:rsidR="00B63DAB" w:rsidRPr="00C720E6" w:rsidRDefault="00B63DAB" w:rsidP="00A14E0E">
            <w:pPr>
              <w:jc w:val="right"/>
              <w:rPr>
                <w:rFonts w:ascii="Segoe UI" w:hAnsi="Segoe UI" w:cs="Segoe UI"/>
                <w:color w:val="7E7E7E"/>
                <w:sz w:val="14"/>
                <w:szCs w:val="14"/>
              </w:rPr>
            </w:pPr>
            <w:r w:rsidRPr="00C720E6">
              <w:rPr>
                <w:rFonts w:ascii="Segoe UI" w:hAnsi="Segoe UI" w:cs="Segoe UI"/>
                <w:color w:val="7E7E7E"/>
                <w:sz w:val="14"/>
                <w:szCs w:val="14"/>
              </w:rPr>
              <w:t>17,00%</w:t>
            </w:r>
          </w:p>
        </w:tc>
      </w:tr>
      <w:tr w:rsidR="00B63DAB" w:rsidRPr="00267CC4" w14:paraId="35FE59AB" w14:textId="77777777" w:rsidTr="00A14E0E">
        <w:trPr>
          <w:trHeight w:val="170"/>
        </w:trPr>
        <w:tc>
          <w:tcPr>
            <w:tcW w:w="2636" w:type="pct"/>
            <w:shd w:val="clear" w:color="auto" w:fill="auto"/>
            <w:vAlign w:val="bottom"/>
            <w:hideMark/>
          </w:tcPr>
          <w:p w14:paraId="45F26AAD" w14:textId="77777777" w:rsidR="00B63DAB" w:rsidRPr="008118AF" w:rsidRDefault="00B63DAB" w:rsidP="00A14E0E">
            <w:pPr>
              <w:rPr>
                <w:rFonts w:ascii="Segoe UI" w:hAnsi="Segoe UI" w:cs="Segoe UI"/>
                <w:color w:val="7E7E7E"/>
                <w:sz w:val="14"/>
                <w:szCs w:val="14"/>
              </w:rPr>
            </w:pPr>
            <w:r w:rsidRPr="00C720E6">
              <w:rPr>
                <w:rFonts w:ascii="Segoe UI" w:hAnsi="Segoe UI" w:cs="Segoe UI"/>
                <w:color w:val="7E7E7E"/>
                <w:sz w:val="14"/>
                <w:szCs w:val="14"/>
              </w:rPr>
              <w:t xml:space="preserve">Igual ou maior que 20% </w:t>
            </w:r>
          </w:p>
        </w:tc>
        <w:tc>
          <w:tcPr>
            <w:tcW w:w="2364" w:type="pct"/>
            <w:shd w:val="clear" w:color="auto" w:fill="auto"/>
            <w:vAlign w:val="bottom"/>
            <w:hideMark/>
          </w:tcPr>
          <w:p w14:paraId="7FF35B31" w14:textId="77777777" w:rsidR="00B63DAB" w:rsidRPr="00C720E6" w:rsidRDefault="00B63DAB" w:rsidP="00A14E0E">
            <w:pPr>
              <w:jc w:val="right"/>
              <w:rPr>
                <w:rFonts w:ascii="Segoe UI" w:hAnsi="Segoe UI" w:cs="Segoe UI"/>
                <w:color w:val="7E7E7E"/>
                <w:sz w:val="14"/>
                <w:szCs w:val="14"/>
              </w:rPr>
            </w:pPr>
            <w:r w:rsidRPr="00C720E6">
              <w:rPr>
                <w:rFonts w:ascii="Segoe UI" w:hAnsi="Segoe UI" w:cs="Segoe UI"/>
                <w:color w:val="7E7E7E"/>
                <w:sz w:val="14"/>
                <w:szCs w:val="14"/>
              </w:rPr>
              <w:t>20,00%</w:t>
            </w:r>
          </w:p>
        </w:tc>
      </w:tr>
    </w:tbl>
    <w:p w14:paraId="79C2BA20" w14:textId="77777777" w:rsidR="00B63DAB" w:rsidRPr="00C720E6" w:rsidRDefault="00B63DAB" w:rsidP="00B63DAB">
      <w:pPr>
        <w:rPr>
          <w:rFonts w:ascii="Segoe UI" w:eastAsia="Calibri" w:hAnsi="Segoe UI" w:cs="Segoe UI"/>
          <w:color w:val="7E7E7E"/>
          <w:sz w:val="20"/>
        </w:rPr>
      </w:pPr>
    </w:p>
    <w:p w14:paraId="3E6B68FE" w14:textId="77777777" w:rsidR="00B63DAB" w:rsidRPr="00C720E6" w:rsidRDefault="00B63DAB" w:rsidP="00B63DAB">
      <w:pPr>
        <w:pStyle w:val="Normal1"/>
        <w:jc w:val="both"/>
        <w:rPr>
          <w:rFonts w:ascii="Segoe UI" w:hAnsi="Segoe UI" w:cs="Segoe UI"/>
          <w:color w:val="7E7E7E"/>
          <w:sz w:val="20"/>
        </w:rPr>
      </w:pPr>
      <w:r w:rsidRPr="00C720E6">
        <w:rPr>
          <w:rFonts w:ascii="Segoe UI" w:hAnsi="Segoe UI" w:cs="Segoe UI"/>
          <w:color w:val="7E7E7E"/>
          <w:sz w:val="20"/>
        </w:rPr>
        <w:t>O Programa ajustado entre o BRB e as entidades sindicais (II Termo Aditivo ao ACT 2020/2022) é dividido nos seguintes critérios: (a) índice de lucratividade (art. 2º, § 1º, I, Lei n.º 10.101/2000) e (b) índice de cumprimento do programa de metas (art. 2º, § 1º, II, Lei n.º 10.101/2000).</w:t>
      </w:r>
    </w:p>
    <w:p w14:paraId="39A7AC6B" w14:textId="77777777" w:rsidR="00B63DAB" w:rsidRPr="00C720E6" w:rsidRDefault="00B63DAB" w:rsidP="00B63DAB">
      <w:pPr>
        <w:pStyle w:val="Corpodotexto"/>
        <w:spacing w:line="240" w:lineRule="auto"/>
        <w:rPr>
          <w:rFonts w:ascii="Segoe UI" w:eastAsia="Calibri" w:hAnsi="Segoe UI" w:cs="Segoe UI"/>
          <w:color w:val="7E7E7E"/>
          <w:sz w:val="20"/>
          <w:szCs w:val="20"/>
        </w:rPr>
      </w:pPr>
    </w:p>
    <w:p w14:paraId="708E5E08" w14:textId="77777777" w:rsidR="00B63DAB" w:rsidRPr="00C720E6" w:rsidRDefault="00B63DAB" w:rsidP="00B63DAB">
      <w:pPr>
        <w:pStyle w:val="Corpodotexto"/>
        <w:spacing w:line="240" w:lineRule="auto"/>
        <w:rPr>
          <w:rFonts w:ascii="Segoe UI" w:hAnsi="Segoe UI" w:cs="Segoe UI"/>
          <w:color w:val="7E7E7E"/>
          <w:sz w:val="20"/>
          <w:szCs w:val="20"/>
        </w:rPr>
      </w:pPr>
      <w:r w:rsidRPr="00C720E6">
        <w:rPr>
          <w:rFonts w:ascii="Segoe UI" w:hAnsi="Segoe UI" w:cs="Segoe UI"/>
          <w:color w:val="7E7E7E"/>
          <w:sz w:val="20"/>
          <w:szCs w:val="20"/>
        </w:rPr>
        <w:t>Conforme o índice de lucratividade, 60% do valor total da premiação será distribuído linearmente entre todos os empregados participantes, ressalvados os casos específicos.</w:t>
      </w:r>
    </w:p>
    <w:p w14:paraId="20BA5EF5" w14:textId="77777777" w:rsidR="00B63DAB" w:rsidRPr="00C720E6" w:rsidRDefault="00B63DAB" w:rsidP="00B63DAB">
      <w:pPr>
        <w:pStyle w:val="Corpodotexto"/>
        <w:spacing w:line="240" w:lineRule="auto"/>
        <w:rPr>
          <w:rFonts w:ascii="Segoe UI" w:hAnsi="Segoe UI" w:cs="Segoe UI"/>
          <w:color w:val="7E7E7E"/>
          <w:sz w:val="20"/>
          <w:szCs w:val="20"/>
        </w:rPr>
      </w:pPr>
    </w:p>
    <w:p w14:paraId="28D98ED5" w14:textId="77777777" w:rsidR="00B63DAB" w:rsidRPr="00C720E6" w:rsidRDefault="00B63DAB" w:rsidP="00B63DAB">
      <w:pPr>
        <w:pStyle w:val="Corpodotexto"/>
        <w:spacing w:line="240" w:lineRule="auto"/>
        <w:rPr>
          <w:rFonts w:ascii="Segoe UI" w:hAnsi="Segoe UI" w:cs="Segoe UI"/>
          <w:color w:val="7E7E7E"/>
          <w:sz w:val="20"/>
          <w:szCs w:val="20"/>
        </w:rPr>
      </w:pPr>
      <w:r w:rsidRPr="00C720E6">
        <w:rPr>
          <w:rFonts w:ascii="Segoe UI" w:hAnsi="Segoe UI" w:cs="Segoe UI"/>
          <w:color w:val="7E7E7E"/>
          <w:sz w:val="20"/>
          <w:szCs w:val="20"/>
        </w:rPr>
        <w:t xml:space="preserve">Já em relação ao índice de cumprimento do programa de metas, o valor a ser redistribuído corresponderá a 40% do valor total da premiação, sendo distribuído, exclusivamente, para as unidades que cumpriram as suas metas. </w:t>
      </w:r>
    </w:p>
    <w:p w14:paraId="3D495333" w14:textId="77777777" w:rsidR="00B63DAB" w:rsidRPr="00C720E6" w:rsidRDefault="00B63DAB" w:rsidP="00B63DAB">
      <w:pPr>
        <w:pStyle w:val="Corpodotexto"/>
        <w:spacing w:line="240" w:lineRule="auto"/>
        <w:rPr>
          <w:rFonts w:ascii="Segoe UI" w:hAnsi="Segoe UI" w:cs="Segoe UI"/>
          <w:color w:val="7E7E7E"/>
          <w:sz w:val="20"/>
          <w:szCs w:val="20"/>
        </w:rPr>
      </w:pPr>
    </w:p>
    <w:p w14:paraId="4109B2DB" w14:textId="77777777" w:rsidR="00B63DAB" w:rsidRPr="00C720E6" w:rsidRDefault="00B63DAB" w:rsidP="00B63DAB">
      <w:pPr>
        <w:pStyle w:val="Corpodotexto"/>
        <w:spacing w:line="240" w:lineRule="auto"/>
        <w:rPr>
          <w:rFonts w:ascii="Segoe UI" w:hAnsi="Segoe UI" w:cs="Segoe UI"/>
          <w:color w:val="7E7E7E"/>
          <w:sz w:val="20"/>
          <w:szCs w:val="20"/>
        </w:rPr>
      </w:pPr>
      <w:r w:rsidRPr="00C720E6">
        <w:rPr>
          <w:rFonts w:ascii="Segoe UI" w:hAnsi="Segoe UI" w:cs="Segoe UI"/>
          <w:color w:val="7E7E7E"/>
          <w:sz w:val="20"/>
          <w:szCs w:val="20"/>
        </w:rPr>
        <w:t xml:space="preserve">A distribuição por índice de cumprimento do programa de metas será realizada tomando-se por base o valor definido para o salário, considerando-se: o vencimento padrão 1 – VP1 dos cargos da respectiva carreira, para os empregados sem comissão; o valor do somatório do VP1 com a respectiva atividade gratificada, no caso dos empregados com atividade gratificada e, excepcionalmente, para os empregados detentores das funções de </w:t>
      </w:r>
      <w:bookmarkStart w:id="674" w:name="__DdeLink__72_1102584405"/>
      <w:r w:rsidRPr="00C720E6">
        <w:rPr>
          <w:rFonts w:ascii="Segoe UI" w:hAnsi="Segoe UI" w:cs="Segoe UI"/>
          <w:color w:val="7E7E7E"/>
          <w:sz w:val="20"/>
          <w:szCs w:val="20"/>
        </w:rPr>
        <w:t>analista tecnológico júnior,</w:t>
      </w:r>
      <w:bookmarkEnd w:id="674"/>
      <w:r w:rsidRPr="00C720E6">
        <w:rPr>
          <w:rFonts w:ascii="Segoe UI" w:hAnsi="Segoe UI" w:cs="Segoe UI"/>
          <w:color w:val="7E7E7E"/>
          <w:sz w:val="20"/>
          <w:szCs w:val="20"/>
        </w:rPr>
        <w:t xml:space="preserve"> analista tecnológico pleno e analista tecnológico sênior; e o valor de referência, nos casos dos demais empregados com função gratificada. </w:t>
      </w:r>
    </w:p>
    <w:p w14:paraId="2C1F418B" w14:textId="77777777" w:rsidR="00B63DAB" w:rsidRPr="00C720E6" w:rsidRDefault="00B63DAB" w:rsidP="00B63DAB">
      <w:pPr>
        <w:pStyle w:val="Corpodotexto"/>
        <w:spacing w:line="240" w:lineRule="auto"/>
        <w:rPr>
          <w:rFonts w:ascii="Segoe UI" w:hAnsi="Segoe UI" w:cs="Segoe UI"/>
          <w:color w:val="7E7E7E"/>
          <w:sz w:val="20"/>
          <w:szCs w:val="20"/>
        </w:rPr>
      </w:pPr>
    </w:p>
    <w:p w14:paraId="46223DFF" w14:textId="77777777" w:rsidR="00B63DAB" w:rsidRPr="00C720E6" w:rsidRDefault="00B63DAB" w:rsidP="00B63DAB">
      <w:pPr>
        <w:pStyle w:val="Corpodotexto"/>
        <w:spacing w:line="240" w:lineRule="auto"/>
        <w:rPr>
          <w:rFonts w:ascii="Segoe UI" w:hAnsi="Segoe UI" w:cs="Segoe UI"/>
          <w:color w:val="7E7E7E"/>
          <w:sz w:val="20"/>
          <w:szCs w:val="20"/>
        </w:rPr>
      </w:pPr>
      <w:r w:rsidRPr="00C720E6">
        <w:rPr>
          <w:rFonts w:ascii="Segoe UI" w:hAnsi="Segoe UI" w:cs="Segoe UI"/>
          <w:color w:val="7E7E7E"/>
          <w:sz w:val="20"/>
          <w:szCs w:val="20"/>
        </w:rPr>
        <w:t xml:space="preserve">Por fim, o enquadramento dos empregados que participam do Programa de PLR é definido de forma detalhada no </w:t>
      </w:r>
      <w:r w:rsidRPr="00C720E6">
        <w:rPr>
          <w:rFonts w:ascii="Segoe UI" w:hAnsi="Segoe UI" w:cs="Segoe UI"/>
          <w:bCs/>
          <w:color w:val="7E7E7E"/>
          <w:sz w:val="20"/>
          <w:szCs w:val="20"/>
        </w:rPr>
        <w:t>II Termo Aditivo ao Acordo Coletivo 20</w:t>
      </w:r>
      <w:r w:rsidRPr="00C720E6">
        <w:rPr>
          <w:rFonts w:ascii="Segoe UI" w:hAnsi="Segoe UI" w:cs="Segoe UI"/>
          <w:bCs/>
          <w:color w:val="7E7E7E"/>
          <w:sz w:val="20"/>
          <w:szCs w:val="20"/>
          <w:lang w:val="pt-BR"/>
        </w:rPr>
        <w:t>20</w:t>
      </w:r>
      <w:r w:rsidRPr="00C720E6">
        <w:rPr>
          <w:rFonts w:ascii="Segoe UI" w:hAnsi="Segoe UI" w:cs="Segoe UI"/>
          <w:bCs/>
          <w:color w:val="7E7E7E"/>
          <w:sz w:val="20"/>
          <w:szCs w:val="20"/>
        </w:rPr>
        <w:t>/2022,</w:t>
      </w:r>
      <w:r w:rsidRPr="00C720E6">
        <w:rPr>
          <w:rFonts w:ascii="Segoe UI" w:hAnsi="Segoe UI" w:cs="Segoe UI"/>
          <w:color w:val="7E7E7E"/>
          <w:sz w:val="20"/>
          <w:szCs w:val="20"/>
        </w:rPr>
        <w:t xml:space="preserve"> esclarecendo quanto aos empregados de licença interesse ou especial, cedidos, desligados, afastados e demais casos específicos. </w:t>
      </w:r>
    </w:p>
    <w:p w14:paraId="3682FFBC" w14:textId="77777777" w:rsidR="002E118A" w:rsidRPr="008C0AEC" w:rsidRDefault="002E118A" w:rsidP="002E118A">
      <w:pPr>
        <w:rPr>
          <w:rFonts w:ascii="Segoe UI" w:hAnsi="Segoe UI"/>
        </w:rPr>
      </w:pPr>
    </w:p>
    <w:p w14:paraId="288E8F16" w14:textId="6107A971" w:rsidR="0032474A" w:rsidRPr="00E2596D" w:rsidRDefault="00F31CD6" w:rsidP="00675DEB">
      <w:pPr>
        <w:pStyle w:val="Ttulo1"/>
        <w:numPr>
          <w:ilvl w:val="0"/>
          <w:numId w:val="0"/>
        </w:numPr>
        <w:autoSpaceDE w:val="0"/>
        <w:jc w:val="both"/>
        <w:rPr>
          <w:rFonts w:ascii="Segoe UI" w:hAnsi="Segoe UI" w:cs="Verdana"/>
          <w:color w:val="00B0F0"/>
          <w:sz w:val="20"/>
        </w:rPr>
      </w:pPr>
      <w:bookmarkStart w:id="675" w:name="_Toc79758196"/>
      <w:bookmarkStart w:id="676" w:name="_Toc79758500"/>
      <w:bookmarkStart w:id="677" w:name="_Toc79758582"/>
      <w:bookmarkStart w:id="678" w:name="_Toc79760736"/>
      <w:r w:rsidRPr="00E2596D">
        <w:rPr>
          <w:rFonts w:ascii="Segoe UI" w:hAnsi="Segoe UI" w:cs="Verdana"/>
          <w:color w:val="00B0F0"/>
          <w:sz w:val="20"/>
        </w:rPr>
        <w:t xml:space="preserve">Nota 32 </w:t>
      </w:r>
      <w:r w:rsidR="008F74C0" w:rsidRPr="00E2596D">
        <w:rPr>
          <w:rFonts w:ascii="Segoe UI" w:hAnsi="Segoe UI" w:cs="Verdana"/>
          <w:color w:val="00B0F0"/>
          <w:sz w:val="20"/>
        </w:rPr>
        <w:t>-</w:t>
      </w:r>
      <w:r w:rsidRPr="00E2596D">
        <w:rPr>
          <w:rFonts w:ascii="Segoe UI" w:hAnsi="Segoe UI" w:cs="Verdana"/>
          <w:color w:val="00B0F0"/>
          <w:sz w:val="20"/>
        </w:rPr>
        <w:t xml:space="preserve"> </w:t>
      </w:r>
      <w:bookmarkEnd w:id="668"/>
      <w:bookmarkEnd w:id="669"/>
      <w:r w:rsidR="0032474A" w:rsidRPr="00E2596D">
        <w:rPr>
          <w:rFonts w:ascii="Segoe UI" w:hAnsi="Segoe UI" w:cs="Verdana"/>
          <w:color w:val="00B0F0"/>
          <w:sz w:val="20"/>
        </w:rPr>
        <w:t>Outras informações</w:t>
      </w:r>
      <w:bookmarkEnd w:id="670"/>
      <w:bookmarkEnd w:id="671"/>
      <w:bookmarkEnd w:id="672"/>
      <w:bookmarkEnd w:id="673"/>
      <w:bookmarkEnd w:id="675"/>
      <w:bookmarkEnd w:id="676"/>
      <w:bookmarkEnd w:id="677"/>
      <w:bookmarkEnd w:id="678"/>
    </w:p>
    <w:p w14:paraId="00140A60" w14:textId="77777777" w:rsidR="0032474A" w:rsidRPr="00E2596D" w:rsidRDefault="0032474A" w:rsidP="00675DEB">
      <w:pPr>
        <w:jc w:val="both"/>
        <w:rPr>
          <w:rFonts w:ascii="Segoe UI" w:hAnsi="Segoe UI"/>
          <w:color w:val="7E7E7E"/>
          <w:sz w:val="20"/>
          <w:lang w:val="x-none"/>
        </w:rPr>
      </w:pPr>
    </w:p>
    <w:p w14:paraId="4A84FD1D" w14:textId="77777777" w:rsidR="00E2596D" w:rsidRPr="00C720E6" w:rsidRDefault="00E2596D" w:rsidP="00E2596D">
      <w:pPr>
        <w:pStyle w:val="PargrafodaLista"/>
        <w:numPr>
          <w:ilvl w:val="0"/>
          <w:numId w:val="46"/>
        </w:numPr>
        <w:ind w:left="284" w:hanging="284"/>
        <w:jc w:val="both"/>
        <w:rPr>
          <w:rFonts w:ascii="Segoe UI" w:hAnsi="Segoe UI" w:cs="Segoe UI"/>
          <w:color w:val="7E7E7E"/>
          <w:sz w:val="20"/>
        </w:rPr>
      </w:pPr>
      <w:r w:rsidRPr="00C720E6">
        <w:rPr>
          <w:rFonts w:ascii="Segoe UI" w:hAnsi="Segoe UI" w:cs="Segoe UI"/>
          <w:color w:val="7E7E7E"/>
          <w:sz w:val="20"/>
        </w:rPr>
        <w:t>Parceria negocial</w:t>
      </w:r>
    </w:p>
    <w:p w14:paraId="6AEF1694" w14:textId="77777777" w:rsidR="00E2596D" w:rsidRPr="00C720E6" w:rsidRDefault="00E2596D" w:rsidP="00E2596D">
      <w:pPr>
        <w:jc w:val="both"/>
        <w:rPr>
          <w:rFonts w:ascii="Segoe UI" w:hAnsi="Segoe UI" w:cs="Segoe UI"/>
          <w:color w:val="7E7E7E"/>
          <w:sz w:val="20"/>
        </w:rPr>
      </w:pPr>
    </w:p>
    <w:p w14:paraId="71420BD2"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a.1. Genial Investimentos</w:t>
      </w:r>
    </w:p>
    <w:p w14:paraId="0DCC7266" w14:textId="77777777" w:rsidR="00E2596D" w:rsidRPr="00C720E6" w:rsidRDefault="00E2596D" w:rsidP="00E2596D">
      <w:pPr>
        <w:jc w:val="both"/>
        <w:rPr>
          <w:rFonts w:ascii="Segoe UI" w:hAnsi="Segoe UI" w:cs="Segoe UI"/>
          <w:color w:val="7E7E7E"/>
          <w:sz w:val="20"/>
        </w:rPr>
      </w:pPr>
    </w:p>
    <w:p w14:paraId="774D7750"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Com o objetivo de reformular sua estratégia de distribuição de investimentos para clientes pessoas físicas e institucionais em todos seus canais de distribuição, o BRB realizou processo competitivo organizado, com apoio de assessor financeiro independente, para seleção de parceiro comercial. A Genial Investimentos Corretora de Valores Mobiliários S.A. foi aprovada como parceira estratégica de negócios de investimentos, incluindo distribuição de títulos e valores mobiliários através dos canais do BRB, pelo Conselho de Administração do BRB em 29 de abril de 2021.</w:t>
      </w:r>
    </w:p>
    <w:p w14:paraId="71E7241B" w14:textId="77777777" w:rsidR="00E2596D" w:rsidRPr="00C720E6" w:rsidRDefault="00E2596D" w:rsidP="00E2596D">
      <w:pPr>
        <w:jc w:val="both"/>
        <w:rPr>
          <w:rFonts w:ascii="Segoe UI" w:hAnsi="Segoe UI" w:cs="Segoe UI"/>
          <w:color w:val="7E7E7E"/>
          <w:sz w:val="20"/>
        </w:rPr>
      </w:pPr>
    </w:p>
    <w:p w14:paraId="4B611D50"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xml:space="preserve">O contrato formaliza a parceria estratégica nos negócios de gestão e administração de recursos de terceiros, e das atividades de distribuição e corretagem de títulos e valores mobiliários. </w:t>
      </w:r>
    </w:p>
    <w:p w14:paraId="67AE697E" w14:textId="77777777" w:rsidR="00E2596D" w:rsidRPr="00C720E6" w:rsidRDefault="00E2596D" w:rsidP="00E2596D">
      <w:pPr>
        <w:jc w:val="both"/>
        <w:rPr>
          <w:rFonts w:ascii="Segoe UI" w:hAnsi="Segoe UI" w:cs="Segoe UI"/>
          <w:color w:val="7E7E7E"/>
          <w:sz w:val="20"/>
        </w:rPr>
      </w:pPr>
    </w:p>
    <w:p w14:paraId="2911E20A"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Quanto a contrapartida às condições de remuneração, a Genial Investimentos terá o direito de exclusividade de ofertar os produtos nos Canais BRB pelo prazo da parceria (20 anos), de modo que o BRB não poderá permitir que quaisquer instituições concorrentes à Genial explorem os Canais BRB para venda de produtos.</w:t>
      </w:r>
    </w:p>
    <w:p w14:paraId="2E195640" w14:textId="77777777" w:rsidR="00E2596D" w:rsidRPr="00C720E6" w:rsidRDefault="00E2596D" w:rsidP="00E2596D">
      <w:pPr>
        <w:jc w:val="both"/>
        <w:rPr>
          <w:rFonts w:ascii="Segoe UI" w:hAnsi="Segoe UI" w:cs="Segoe UI"/>
          <w:color w:val="7E7E7E"/>
          <w:sz w:val="20"/>
        </w:rPr>
      </w:pPr>
    </w:p>
    <w:p w14:paraId="1D0EAD12"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Adicionalmente, o contrato prevê remuneração extraordinária, sem qualquer vinculação com o direito de exclusividade, pela assunção do direito de transferência para a Genial Investimentos da gestão de fundos atualmente geridos pela BRB DTVM, o pagamento será realizado em duas parcelas iguais, sendo a primeira em até 15 dias após a assinatura do contrato e a segunda no 12º mês de vigência do contrato. O contrato foi assinado em 07.06.2021.</w:t>
      </w:r>
    </w:p>
    <w:p w14:paraId="57123A85" w14:textId="77777777" w:rsidR="00E2596D" w:rsidRPr="00C720E6" w:rsidRDefault="00E2596D" w:rsidP="00E2596D">
      <w:pPr>
        <w:jc w:val="both"/>
        <w:rPr>
          <w:rFonts w:ascii="Segoe UI" w:hAnsi="Segoe UI" w:cs="Segoe UI"/>
          <w:color w:val="7E7E7E"/>
          <w:sz w:val="20"/>
        </w:rPr>
      </w:pPr>
    </w:p>
    <w:p w14:paraId="715BD5E2"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xml:space="preserve">O contrato estabelece ainda remuneração por meio de </w:t>
      </w:r>
      <w:r w:rsidRPr="00C720E6">
        <w:rPr>
          <w:rFonts w:ascii="Segoe UI" w:hAnsi="Segoe UI" w:cs="Segoe UI"/>
          <w:i/>
          <w:color w:val="7E7E7E"/>
          <w:sz w:val="20"/>
        </w:rPr>
        <w:t>profit sharing</w:t>
      </w:r>
      <w:r w:rsidRPr="00C720E6">
        <w:rPr>
          <w:rFonts w:ascii="Segoe UI" w:hAnsi="Segoe UI" w:cs="Segoe UI"/>
          <w:color w:val="7E7E7E"/>
          <w:sz w:val="20"/>
        </w:rPr>
        <w:t xml:space="preserve"> e a possiblidade de constituição de </w:t>
      </w:r>
      <w:r w:rsidRPr="00C720E6">
        <w:rPr>
          <w:rFonts w:ascii="Segoe UI" w:hAnsi="Segoe UI" w:cs="Segoe UI"/>
          <w:i/>
          <w:color w:val="7E7E7E"/>
          <w:sz w:val="20"/>
        </w:rPr>
        <w:t xml:space="preserve">Joint Venture </w:t>
      </w:r>
      <w:r w:rsidRPr="00C720E6">
        <w:rPr>
          <w:rFonts w:ascii="Segoe UI" w:hAnsi="Segoe UI" w:cs="Segoe UI"/>
          <w:color w:val="7E7E7E"/>
          <w:sz w:val="20"/>
        </w:rPr>
        <w:t xml:space="preserve">entre a Genial Investimentos e a BRB DTVM, a depender do atingimento de determinadas condições. </w:t>
      </w:r>
    </w:p>
    <w:p w14:paraId="6B292993" w14:textId="77777777" w:rsidR="00E2596D" w:rsidRPr="00C720E6" w:rsidRDefault="00E2596D" w:rsidP="00E2596D">
      <w:pPr>
        <w:jc w:val="both"/>
        <w:rPr>
          <w:rFonts w:ascii="Segoe UI" w:hAnsi="Segoe UI" w:cs="Segoe UI"/>
          <w:color w:val="7E7E7E"/>
          <w:sz w:val="20"/>
        </w:rPr>
      </w:pPr>
    </w:p>
    <w:p w14:paraId="252CCA97"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a.2. Wiz Soluções</w:t>
      </w:r>
    </w:p>
    <w:p w14:paraId="4264C2C5" w14:textId="77777777" w:rsidR="00E2596D" w:rsidRPr="00C720E6" w:rsidRDefault="00E2596D" w:rsidP="00E2596D">
      <w:pPr>
        <w:jc w:val="both"/>
        <w:rPr>
          <w:rFonts w:ascii="Segoe UI" w:hAnsi="Segoe UI" w:cs="Segoe UI"/>
          <w:color w:val="7E7E7E"/>
          <w:sz w:val="20"/>
        </w:rPr>
      </w:pPr>
    </w:p>
    <w:p w14:paraId="668E1AD7" w14:textId="77777777" w:rsidR="00356015" w:rsidRPr="00C720E6" w:rsidRDefault="00356015" w:rsidP="00356015">
      <w:pPr>
        <w:jc w:val="both"/>
        <w:rPr>
          <w:rFonts w:ascii="Segoe UI" w:hAnsi="Segoe UI" w:cs="Segoe UI"/>
          <w:color w:val="7E7E7E"/>
          <w:sz w:val="20"/>
        </w:rPr>
      </w:pPr>
      <w:r w:rsidRPr="00C720E6">
        <w:rPr>
          <w:rFonts w:ascii="Segoe UI" w:hAnsi="Segoe UI" w:cs="Segoe UI"/>
          <w:color w:val="7E7E7E"/>
          <w:sz w:val="20"/>
        </w:rPr>
        <w:t>Em 17 de junho de 2021, foram concluídas as negociações dos termos e condições da parceria estratégica com a Wiz Soluções e Corretora de Seguros S.A. para a comercialização de produtos de seguridade por meio dos canais de distribuição BRB.</w:t>
      </w:r>
      <w:r>
        <w:rPr>
          <w:rFonts w:ascii="Segoe UI" w:hAnsi="Segoe UI" w:cs="Segoe UI"/>
          <w:color w:val="7E7E7E"/>
          <w:sz w:val="20"/>
        </w:rPr>
        <w:t xml:space="preserve"> </w:t>
      </w:r>
      <w:r w:rsidRPr="00C720E6">
        <w:rPr>
          <w:rFonts w:ascii="Segoe UI" w:hAnsi="Segoe UI" w:cs="Segoe UI"/>
          <w:color w:val="7E7E7E"/>
          <w:sz w:val="20"/>
        </w:rPr>
        <w:t>O BRB e a Wiz celebraram o contrato de promessa de compra e venda de ações, por meio do qual a Wiz, sujeito a determinadas condições precedentes, comprometeu a adquirir 50,1% das ações de emissão de uma nova corretora de seguros (“NewCo”), a ser constituída pelo BRB ou por uma de suas afiliadas, mediante cessão de ativos e obrigações relacionados à atual operação de produtos de seguridade do conglomerado BRB.</w:t>
      </w:r>
    </w:p>
    <w:p w14:paraId="74A88D62" w14:textId="77777777" w:rsidR="00356015" w:rsidRPr="00C720E6" w:rsidRDefault="00356015" w:rsidP="00356015">
      <w:pPr>
        <w:jc w:val="both"/>
        <w:rPr>
          <w:rFonts w:ascii="Segoe UI" w:hAnsi="Segoe UI" w:cs="Segoe UI"/>
          <w:color w:val="7E7E7E"/>
          <w:sz w:val="20"/>
        </w:rPr>
      </w:pPr>
    </w:p>
    <w:p w14:paraId="0144DC4C" w14:textId="77777777" w:rsidR="00356015" w:rsidRPr="00C720E6" w:rsidRDefault="00356015" w:rsidP="00356015">
      <w:pPr>
        <w:jc w:val="both"/>
        <w:rPr>
          <w:rFonts w:ascii="Segoe UI" w:hAnsi="Segoe UI" w:cs="Segoe UI"/>
          <w:color w:val="7E7E7E"/>
          <w:sz w:val="20"/>
        </w:rPr>
      </w:pPr>
      <w:r w:rsidRPr="00C720E6">
        <w:rPr>
          <w:rFonts w:ascii="Segoe UI" w:hAnsi="Segoe UI" w:cs="Segoe UI"/>
          <w:color w:val="7E7E7E"/>
          <w:sz w:val="20"/>
        </w:rPr>
        <w:t>O fechamento e a efetiva realização da transação estavam sujeitos a condições suspensivas usuais a esse tipo de transação, incluindo a aprovação pelo Banco Central do Brasil recebida em dezembro de 2021.</w:t>
      </w:r>
    </w:p>
    <w:p w14:paraId="49C3EE1B" w14:textId="77777777" w:rsidR="00356015" w:rsidRPr="00C720E6" w:rsidRDefault="00356015" w:rsidP="00356015">
      <w:pPr>
        <w:jc w:val="both"/>
        <w:rPr>
          <w:rFonts w:ascii="Segoe UI" w:hAnsi="Segoe UI" w:cs="Segoe UI"/>
          <w:color w:val="7E7E7E"/>
          <w:sz w:val="20"/>
        </w:rPr>
      </w:pPr>
      <w:r w:rsidRPr="00C720E6">
        <w:rPr>
          <w:rFonts w:ascii="Segoe UI" w:hAnsi="Segoe UI" w:cs="Segoe UI"/>
          <w:color w:val="7E7E7E"/>
          <w:sz w:val="20"/>
        </w:rPr>
        <w:br/>
      </w:r>
      <w:r w:rsidRPr="00246CC9">
        <w:rPr>
          <w:rFonts w:ascii="Segoe UI" w:hAnsi="Segoe UI" w:cs="Segoe UI"/>
          <w:color w:val="7E7E7E"/>
          <w:sz w:val="20"/>
        </w:rPr>
        <w:t>A aquisição se deu pelo preço aproximado de R$ 471</w:t>
      </w:r>
      <w:r>
        <w:rPr>
          <w:rFonts w:ascii="Segoe UI" w:hAnsi="Segoe UI" w:cs="Segoe UI"/>
          <w:color w:val="7E7E7E"/>
          <w:sz w:val="20"/>
        </w:rPr>
        <w:t xml:space="preserve"> milhões,</w:t>
      </w:r>
      <w:r w:rsidRPr="00246CC9">
        <w:rPr>
          <w:rFonts w:ascii="Segoe UI" w:hAnsi="Segoe UI" w:cs="Segoe UI"/>
          <w:color w:val="7E7E7E"/>
          <w:sz w:val="20"/>
        </w:rPr>
        <w:t xml:space="preserve"> composto por uma parcela à</w:t>
      </w:r>
      <w:r>
        <w:rPr>
          <w:rFonts w:ascii="Segoe UI" w:hAnsi="Segoe UI" w:cs="Segoe UI"/>
          <w:color w:val="7E7E7E"/>
          <w:sz w:val="20"/>
        </w:rPr>
        <w:t xml:space="preserve"> vista, correspondente a R$ 300 milhões</w:t>
      </w:r>
      <w:r w:rsidRPr="00246CC9">
        <w:rPr>
          <w:rFonts w:ascii="Segoe UI" w:hAnsi="Segoe UI" w:cs="Segoe UI"/>
          <w:color w:val="7E7E7E"/>
          <w:sz w:val="20"/>
        </w:rPr>
        <w:t>, três</w:t>
      </w:r>
      <w:r>
        <w:rPr>
          <w:rFonts w:ascii="Segoe UI" w:hAnsi="Segoe UI" w:cs="Segoe UI"/>
          <w:color w:val="7E7E7E"/>
          <w:sz w:val="20"/>
        </w:rPr>
        <w:t xml:space="preserve"> parcelas fixas anuais de R$ 57</w:t>
      </w:r>
      <w:r w:rsidRPr="00354AA9">
        <w:rPr>
          <w:rFonts w:ascii="Segoe UI" w:hAnsi="Segoe UI" w:cs="Segoe UI"/>
          <w:color w:val="7E7E7E"/>
          <w:sz w:val="20"/>
        </w:rPr>
        <w:t xml:space="preserve"> </w:t>
      </w:r>
      <w:r>
        <w:rPr>
          <w:rFonts w:ascii="Segoe UI" w:hAnsi="Segoe UI" w:cs="Segoe UI"/>
          <w:color w:val="7E7E7E"/>
          <w:sz w:val="20"/>
        </w:rPr>
        <w:t>milhões</w:t>
      </w:r>
      <w:r w:rsidRPr="00246CC9">
        <w:rPr>
          <w:rFonts w:ascii="Segoe UI" w:hAnsi="Segoe UI" w:cs="Segoe UI"/>
          <w:color w:val="7E7E7E"/>
          <w:sz w:val="20"/>
        </w:rPr>
        <w:t xml:space="preserve"> cada, com vencimentos em 2023, 2025 e 2026, respectivamente. Ainda, serão pagas três parcelas anuais variáveis, estimadas no va</w:t>
      </w:r>
      <w:r>
        <w:rPr>
          <w:rFonts w:ascii="Segoe UI" w:hAnsi="Segoe UI" w:cs="Segoe UI"/>
          <w:color w:val="7E7E7E"/>
          <w:sz w:val="20"/>
        </w:rPr>
        <w:t>lor de R$ 38</w:t>
      </w:r>
      <w:r w:rsidRPr="00354AA9">
        <w:rPr>
          <w:rFonts w:ascii="Segoe UI" w:hAnsi="Segoe UI" w:cs="Segoe UI"/>
          <w:color w:val="7E7E7E"/>
          <w:sz w:val="20"/>
        </w:rPr>
        <w:t xml:space="preserve"> </w:t>
      </w:r>
      <w:r>
        <w:rPr>
          <w:rFonts w:ascii="Segoe UI" w:hAnsi="Segoe UI" w:cs="Segoe UI"/>
          <w:color w:val="7E7E7E"/>
          <w:sz w:val="20"/>
        </w:rPr>
        <w:t>milhões</w:t>
      </w:r>
      <w:r w:rsidRPr="00246CC9">
        <w:rPr>
          <w:rFonts w:ascii="Segoe UI" w:hAnsi="Segoe UI" w:cs="Segoe UI"/>
          <w:color w:val="7E7E7E"/>
          <w:sz w:val="20"/>
        </w:rPr>
        <w:t xml:space="preserve"> cada. As parcelas de valor variável serão pagas nos exercícios sociais de 2023, 2025 e 2026, considerando a apuração do lucro líquido da NewCo nos exercícios sociais de 2022, 2024 e 2025, respectivamente, e de acordo com as métricas acordadas, totaliza</w:t>
      </w:r>
      <w:r>
        <w:rPr>
          <w:rFonts w:ascii="Segoe UI" w:hAnsi="Segoe UI" w:cs="Segoe UI"/>
          <w:color w:val="7E7E7E"/>
          <w:sz w:val="20"/>
        </w:rPr>
        <w:t>ndo um valor estimado de R$ 585</w:t>
      </w:r>
      <w:r w:rsidRPr="00354AA9">
        <w:rPr>
          <w:rFonts w:ascii="Segoe UI" w:hAnsi="Segoe UI" w:cs="Segoe UI"/>
          <w:color w:val="7E7E7E"/>
          <w:sz w:val="20"/>
        </w:rPr>
        <w:t xml:space="preserve"> </w:t>
      </w:r>
      <w:r>
        <w:rPr>
          <w:rFonts w:ascii="Segoe UI" w:hAnsi="Segoe UI" w:cs="Segoe UI"/>
          <w:color w:val="7E7E7E"/>
          <w:sz w:val="20"/>
        </w:rPr>
        <w:t>milhões</w:t>
      </w:r>
      <w:r w:rsidRPr="00246CC9">
        <w:rPr>
          <w:rFonts w:ascii="Segoe UI" w:hAnsi="Segoe UI" w:cs="Segoe UI"/>
          <w:color w:val="7E7E7E"/>
          <w:sz w:val="20"/>
        </w:rPr>
        <w:t xml:space="preserve"> na transação</w:t>
      </w:r>
      <w:r w:rsidRPr="00C720E6">
        <w:rPr>
          <w:rFonts w:ascii="Segoe UI" w:hAnsi="Segoe UI" w:cs="Segoe UI"/>
          <w:color w:val="7E7E7E"/>
          <w:sz w:val="20"/>
        </w:rPr>
        <w:t>.</w:t>
      </w:r>
    </w:p>
    <w:p w14:paraId="7C9258E0" w14:textId="77777777" w:rsidR="00356015" w:rsidRPr="00C720E6" w:rsidRDefault="00356015" w:rsidP="00356015">
      <w:pPr>
        <w:jc w:val="both"/>
        <w:rPr>
          <w:rFonts w:ascii="Segoe UI" w:hAnsi="Segoe UI" w:cs="Segoe UI"/>
          <w:color w:val="7E7E7E"/>
          <w:sz w:val="20"/>
        </w:rPr>
      </w:pPr>
    </w:p>
    <w:p w14:paraId="287B6B1A" w14:textId="3F0BE5D2" w:rsidR="00E2596D" w:rsidRDefault="00356015" w:rsidP="00356015">
      <w:pPr>
        <w:jc w:val="both"/>
        <w:rPr>
          <w:rFonts w:ascii="Segoe UI" w:hAnsi="Segoe UI" w:cs="Segoe UI"/>
          <w:color w:val="7E7E7E"/>
          <w:sz w:val="20"/>
        </w:rPr>
      </w:pPr>
      <w:r w:rsidRPr="00C720E6">
        <w:rPr>
          <w:rFonts w:ascii="Segoe UI" w:hAnsi="Segoe UI" w:cs="Segoe UI"/>
          <w:color w:val="7E7E7E"/>
          <w:sz w:val="20"/>
        </w:rPr>
        <w:t>No âmbito da transação, foram celebrados, entre outros  documentos, (i) um Acordo Operacional, que assegure à NewCo o direito  de comercializar, com exclusividade, na rede de distribuição controlada pelo BRB, todos os produtos e serviços de seguridade, incluindo seguro, consórcio, capitalização e previdência privada, pelo prazo de 20 (vinte)  anos, contados do fechamento da Transação; e (ii) um Acordo de  Acionistas que disciplina os direitos societários relacionados à  condução dos negócios da NewCo, dentre os quais, a indicação de  matérias sujeitas a aprovação por voto afirmativo da Wiz e do BRB, e a administração da NewCo, que contará com uma Diretoria Estatutária composta por 5 (cinco) membros, sendo um Diretor-Presidente, um  Diretor de Marketing e Estruturação e um Diretor de Tecnologia, indicados pela Wiz, além de um Diretor Financeiro, Riscos e Controle e um Diretor Comercial, indicados pelo BRB.</w:t>
      </w:r>
    </w:p>
    <w:p w14:paraId="467C6E99" w14:textId="77777777" w:rsidR="00356015" w:rsidRPr="00C720E6" w:rsidRDefault="00356015" w:rsidP="00356015">
      <w:pPr>
        <w:jc w:val="both"/>
        <w:rPr>
          <w:rFonts w:ascii="Segoe UI" w:hAnsi="Segoe UI" w:cs="Segoe UI"/>
          <w:color w:val="7E7E7E"/>
          <w:sz w:val="20"/>
        </w:rPr>
      </w:pPr>
    </w:p>
    <w:p w14:paraId="21C879B9" w14:textId="77777777" w:rsidR="00E2596D" w:rsidRPr="00C720E6" w:rsidRDefault="00E2596D" w:rsidP="00E2596D">
      <w:pPr>
        <w:pStyle w:val="PargrafodaLista"/>
        <w:numPr>
          <w:ilvl w:val="0"/>
          <w:numId w:val="46"/>
        </w:numPr>
        <w:ind w:left="284" w:hanging="284"/>
        <w:jc w:val="both"/>
        <w:rPr>
          <w:rFonts w:ascii="Segoe UI" w:hAnsi="Segoe UI" w:cs="Segoe UI"/>
          <w:color w:val="7E7E7E"/>
          <w:sz w:val="20"/>
        </w:rPr>
      </w:pPr>
      <w:r w:rsidRPr="00C720E6">
        <w:rPr>
          <w:rFonts w:ascii="Segoe UI" w:hAnsi="Segoe UI" w:cs="Segoe UI"/>
          <w:color w:val="7E7E7E"/>
          <w:sz w:val="20"/>
        </w:rPr>
        <w:t>Contrato firmado com o Tribunal de Justiça do estado da Bahia</w:t>
      </w:r>
    </w:p>
    <w:p w14:paraId="22F2674E" w14:textId="77777777" w:rsidR="00E2596D" w:rsidRPr="00C720E6" w:rsidRDefault="00E2596D" w:rsidP="00E2596D">
      <w:pPr>
        <w:jc w:val="both"/>
        <w:rPr>
          <w:rFonts w:ascii="Segoe UI" w:hAnsi="Segoe UI" w:cs="Segoe UI"/>
          <w:color w:val="7E7E7E"/>
          <w:sz w:val="20"/>
        </w:rPr>
      </w:pPr>
    </w:p>
    <w:p w14:paraId="741AFA03" w14:textId="77777777" w:rsidR="00356015" w:rsidRPr="00C720E6" w:rsidRDefault="00356015" w:rsidP="00356015">
      <w:pPr>
        <w:jc w:val="both"/>
        <w:rPr>
          <w:rFonts w:ascii="Segoe UI" w:hAnsi="Segoe UI" w:cs="Segoe UI"/>
          <w:color w:val="7E7E7E"/>
          <w:sz w:val="20"/>
        </w:rPr>
      </w:pPr>
      <w:r w:rsidRPr="00C720E6">
        <w:rPr>
          <w:rFonts w:ascii="Segoe UI" w:hAnsi="Segoe UI" w:cs="Segoe UI"/>
          <w:color w:val="7E7E7E"/>
          <w:sz w:val="20"/>
        </w:rPr>
        <w:t>Em agosto de 2021, o Banco firmou contrato com o Tribunal de Justiça do Estado da Bahia decorrente de uma licitação por eles realizada, com o objetivo de contratar instituição financeira como agente exclusivo na prestação de serviços de captação e administração de depósitos judiciais, administrativos e fianças, bem como dos recursos destinados ao pagamento de requisições de pequeno valor - RPV no âmbito da jurisdição do Poder Judiciário do Estado da Bahia.</w:t>
      </w:r>
    </w:p>
    <w:p w14:paraId="49F63F26" w14:textId="77777777" w:rsidR="00356015" w:rsidRPr="00C720E6" w:rsidRDefault="00356015" w:rsidP="00356015">
      <w:pPr>
        <w:jc w:val="both"/>
        <w:rPr>
          <w:rFonts w:ascii="Segoe UI" w:hAnsi="Segoe UI" w:cs="Segoe UI"/>
          <w:color w:val="7E7E7E"/>
          <w:sz w:val="20"/>
        </w:rPr>
      </w:pPr>
    </w:p>
    <w:p w14:paraId="06E178FD" w14:textId="77777777" w:rsidR="00356015" w:rsidRPr="00C720E6" w:rsidRDefault="00356015" w:rsidP="00356015">
      <w:pPr>
        <w:jc w:val="both"/>
        <w:rPr>
          <w:rFonts w:ascii="Segoe UI" w:hAnsi="Segoe UI" w:cs="Segoe UI"/>
          <w:color w:val="7E7E7E"/>
          <w:sz w:val="20"/>
        </w:rPr>
      </w:pPr>
      <w:r w:rsidRPr="00C720E6">
        <w:rPr>
          <w:rFonts w:ascii="Segoe UI" w:hAnsi="Segoe UI" w:cs="Segoe UI"/>
          <w:color w:val="7E7E7E"/>
          <w:sz w:val="20"/>
        </w:rPr>
        <w:t>Uma das entregas demandadas inclui solução sistêmica que possibilite a consulta de saldos e extratos das contas judiciais, emissão de relatórios, de alvarás e de outras ferramentas de gestão. Logo, o Banco desenvolveu o BRBJus, sistema que integra o que há de mais moderno no mercado às necessidades do judiciário baiano, possibilitando inclusive o levantamento de alvarás de transferência de valores por meio do Pix Judicial, realizando o crédito dos valores na conta do beneficiário, do seu advogado ou procurador, segundos após a assinatura do documento pelo magistrado competente. É o BRB contribuindo para a celeridade do processo jurídico.</w:t>
      </w:r>
    </w:p>
    <w:p w14:paraId="12EB2FC5" w14:textId="77777777" w:rsidR="00356015" w:rsidRPr="00C720E6" w:rsidRDefault="00356015" w:rsidP="00356015">
      <w:pPr>
        <w:jc w:val="both"/>
        <w:rPr>
          <w:rFonts w:ascii="Segoe UI" w:hAnsi="Segoe UI" w:cs="Segoe UI"/>
          <w:color w:val="7E7E7E"/>
          <w:sz w:val="20"/>
        </w:rPr>
      </w:pPr>
    </w:p>
    <w:p w14:paraId="63945256" w14:textId="77777777" w:rsidR="00356015" w:rsidRDefault="00356015" w:rsidP="00356015">
      <w:pPr>
        <w:jc w:val="both"/>
        <w:rPr>
          <w:rFonts w:ascii="Segoe UI" w:hAnsi="Segoe UI" w:cs="Segoe UI"/>
          <w:color w:val="7E7E7E"/>
          <w:sz w:val="20"/>
        </w:rPr>
      </w:pPr>
      <w:r>
        <w:rPr>
          <w:rFonts w:ascii="Segoe UI" w:hAnsi="Segoe UI" w:cs="Segoe UI"/>
          <w:color w:val="7E7E7E"/>
          <w:sz w:val="20"/>
        </w:rPr>
        <w:t>E</w:t>
      </w:r>
      <w:r w:rsidRPr="00C720E6">
        <w:rPr>
          <w:rFonts w:ascii="Segoe UI" w:hAnsi="Segoe UI" w:cs="Segoe UI"/>
          <w:color w:val="7E7E7E"/>
          <w:sz w:val="20"/>
        </w:rPr>
        <w:t>m janeiro de 2022, o BRB pass</w:t>
      </w:r>
      <w:r>
        <w:rPr>
          <w:rFonts w:ascii="Segoe UI" w:hAnsi="Segoe UI" w:cs="Segoe UI"/>
          <w:color w:val="7E7E7E"/>
          <w:sz w:val="20"/>
        </w:rPr>
        <w:t>ou</w:t>
      </w:r>
      <w:r w:rsidRPr="00C720E6">
        <w:rPr>
          <w:rFonts w:ascii="Segoe UI" w:hAnsi="Segoe UI" w:cs="Segoe UI"/>
          <w:color w:val="7E7E7E"/>
          <w:sz w:val="20"/>
        </w:rPr>
        <w:t xml:space="preserve"> a administrar uma carteira de depósitos judiciais em nome do TJBA no valor aproximado de R$ 5 bilhões.</w:t>
      </w:r>
      <w:r>
        <w:rPr>
          <w:rFonts w:ascii="Segoe UI" w:hAnsi="Segoe UI" w:cs="Segoe UI"/>
          <w:color w:val="7E7E7E"/>
          <w:sz w:val="20"/>
        </w:rPr>
        <w:t xml:space="preserve"> </w:t>
      </w:r>
      <w:r w:rsidRPr="00320B05">
        <w:rPr>
          <w:rFonts w:ascii="Segoe UI" w:hAnsi="Segoe UI" w:cs="Segoe UI"/>
          <w:color w:val="7E7E7E"/>
          <w:sz w:val="20"/>
        </w:rPr>
        <w:t>A operação não gerou impactos contábeis no exercício de 2021</w:t>
      </w:r>
      <w:r>
        <w:rPr>
          <w:rFonts w:ascii="Segoe UI" w:hAnsi="Segoe UI" w:cs="Segoe UI"/>
          <w:color w:val="7E7E7E"/>
          <w:sz w:val="20"/>
        </w:rPr>
        <w:t>.</w:t>
      </w:r>
    </w:p>
    <w:p w14:paraId="47DC0DEB" w14:textId="77777777" w:rsidR="00E2596D" w:rsidRPr="00C720E6" w:rsidRDefault="00E2596D" w:rsidP="00E2596D">
      <w:pPr>
        <w:jc w:val="both"/>
        <w:rPr>
          <w:rFonts w:ascii="Segoe UI" w:hAnsi="Segoe UI" w:cs="Segoe UI"/>
          <w:color w:val="7E7E7E"/>
          <w:sz w:val="20"/>
        </w:rPr>
      </w:pPr>
    </w:p>
    <w:p w14:paraId="600EDAFE" w14:textId="77777777" w:rsidR="00E2596D" w:rsidRPr="00C720E6" w:rsidRDefault="00E2596D" w:rsidP="00E2596D">
      <w:pPr>
        <w:pStyle w:val="PargrafodaLista"/>
        <w:numPr>
          <w:ilvl w:val="0"/>
          <w:numId w:val="46"/>
        </w:numPr>
        <w:ind w:left="284" w:hanging="284"/>
        <w:jc w:val="both"/>
        <w:rPr>
          <w:rFonts w:ascii="Segoe UI" w:hAnsi="Segoe UI" w:cs="Segoe UI"/>
          <w:color w:val="7E7E7E"/>
          <w:sz w:val="20"/>
        </w:rPr>
      </w:pPr>
      <w:r w:rsidRPr="00C720E6">
        <w:rPr>
          <w:rFonts w:ascii="Segoe UI" w:hAnsi="Segoe UI" w:cs="Segoe UI"/>
          <w:color w:val="7E7E7E"/>
          <w:sz w:val="20"/>
        </w:rPr>
        <w:t>Reorganização societária</w:t>
      </w:r>
    </w:p>
    <w:p w14:paraId="34F42E52" w14:textId="77777777" w:rsidR="00E2596D" w:rsidRPr="00C720E6" w:rsidRDefault="00E2596D" w:rsidP="00E2596D">
      <w:pPr>
        <w:jc w:val="both"/>
        <w:rPr>
          <w:rFonts w:ascii="Segoe UI" w:hAnsi="Segoe UI" w:cs="Segoe UI"/>
          <w:color w:val="7E7E7E"/>
          <w:sz w:val="20"/>
        </w:rPr>
      </w:pPr>
    </w:p>
    <w:p w14:paraId="16A1D6C9"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xml:space="preserve">Em 24 de junho de 2021, a Assembleia Geral Extraordinária de Acionistas do BRB – Banco de Brasília S/A, aprovou por unanimidade o Plano de Geral de Reorganização Societária do Conglomerado BRB. </w:t>
      </w:r>
    </w:p>
    <w:p w14:paraId="59B98C13" w14:textId="77777777" w:rsidR="00E2596D" w:rsidRPr="00C720E6" w:rsidRDefault="00E2596D" w:rsidP="00E2596D">
      <w:pPr>
        <w:jc w:val="both"/>
        <w:rPr>
          <w:rFonts w:ascii="Segoe UI" w:hAnsi="Segoe UI" w:cs="Segoe UI"/>
          <w:color w:val="7E7E7E"/>
          <w:sz w:val="20"/>
        </w:rPr>
      </w:pPr>
    </w:p>
    <w:p w14:paraId="3E3F9170"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A referida Reorganização possui como principais objetivos:</w:t>
      </w:r>
    </w:p>
    <w:p w14:paraId="27BB5C0B" w14:textId="77777777" w:rsidR="00E2596D" w:rsidRPr="00C720E6" w:rsidRDefault="00E2596D" w:rsidP="00E2596D">
      <w:pPr>
        <w:jc w:val="both"/>
        <w:rPr>
          <w:rFonts w:ascii="Segoe UI" w:hAnsi="Segoe UI" w:cs="Segoe UI"/>
          <w:color w:val="7E7E7E"/>
          <w:sz w:val="20"/>
        </w:rPr>
      </w:pPr>
    </w:p>
    <w:p w14:paraId="59C6CA1E"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xml:space="preserve">- Consolidar as participações societárias atualmente detidas por AEBRB no Conglomerado BRB em participação acionária direta no BRB; </w:t>
      </w:r>
    </w:p>
    <w:p w14:paraId="3A44BC9D" w14:textId="77777777" w:rsidR="00E2596D" w:rsidRPr="00C720E6" w:rsidRDefault="00E2596D" w:rsidP="00E2596D">
      <w:pPr>
        <w:jc w:val="both"/>
        <w:rPr>
          <w:rFonts w:ascii="Segoe UI" w:hAnsi="Segoe UI" w:cs="Segoe UI"/>
          <w:color w:val="7E7E7E"/>
          <w:sz w:val="20"/>
        </w:rPr>
      </w:pPr>
    </w:p>
    <w:p w14:paraId="7A049318"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xml:space="preserve">- Transformar a BRBCard em uma subsidiária integral do BRB, eliminando, assim, entraves e impedimentos de natureza regulatória para desenvolvimento de novas linhas de negócios; </w:t>
      </w:r>
    </w:p>
    <w:p w14:paraId="1C8C0B8A" w14:textId="77777777" w:rsidR="00E2596D" w:rsidRPr="00C720E6" w:rsidRDefault="00E2596D" w:rsidP="00E2596D">
      <w:pPr>
        <w:jc w:val="both"/>
        <w:rPr>
          <w:rFonts w:ascii="Segoe UI" w:hAnsi="Segoe UI" w:cs="Segoe UI"/>
          <w:color w:val="7E7E7E"/>
          <w:sz w:val="20"/>
        </w:rPr>
      </w:pPr>
    </w:p>
    <w:p w14:paraId="43A35E83"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xml:space="preserve">- Segregar a vertical de seguros da vertical de cartões, transformando a Corretora Seguros BRB também em subsidiária integral do BRB;  </w:t>
      </w:r>
    </w:p>
    <w:p w14:paraId="6D6D95F6" w14:textId="77777777" w:rsidR="00E2596D" w:rsidRPr="00C720E6" w:rsidRDefault="00E2596D" w:rsidP="00E2596D">
      <w:pPr>
        <w:jc w:val="both"/>
        <w:rPr>
          <w:rFonts w:ascii="Segoe UI" w:hAnsi="Segoe UI" w:cs="Segoe UI"/>
          <w:color w:val="7E7E7E"/>
          <w:sz w:val="20"/>
        </w:rPr>
      </w:pPr>
    </w:p>
    <w:p w14:paraId="201EFE6C"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xml:space="preserve">- Viabilizar parcerias estratégicas independentes para as verticais de cartões e meios de pagamento, seguridade e Gestão e Administração de Recursos de Terceiros, em linha com o plano estratégico de expansão do BRB;  </w:t>
      </w:r>
    </w:p>
    <w:p w14:paraId="6013390B" w14:textId="77777777" w:rsidR="00E2596D" w:rsidRPr="00C720E6" w:rsidRDefault="00E2596D" w:rsidP="00E2596D">
      <w:pPr>
        <w:jc w:val="both"/>
        <w:rPr>
          <w:rFonts w:ascii="Segoe UI" w:hAnsi="Segoe UI" w:cs="Segoe UI"/>
          <w:color w:val="7E7E7E"/>
          <w:sz w:val="20"/>
        </w:rPr>
      </w:pPr>
    </w:p>
    <w:p w14:paraId="5C804398"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xml:space="preserve">- Transformar a BSB Participações em uma holding direta e integralmente detida pelo BRB, que poderá ser utilizada como veículo para uma ou mais das parcerias estratégicas acima mencionadas. </w:t>
      </w:r>
    </w:p>
    <w:p w14:paraId="3FAE0DF0" w14:textId="77777777" w:rsidR="00E2596D" w:rsidRPr="00C720E6" w:rsidRDefault="00E2596D" w:rsidP="00E2596D">
      <w:pPr>
        <w:jc w:val="both"/>
        <w:rPr>
          <w:rFonts w:ascii="Segoe UI" w:hAnsi="Segoe UI" w:cs="Segoe UI"/>
          <w:color w:val="7E7E7E"/>
          <w:sz w:val="20"/>
        </w:rPr>
      </w:pPr>
    </w:p>
    <w:p w14:paraId="1359835C"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A Reorganização Societária será compreendida de quatro fases:</w:t>
      </w:r>
    </w:p>
    <w:p w14:paraId="6C112BB9" w14:textId="77777777" w:rsidR="00E2596D" w:rsidRPr="00C720E6" w:rsidRDefault="00E2596D" w:rsidP="00E2596D">
      <w:pPr>
        <w:jc w:val="both"/>
        <w:rPr>
          <w:rFonts w:ascii="Segoe UI" w:hAnsi="Segoe UI" w:cs="Segoe UI"/>
          <w:color w:val="7E7E7E"/>
          <w:sz w:val="20"/>
        </w:rPr>
      </w:pPr>
    </w:p>
    <w:p w14:paraId="69C74719"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Fase 1: Permuta de ações entre GDF e AEBRB;</w:t>
      </w:r>
    </w:p>
    <w:p w14:paraId="1CFF83B1" w14:textId="77777777" w:rsidR="00E2596D" w:rsidRPr="00C720E6" w:rsidRDefault="00E2596D" w:rsidP="00E2596D">
      <w:pPr>
        <w:jc w:val="both"/>
        <w:rPr>
          <w:rFonts w:ascii="Segoe UI" w:hAnsi="Segoe UI" w:cs="Segoe UI"/>
          <w:color w:val="7E7E7E"/>
          <w:sz w:val="20"/>
        </w:rPr>
      </w:pPr>
    </w:p>
    <w:p w14:paraId="116BEF93"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Fase 2: Contribuição pelo GDF das ações da BRBCard em aumento de capital do BRB;</w:t>
      </w:r>
    </w:p>
    <w:p w14:paraId="74D29ECF" w14:textId="77777777" w:rsidR="00E2596D" w:rsidRPr="00C720E6" w:rsidRDefault="00E2596D" w:rsidP="00E2596D">
      <w:pPr>
        <w:jc w:val="both"/>
        <w:rPr>
          <w:rFonts w:ascii="Segoe UI" w:hAnsi="Segoe UI" w:cs="Segoe UI"/>
          <w:color w:val="7E7E7E"/>
          <w:sz w:val="20"/>
        </w:rPr>
      </w:pPr>
    </w:p>
    <w:p w14:paraId="4F23652F"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Fase 3: Cisão parcial da Corretora Seguros BRB e versão da participação na BRB Serviços para BRBCard;</w:t>
      </w:r>
    </w:p>
    <w:p w14:paraId="1BED8AD4" w14:textId="77777777" w:rsidR="00E2596D" w:rsidRPr="00C720E6" w:rsidRDefault="00E2596D" w:rsidP="00E2596D">
      <w:pPr>
        <w:jc w:val="both"/>
        <w:rPr>
          <w:rFonts w:ascii="Segoe UI" w:hAnsi="Segoe UI" w:cs="Segoe UI"/>
          <w:color w:val="7E7E7E"/>
          <w:sz w:val="20"/>
        </w:rPr>
      </w:pPr>
    </w:p>
    <w:p w14:paraId="02F396D3"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Fase 4: Cisão parcial da BRBCard e versão das participações acionárias na Corretora Seguros BRB, BSB Participações e BRB Serviços para BRB.</w:t>
      </w:r>
    </w:p>
    <w:p w14:paraId="55EDCBC8" w14:textId="77777777" w:rsidR="00E2596D" w:rsidRPr="00C720E6" w:rsidRDefault="00E2596D" w:rsidP="00E2596D">
      <w:pPr>
        <w:jc w:val="both"/>
        <w:rPr>
          <w:rFonts w:ascii="Segoe UI" w:hAnsi="Segoe UI" w:cs="Segoe UI"/>
          <w:color w:val="7E7E7E"/>
          <w:sz w:val="20"/>
        </w:rPr>
      </w:pPr>
    </w:p>
    <w:p w14:paraId="1EAF9B2A"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xml:space="preserve">A Fase 1 se deu por meio da assinatura do Contrato de Permuta de Ações e outras Avenças em 16.11.2021 entre o DF e a Associação de Empregados do BRB (“AEBRB”). Já a Fase 2 do Plano que consiste no aumento de capital do Banco mediante o aporte pelo DF das ações da BRBCard, foi aprovada em AGE do dia 17.12.2021, condicionada às aprovações regulatórias usuais. O aumento de capital proposto foi de R$ 166.322 e poderá chegar a R$ 333.948, a depender de quantos acionistas exerçam o direito de preferência de subscrição, conforme regras dispostas no aviso aos acionistas publicado no site de RI do BRB. </w:t>
      </w:r>
    </w:p>
    <w:p w14:paraId="51E06D21" w14:textId="77777777" w:rsidR="00E2596D" w:rsidRPr="00C720E6" w:rsidRDefault="00E2596D" w:rsidP="00E2596D">
      <w:pPr>
        <w:jc w:val="both"/>
        <w:rPr>
          <w:rFonts w:ascii="Segoe UI" w:hAnsi="Segoe UI" w:cs="Segoe UI"/>
          <w:color w:val="7E7E7E"/>
          <w:sz w:val="20"/>
        </w:rPr>
      </w:pPr>
    </w:p>
    <w:p w14:paraId="29C760C8"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As Fases 3 e 4 estão previstas para acontecerem ainda em 2022.</w:t>
      </w:r>
    </w:p>
    <w:p w14:paraId="60D8B1AB" w14:textId="77777777" w:rsidR="00E2596D" w:rsidRPr="00C720E6" w:rsidRDefault="00E2596D" w:rsidP="00E2596D">
      <w:pPr>
        <w:suppressAutoHyphens w:val="0"/>
        <w:rPr>
          <w:rFonts w:ascii="Segoe UI" w:hAnsi="Segoe UI" w:cs="Segoe UI"/>
          <w:color w:val="7E7E7E"/>
          <w:sz w:val="20"/>
        </w:rPr>
      </w:pPr>
    </w:p>
    <w:p w14:paraId="7424E53A" w14:textId="77777777" w:rsidR="00E2596D" w:rsidRPr="00C720E6" w:rsidRDefault="00E2596D" w:rsidP="00E2596D">
      <w:pPr>
        <w:pStyle w:val="PargrafodaLista"/>
        <w:numPr>
          <w:ilvl w:val="0"/>
          <w:numId w:val="46"/>
        </w:numPr>
        <w:ind w:left="284" w:hanging="284"/>
        <w:jc w:val="both"/>
        <w:rPr>
          <w:rFonts w:ascii="Segoe UI" w:hAnsi="Segoe UI" w:cs="Segoe UI"/>
          <w:color w:val="7E7E7E"/>
          <w:sz w:val="20"/>
        </w:rPr>
      </w:pPr>
      <w:r w:rsidRPr="00C720E6">
        <w:rPr>
          <w:rFonts w:ascii="Segoe UI" w:hAnsi="Segoe UI" w:cs="Segoe UI"/>
          <w:color w:val="7E7E7E"/>
          <w:sz w:val="20"/>
        </w:rPr>
        <w:t>Investigações em andamento</w:t>
      </w:r>
    </w:p>
    <w:p w14:paraId="467AE8CB" w14:textId="77777777" w:rsidR="00E2596D" w:rsidRPr="00C720E6" w:rsidRDefault="00E2596D" w:rsidP="00E2596D">
      <w:pPr>
        <w:jc w:val="both"/>
        <w:rPr>
          <w:rFonts w:ascii="Segoe UI" w:hAnsi="Segoe UI" w:cs="Segoe UI"/>
          <w:color w:val="7E7E7E"/>
          <w:sz w:val="20"/>
        </w:rPr>
      </w:pPr>
    </w:p>
    <w:p w14:paraId="74417DFF" w14:textId="77777777" w:rsidR="00E2596D" w:rsidRPr="00C720E6" w:rsidRDefault="00E2596D" w:rsidP="00E2596D">
      <w:pPr>
        <w:jc w:val="both"/>
        <w:rPr>
          <w:rFonts w:ascii="Segoe UI" w:hAnsi="Segoe UI" w:cs="Segoe UI"/>
          <w:color w:val="7E7E7E"/>
          <w:sz w:val="20"/>
          <w:lang w:eastAsia="en-US"/>
        </w:rPr>
      </w:pPr>
      <w:r w:rsidRPr="00C720E6">
        <w:rPr>
          <w:rFonts w:ascii="Segoe UI" w:hAnsi="Segoe UI" w:cs="Segoe UI"/>
          <w:color w:val="7E7E7E"/>
          <w:sz w:val="20"/>
        </w:rPr>
        <w:t>d.1. Operação Chorume:</w:t>
      </w:r>
    </w:p>
    <w:p w14:paraId="0F8BA011" w14:textId="77777777" w:rsidR="00E2596D" w:rsidRPr="00C720E6" w:rsidRDefault="00E2596D" w:rsidP="00E2596D">
      <w:pPr>
        <w:jc w:val="both"/>
        <w:rPr>
          <w:rFonts w:ascii="Segoe UI" w:hAnsi="Segoe UI" w:cs="Segoe UI"/>
          <w:color w:val="7E7E7E"/>
          <w:sz w:val="20"/>
        </w:rPr>
      </w:pPr>
    </w:p>
    <w:p w14:paraId="7A886C89"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Por meio de investigação interna, o BRB apurou os fatos citados na Operação Chorume, deflagrada pela Polícia Federal e Ministério Público Federal em São Paulo, acerca de operações de câmbio realizadas pela agência 023 do BRB naquela capital, nos anos de 2013 e 2014.</w:t>
      </w:r>
    </w:p>
    <w:p w14:paraId="5EB8C518" w14:textId="77777777" w:rsidR="00E2596D" w:rsidRPr="00C720E6" w:rsidRDefault="00E2596D" w:rsidP="00E2596D">
      <w:pPr>
        <w:jc w:val="both"/>
        <w:rPr>
          <w:rFonts w:ascii="Segoe UI" w:hAnsi="Segoe UI" w:cs="Segoe UI"/>
          <w:color w:val="7E7E7E"/>
          <w:sz w:val="20"/>
        </w:rPr>
      </w:pPr>
    </w:p>
    <w:p w14:paraId="716E1756"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Para realização dos trabalhos, foi contratada a empresa Alvarez e Marsal por meio do competente processo licitatório, que conduziu os trabalhos de investigação, sob a supervisão de Comissão de Investigação Preliminar – CIP constituída por meio de Portaria exarada pela Presidência do BRB, constituída por um membro independente do Conselho de Administração, um representante da Procuradoria-Geral do DF e um representante da Presidência.</w:t>
      </w:r>
    </w:p>
    <w:p w14:paraId="2782347B" w14:textId="77777777" w:rsidR="00E2596D" w:rsidRPr="00C720E6" w:rsidRDefault="00E2596D" w:rsidP="00E2596D">
      <w:pPr>
        <w:jc w:val="both"/>
        <w:rPr>
          <w:rFonts w:ascii="Segoe UI" w:hAnsi="Segoe UI" w:cs="Segoe UI"/>
          <w:color w:val="7E7E7E"/>
          <w:sz w:val="20"/>
        </w:rPr>
      </w:pPr>
    </w:p>
    <w:p w14:paraId="49241E70"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Iniciado em setembro de 2020, os trabalhos encerraram-se em 31.03.2021, com a emissão de Relatório Final do qual constam recomendações que foram devidamente encaminhadas à Diretoria Executiva de Controle e Riscos (Dicor) para acompanhamento e gestão da implementação.</w:t>
      </w:r>
    </w:p>
    <w:p w14:paraId="09B07AAB" w14:textId="77777777" w:rsidR="00E2596D" w:rsidRPr="00C720E6" w:rsidRDefault="00E2596D" w:rsidP="00E2596D">
      <w:pPr>
        <w:jc w:val="both"/>
        <w:rPr>
          <w:rFonts w:ascii="Segoe UI" w:hAnsi="Segoe UI" w:cs="Segoe UI"/>
          <w:color w:val="7E7E7E"/>
          <w:sz w:val="20"/>
        </w:rPr>
      </w:pPr>
    </w:p>
    <w:p w14:paraId="525EACA4"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Quanto às recomendações que cuidaram de matéria disciplinar, o Relatório Final foi encaminhado à Corregedoria do BRB tendo sido instaurado Processo Administrativo Disciplinar – PAD, em tramitação sob sigilo em razão da natureza do procedimento.</w:t>
      </w:r>
    </w:p>
    <w:p w14:paraId="1511E41A" w14:textId="77777777" w:rsidR="00E2596D" w:rsidRPr="00C720E6" w:rsidRDefault="00E2596D" w:rsidP="00E2596D">
      <w:pPr>
        <w:jc w:val="both"/>
        <w:rPr>
          <w:rFonts w:ascii="Segoe UI" w:hAnsi="Segoe UI" w:cs="Segoe UI"/>
          <w:color w:val="7E7E7E"/>
          <w:sz w:val="20"/>
        </w:rPr>
      </w:pPr>
    </w:p>
    <w:p w14:paraId="6A6868B9"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Não foram encontrados elementos que possam impactar nas demonstrações financeiras do BRB.</w:t>
      </w:r>
    </w:p>
    <w:p w14:paraId="428672A6" w14:textId="77777777" w:rsidR="00E2596D" w:rsidRPr="00C720E6" w:rsidRDefault="00E2596D" w:rsidP="00E2596D">
      <w:pPr>
        <w:jc w:val="both"/>
        <w:rPr>
          <w:rFonts w:ascii="Segoe UI" w:hAnsi="Segoe UI" w:cs="Segoe UI"/>
          <w:color w:val="7E7E7E"/>
          <w:sz w:val="20"/>
        </w:rPr>
      </w:pPr>
    </w:p>
    <w:p w14:paraId="3AE9244B"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xml:space="preserve">d.2. Operação </w:t>
      </w:r>
      <w:r w:rsidRPr="00C720E6">
        <w:rPr>
          <w:rFonts w:ascii="Segoe UI" w:hAnsi="Segoe UI" w:cs="Segoe UI"/>
          <w:i/>
          <w:iCs/>
          <w:color w:val="7E7E7E"/>
          <w:sz w:val="20"/>
        </w:rPr>
        <w:t>Circus Maximus</w:t>
      </w:r>
      <w:r w:rsidRPr="00C720E6">
        <w:rPr>
          <w:rFonts w:ascii="Segoe UI" w:hAnsi="Segoe UI" w:cs="Segoe UI"/>
          <w:color w:val="7E7E7E"/>
          <w:sz w:val="20"/>
        </w:rPr>
        <w:t>:</w:t>
      </w:r>
    </w:p>
    <w:p w14:paraId="1D2230DB" w14:textId="77777777" w:rsidR="00E2596D" w:rsidRPr="00C720E6" w:rsidRDefault="00E2596D" w:rsidP="00E2596D">
      <w:pPr>
        <w:jc w:val="both"/>
        <w:rPr>
          <w:rFonts w:ascii="Segoe UI" w:hAnsi="Segoe UI" w:cs="Segoe UI"/>
          <w:color w:val="7E7E7E"/>
          <w:sz w:val="20"/>
        </w:rPr>
      </w:pPr>
    </w:p>
    <w:p w14:paraId="43B912B5"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xml:space="preserve">Conforme divulgado em fato relevante, no dia 29.01.2019 foi deflagrada a operação </w:t>
      </w:r>
      <w:r w:rsidRPr="00C720E6">
        <w:rPr>
          <w:rFonts w:ascii="Segoe UI" w:hAnsi="Segoe UI" w:cs="Segoe UI"/>
          <w:i/>
          <w:iCs/>
          <w:color w:val="7E7E7E"/>
          <w:sz w:val="20"/>
        </w:rPr>
        <w:t>Circus Maximus</w:t>
      </w:r>
      <w:r w:rsidRPr="00C720E6">
        <w:rPr>
          <w:rFonts w:ascii="Segoe UI" w:hAnsi="Segoe UI" w:cs="Segoe UI"/>
          <w:color w:val="7E7E7E"/>
          <w:sz w:val="20"/>
        </w:rPr>
        <w:t>, na qual o Ministério Público Federal apurava suposto esquema de pagamento de propinas a ex-diretores do BRB. Tal operação teve como objetivo a apuração de irregularidades em fundos de investimentos ocorridas em empresas que compõem o conglomerado BRB. Dentre os denunciados, foram incluídos antigos gestores do BRB – Banco de Brasília e de suas empresas, o que justificou a necessidade de instauração de investigação forense sobre operações realizadas entre janeiro de 2013 e janeiro de 2019, envolvendo as seguintes empresas do conglomerado: BRB – Banco de Brasília, BRB DTVM, Financeira BRB, Corretora Seguros BRB, BRBCard e BRB Serviços.</w:t>
      </w:r>
    </w:p>
    <w:p w14:paraId="2E0F78BB"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w:t>
      </w:r>
    </w:p>
    <w:p w14:paraId="229762A5"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xml:space="preserve">Considerando os acontecimentos, o Presidente do BRB instituiu, à época, a Comissão de Investigação Forense - CIF, constituída por um membro independente do Conselho de Administração, um representante da Procuradoria-Geral do DF e um representante da Presidência do Banco. A finalidade da Comissão foi supervisionar e acompanhar os trabalhos da </w:t>
      </w:r>
      <w:r w:rsidRPr="00C720E6">
        <w:rPr>
          <w:rFonts w:ascii="Segoe UI" w:hAnsi="Segoe UI" w:cs="Segoe UI"/>
          <w:iCs/>
          <w:color w:val="7E7E7E"/>
          <w:sz w:val="20"/>
        </w:rPr>
        <w:t>assessoria independente</w:t>
      </w:r>
      <w:r w:rsidRPr="00C720E6">
        <w:rPr>
          <w:rFonts w:ascii="Segoe UI" w:hAnsi="Segoe UI" w:cs="Segoe UI"/>
          <w:color w:val="7E7E7E"/>
          <w:sz w:val="20"/>
        </w:rPr>
        <w:t>, contratada para realização de auditoria forense no âmbito das empresas citadas acima. A investigação foi concluída em 20 de dezembro de 2019 e não houve ajustes a serem realizados.</w:t>
      </w:r>
    </w:p>
    <w:p w14:paraId="24B01D13" w14:textId="77777777" w:rsidR="00E2596D" w:rsidRPr="00C720E6" w:rsidRDefault="00E2596D" w:rsidP="00E2596D">
      <w:pPr>
        <w:jc w:val="both"/>
        <w:rPr>
          <w:rFonts w:ascii="Segoe UI" w:hAnsi="Segoe UI" w:cs="Segoe UI"/>
          <w:color w:val="7E7E7E"/>
          <w:sz w:val="20"/>
        </w:rPr>
      </w:pPr>
    </w:p>
    <w:p w14:paraId="1358202C"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 xml:space="preserve">Dentre outras medidas, até o momento, houve a destituição de todos os diretores presos; suspensão de contratos de trabalho de ex-diretores funcionários; fornecimento de informações/documentos a órgãos externos; providências para criação de Corregedoria; habilitação do Banco como Assistente de Acusação do Ministério Público Federal na ação penal e acompanhamento dos processos relacionados à operação; além de implementação de programa de integridade que consiste na adoção de medidas de fortalecimento da governança e de </w:t>
      </w:r>
      <w:r w:rsidRPr="00C720E6">
        <w:rPr>
          <w:rFonts w:ascii="Segoe UI" w:hAnsi="Segoe UI" w:cs="Segoe UI"/>
          <w:i/>
          <w:iCs/>
          <w:color w:val="7E7E7E"/>
          <w:sz w:val="20"/>
        </w:rPr>
        <w:t>compliance</w:t>
      </w:r>
      <w:r w:rsidRPr="00C720E6">
        <w:rPr>
          <w:rFonts w:ascii="Segoe UI" w:hAnsi="Segoe UI" w:cs="Segoe UI"/>
          <w:color w:val="7E7E7E"/>
          <w:sz w:val="20"/>
        </w:rPr>
        <w:t>, tais como gestão, controle, auditoria e transparência das informações.</w:t>
      </w:r>
    </w:p>
    <w:p w14:paraId="36D6E94A" w14:textId="77777777" w:rsidR="00E2596D" w:rsidRPr="00C720E6" w:rsidRDefault="00E2596D" w:rsidP="00E2596D">
      <w:pPr>
        <w:jc w:val="both"/>
        <w:rPr>
          <w:rFonts w:ascii="Segoe UI" w:hAnsi="Segoe UI" w:cs="Segoe UI"/>
          <w:color w:val="7E7E7E"/>
          <w:sz w:val="20"/>
        </w:rPr>
      </w:pPr>
    </w:p>
    <w:p w14:paraId="6DC08349"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A Administração continua atuando no sentido de auxiliar as autoridades e de minimizar eventuais impactos sobre o Conglomerado, tendo em vista que a investigação permanece em andamento no Ministério Público Federal – MPF.</w:t>
      </w:r>
    </w:p>
    <w:p w14:paraId="0D798BB2" w14:textId="77777777" w:rsidR="00E2596D" w:rsidRPr="00C720E6" w:rsidRDefault="00E2596D" w:rsidP="00E2596D">
      <w:pPr>
        <w:jc w:val="both"/>
        <w:rPr>
          <w:rFonts w:ascii="Segoe UI" w:hAnsi="Segoe UI" w:cs="Segoe UI"/>
          <w:color w:val="7E7E7E"/>
          <w:sz w:val="20"/>
        </w:rPr>
      </w:pPr>
    </w:p>
    <w:p w14:paraId="0AF0EF07" w14:textId="77777777" w:rsidR="00E2596D" w:rsidRPr="00C720E6" w:rsidRDefault="00E2596D" w:rsidP="00E2596D">
      <w:pPr>
        <w:pStyle w:val="PargrafodaLista"/>
        <w:numPr>
          <w:ilvl w:val="0"/>
          <w:numId w:val="46"/>
        </w:numPr>
        <w:ind w:left="426" w:hanging="426"/>
        <w:jc w:val="both"/>
        <w:rPr>
          <w:rFonts w:ascii="Segoe UI" w:hAnsi="Segoe UI" w:cs="Segoe UI"/>
          <w:color w:val="7E7E7E"/>
          <w:sz w:val="20"/>
        </w:rPr>
      </w:pPr>
      <w:r w:rsidRPr="00C720E6">
        <w:rPr>
          <w:rFonts w:ascii="Segoe UI" w:hAnsi="Segoe UI" w:cs="Segoe UI"/>
          <w:color w:val="7E7E7E"/>
          <w:sz w:val="20"/>
        </w:rPr>
        <w:t>Impactos do Covid-19 no Conglomerado BRB</w:t>
      </w:r>
    </w:p>
    <w:p w14:paraId="580E9E55" w14:textId="77777777" w:rsidR="00E2596D" w:rsidRPr="00C720E6" w:rsidRDefault="00E2596D" w:rsidP="00E2596D">
      <w:pPr>
        <w:jc w:val="both"/>
        <w:rPr>
          <w:rFonts w:ascii="Segoe UI" w:hAnsi="Segoe UI" w:cs="Segoe UI"/>
          <w:color w:val="7E7E7E"/>
          <w:sz w:val="20"/>
        </w:rPr>
      </w:pPr>
    </w:p>
    <w:p w14:paraId="43DD04F6" w14:textId="77777777" w:rsidR="00E2596D" w:rsidRPr="00C720E6" w:rsidRDefault="00E2596D" w:rsidP="00E2596D">
      <w:pPr>
        <w:suppressAutoHyphens w:val="0"/>
        <w:autoSpaceDE w:val="0"/>
        <w:autoSpaceDN w:val="0"/>
        <w:adjustRightInd w:val="0"/>
        <w:jc w:val="both"/>
        <w:rPr>
          <w:rFonts w:ascii="Segoe UI" w:hAnsi="Segoe UI" w:cs="Segoe UI"/>
          <w:color w:val="7E7E7E"/>
          <w:sz w:val="20"/>
          <w:lang w:eastAsia="pt-BR"/>
        </w:rPr>
      </w:pPr>
      <w:r w:rsidRPr="00C720E6">
        <w:rPr>
          <w:rFonts w:ascii="Segoe UI" w:hAnsi="Segoe UI" w:cs="Segoe UI"/>
          <w:color w:val="7E7E7E"/>
          <w:sz w:val="20"/>
          <w:lang w:eastAsia="pt-BR"/>
        </w:rPr>
        <w:t xml:space="preserve">O BRB tem adotado medidas preventivas e reativas desde as primeiras notícias sobre a pandemia. Nesse sentido, diversas ações foram implementadas desde março de 2020 para preservar a saúde e as condições financeiras dos seus colaboradores e clientes, com o objetivo de minimizar os impactos do novo coronavírus. Nesse cenário, o Banco criou o programa Supera DF, com o intuito de centralizar as diversas medidas desenvolvidas para ajudar as pessoas, físicas e jurídicas, a superarem as dificuldades e os desafios que o momento vem exigindo. </w:t>
      </w:r>
    </w:p>
    <w:p w14:paraId="1114224B" w14:textId="77777777" w:rsidR="00E2596D" w:rsidRPr="00C720E6" w:rsidRDefault="00E2596D" w:rsidP="00E2596D">
      <w:pPr>
        <w:suppressAutoHyphens w:val="0"/>
        <w:autoSpaceDE w:val="0"/>
        <w:autoSpaceDN w:val="0"/>
        <w:adjustRightInd w:val="0"/>
        <w:jc w:val="both"/>
        <w:rPr>
          <w:rFonts w:ascii="Segoe UI" w:hAnsi="Segoe UI" w:cs="Segoe UI"/>
          <w:color w:val="7E7E7E"/>
          <w:sz w:val="20"/>
          <w:lang w:eastAsia="pt-BR"/>
        </w:rPr>
      </w:pPr>
    </w:p>
    <w:p w14:paraId="4C745151"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lang w:eastAsia="pt-BR"/>
        </w:rPr>
        <w:t xml:space="preserve">As ações do programa foram centralizadas em três diferentes áreas de apoio: cuidado à saúde, estímulo à atividade econômica e proteção social. Tais ações foram amplamente recebidas pela sociedade, em especial junto ao empresariado do Distrito Federal. </w:t>
      </w:r>
      <w:r w:rsidRPr="00C720E6">
        <w:rPr>
          <w:rFonts w:ascii="Segoe UI" w:hAnsi="Segoe UI" w:cs="Segoe UI"/>
          <w:color w:val="7E7E7E"/>
          <w:sz w:val="20"/>
        </w:rPr>
        <w:t>O volume total movimentado no programa ACREDITA-DF foi de R$ 3,7 bilhões entre março e junho de 2021, destaca-se que o Supera-DF já havia movimentado mais de R$ 4,4 bilhões de crédito durante 2020. Foram mais de 155 mil clientes e mais de 1.391 contas de pessoa jurídica abertas. O programa foi encerrado em junho de 2021.</w:t>
      </w:r>
    </w:p>
    <w:p w14:paraId="25606180" w14:textId="77777777" w:rsidR="00E2596D" w:rsidRPr="00C720E6" w:rsidRDefault="00E2596D" w:rsidP="00E2596D">
      <w:pPr>
        <w:jc w:val="both"/>
        <w:rPr>
          <w:rFonts w:ascii="Segoe UI" w:hAnsi="Segoe UI" w:cs="Segoe UI"/>
          <w:color w:val="7E7E7E"/>
          <w:sz w:val="20"/>
        </w:rPr>
      </w:pPr>
    </w:p>
    <w:p w14:paraId="7D893381" w14:textId="77777777" w:rsidR="00E2596D" w:rsidRPr="00C720E6" w:rsidRDefault="00E2596D" w:rsidP="00E2596D">
      <w:pPr>
        <w:jc w:val="both"/>
        <w:rPr>
          <w:rFonts w:ascii="Segoe UI" w:hAnsi="Segoe UI" w:cs="Segoe UI"/>
          <w:color w:val="7E7E7E"/>
          <w:sz w:val="20"/>
        </w:rPr>
      </w:pPr>
      <w:r w:rsidRPr="00C720E6">
        <w:rPr>
          <w:rFonts w:ascii="Segoe UI" w:hAnsi="Segoe UI" w:cs="Segoe UI"/>
          <w:color w:val="7E7E7E"/>
          <w:sz w:val="20"/>
        </w:rPr>
        <w:t>A eficiência conferida no enfrentamento dos impactos da pandemia do Covid-19 no BRB está associada à solidez da Instituição, que demonstrou resultados favoráveis nos indicadores de capital e nas margens de liquidez para a adequação às novas necessidades dos clientes e continuidade dos negócios. Durante o ano de 2020, a área de riscos fez reportes periódicos à alta administração, para acompanhamento dos indicadores de capital garantindo a solvência do BRB. As medidas implementadas pelo Banco Central em resposta à crise do Covid-19 asseguraram que houvesse recursos disponíveis para emprestar e financiar dívidas de pessoas e empresas afetadas pela crise, sem comprometer a solidez e estabilidade do Sistema Financeiro Nacional (SFN).</w:t>
      </w:r>
    </w:p>
    <w:p w14:paraId="1389CB0F" w14:textId="77777777" w:rsidR="00E2596D" w:rsidRPr="00C720E6" w:rsidRDefault="00E2596D" w:rsidP="00E2596D">
      <w:pPr>
        <w:jc w:val="both"/>
        <w:rPr>
          <w:rFonts w:ascii="Segoe UI" w:hAnsi="Segoe UI" w:cs="Segoe UI"/>
          <w:color w:val="7E7E7E"/>
          <w:sz w:val="20"/>
        </w:rPr>
      </w:pPr>
    </w:p>
    <w:p w14:paraId="283FC735" w14:textId="77777777" w:rsidR="00E2596D" w:rsidRPr="00C720E6" w:rsidRDefault="00E2596D" w:rsidP="00E2596D">
      <w:pPr>
        <w:suppressAutoHyphens w:val="0"/>
        <w:jc w:val="both"/>
        <w:rPr>
          <w:rFonts w:ascii="Segoe UI" w:hAnsi="Segoe UI" w:cs="Segoe UI"/>
          <w:color w:val="7E7E7E"/>
          <w:sz w:val="20"/>
        </w:rPr>
      </w:pPr>
      <w:r w:rsidRPr="00C720E6">
        <w:rPr>
          <w:rFonts w:ascii="Segoe UI" w:hAnsi="Segoe UI" w:cs="Segoe UI"/>
          <w:color w:val="7E7E7E"/>
          <w:sz w:val="20"/>
        </w:rPr>
        <w:t>Nossas atividades estão em plena capacidade operacional e, desde o início</w:t>
      </w:r>
      <w:r w:rsidRPr="00C720E6">
        <w:rPr>
          <w:rFonts w:ascii="Segoe UI" w:hAnsi="Segoe UI" w:cs="Segoe UI"/>
          <w:color w:val="7E7E7E"/>
          <w:sz w:val="20"/>
          <w:lang w:eastAsia="pt-BR"/>
        </w:rPr>
        <w:t xml:space="preserve"> da pandemia, nossas ações têm levado em consideração as orientações do Ministério da Saúde e Secretaria de Saúde do Distrito Federal. O BRB instituiu um comitê operacional responsável pela gestão de crise e continuidade de negócios. A comissão foi formada por profissionais de diversas áreas do BRB e empresas do grupo, a fim de buscar, de forma multidisciplinar, a melhor maneira de conduzir os negócios e o corpo funcional. As ações e os impactos são monitorados diariamente através de relatórios quantitativos encaminhados à alta gestão. Dessa forma, foi possível obter excelentes resultados apesar de todos os obstáculos, sem deixar de prezar pela segurança e bem-estar de todos.</w:t>
      </w:r>
    </w:p>
    <w:p w14:paraId="31C9FE0B" w14:textId="77777777" w:rsidR="00E2596D" w:rsidRPr="00C720E6" w:rsidRDefault="00E2596D" w:rsidP="00E2596D">
      <w:pPr>
        <w:suppressAutoHyphens w:val="0"/>
        <w:jc w:val="both"/>
        <w:rPr>
          <w:rFonts w:ascii="Segoe UI" w:hAnsi="Segoe UI" w:cs="Segoe UI"/>
          <w:color w:val="7E7E7E"/>
          <w:sz w:val="20"/>
          <w:lang w:eastAsia="pt-BR"/>
        </w:rPr>
      </w:pPr>
    </w:p>
    <w:p w14:paraId="2D23B1E8" w14:textId="77777777" w:rsidR="00E2596D" w:rsidRPr="00C720E6" w:rsidRDefault="00E2596D" w:rsidP="00E2596D">
      <w:p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Os empregados têm recebido total apoio das áreas de saúde para que se mantenham saudáveis fisicamente e psicologicamente, dispondo de consultas online e monitoramento periódico sobre suas condições durante a quarentena. Sabemos também a importância da informação de qualidade nesse momento, e, além de todas as medidas necessárias para o combate ao Covid, temos trabalhado de forma preventiva através de comunicados e ações nas mídias sociais, a fim de evitar novos casos. </w:t>
      </w:r>
    </w:p>
    <w:p w14:paraId="4D6CD6D0" w14:textId="77777777" w:rsidR="00E2596D" w:rsidRPr="00C720E6" w:rsidRDefault="00E2596D" w:rsidP="00E2596D">
      <w:pPr>
        <w:suppressAutoHyphens w:val="0"/>
        <w:jc w:val="both"/>
        <w:rPr>
          <w:rFonts w:ascii="Segoe UI" w:hAnsi="Segoe UI" w:cs="Segoe UI"/>
          <w:color w:val="7E7E7E"/>
          <w:sz w:val="20"/>
          <w:lang w:eastAsia="pt-BR"/>
        </w:rPr>
      </w:pPr>
    </w:p>
    <w:p w14:paraId="6379D8FB" w14:textId="77777777" w:rsidR="00E2596D" w:rsidRPr="00C720E6" w:rsidRDefault="00E2596D" w:rsidP="00E2596D">
      <w:p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Segue relação das principais ações realizadas: </w:t>
      </w:r>
    </w:p>
    <w:p w14:paraId="5485F2D8" w14:textId="77777777" w:rsidR="00E2596D" w:rsidRPr="00C720E6" w:rsidRDefault="00E2596D" w:rsidP="00E2596D">
      <w:p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 </w:t>
      </w:r>
    </w:p>
    <w:p w14:paraId="31C22442" w14:textId="77777777" w:rsidR="00E2596D" w:rsidRPr="00C720E6" w:rsidRDefault="00E2596D" w:rsidP="00E2596D">
      <w:pPr>
        <w:numPr>
          <w:ilvl w:val="0"/>
          <w:numId w:val="17"/>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Isolamento profilático para grupos com sintomas, suspeitos e com histórico de viagem internacional, casos suspeitos, etc;</w:t>
      </w:r>
    </w:p>
    <w:p w14:paraId="7FF5BF01" w14:textId="77777777" w:rsidR="00E2596D" w:rsidRPr="00C720E6" w:rsidRDefault="00E2596D" w:rsidP="00E2596D">
      <w:pPr>
        <w:numPr>
          <w:ilvl w:val="0"/>
          <w:numId w:val="17"/>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Teletrabalho para grupos de risco, pessoas que tiveram contato com casos suspeitos ou confirmados, etc;</w:t>
      </w:r>
    </w:p>
    <w:p w14:paraId="11AD9110" w14:textId="77777777" w:rsidR="00E2596D" w:rsidRPr="00C720E6" w:rsidRDefault="00E2596D" w:rsidP="00E2596D">
      <w:pPr>
        <w:numPr>
          <w:ilvl w:val="0"/>
          <w:numId w:val="17"/>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Suspensão de cursos presenciais, viagens a serviço, ginástica laboral, registro de ponto por biometria;</w:t>
      </w:r>
    </w:p>
    <w:p w14:paraId="4AA2C47D" w14:textId="77777777" w:rsidR="00E2596D" w:rsidRPr="00C720E6" w:rsidRDefault="00E2596D" w:rsidP="00E2596D">
      <w:pPr>
        <w:numPr>
          <w:ilvl w:val="0"/>
          <w:numId w:val="17"/>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Realização de reuniões virtuais ou com número reduzido de pessoas;</w:t>
      </w:r>
    </w:p>
    <w:p w14:paraId="6158D9A8" w14:textId="77777777" w:rsidR="00E2596D" w:rsidRPr="00C720E6" w:rsidRDefault="00E2596D" w:rsidP="00E2596D">
      <w:pPr>
        <w:numPr>
          <w:ilvl w:val="0"/>
          <w:numId w:val="17"/>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Monitoramento pela área de saúde de empregados com afastamentos respiratórios;</w:t>
      </w:r>
    </w:p>
    <w:p w14:paraId="28A2F19A" w14:textId="77777777" w:rsidR="00E2596D" w:rsidRPr="00C720E6" w:rsidRDefault="00E2596D" w:rsidP="00E2596D">
      <w:pPr>
        <w:numPr>
          <w:ilvl w:val="0"/>
          <w:numId w:val="17"/>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Abertura da Clínica Saúde BRB aos finais de semana;</w:t>
      </w:r>
    </w:p>
    <w:p w14:paraId="0E1B662F" w14:textId="77777777" w:rsidR="00E2596D" w:rsidRPr="00C720E6" w:rsidRDefault="00E2596D" w:rsidP="00E2596D">
      <w:pPr>
        <w:numPr>
          <w:ilvl w:val="0"/>
          <w:numId w:val="17"/>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Suspensão de visitas presenciais aos clientes;</w:t>
      </w:r>
    </w:p>
    <w:p w14:paraId="4C2BC641" w14:textId="77777777" w:rsidR="00E2596D" w:rsidRPr="00C720E6" w:rsidRDefault="00E2596D" w:rsidP="00E2596D">
      <w:pPr>
        <w:numPr>
          <w:ilvl w:val="0"/>
          <w:numId w:val="17"/>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Medição de temperatura dos empregados;</w:t>
      </w:r>
    </w:p>
    <w:p w14:paraId="466199C2" w14:textId="77777777" w:rsidR="00E2596D" w:rsidRPr="00C720E6" w:rsidRDefault="00E2596D" w:rsidP="00E2596D">
      <w:pPr>
        <w:numPr>
          <w:ilvl w:val="0"/>
          <w:numId w:val="17"/>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Escala de trabalho para as Agências, preservando o atendimento ao cliente;</w:t>
      </w:r>
    </w:p>
    <w:p w14:paraId="295481C4" w14:textId="77777777" w:rsidR="00E2596D" w:rsidRPr="00C720E6" w:rsidRDefault="00E2596D" w:rsidP="00E2596D">
      <w:pPr>
        <w:numPr>
          <w:ilvl w:val="0"/>
          <w:numId w:val="17"/>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 xml:space="preserve">Início da campanha de vacinação contra a gripe; </w:t>
      </w:r>
    </w:p>
    <w:p w14:paraId="2A031153" w14:textId="77777777" w:rsidR="00E2596D" w:rsidRPr="00C720E6" w:rsidRDefault="00E2596D" w:rsidP="00E2596D">
      <w:pPr>
        <w:numPr>
          <w:ilvl w:val="0"/>
          <w:numId w:val="17"/>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Reteste de Covid para as áreas que apresentaram casos positivos;</w:t>
      </w:r>
    </w:p>
    <w:p w14:paraId="52BC5DD1" w14:textId="77777777" w:rsidR="00E2596D" w:rsidRPr="00C720E6" w:rsidRDefault="00E2596D" w:rsidP="00E2596D">
      <w:pPr>
        <w:numPr>
          <w:ilvl w:val="0"/>
          <w:numId w:val="17"/>
        </w:numPr>
        <w:suppressAutoHyphens w:val="0"/>
        <w:jc w:val="both"/>
        <w:rPr>
          <w:rFonts w:ascii="Segoe UI" w:hAnsi="Segoe UI" w:cs="Segoe UI"/>
          <w:color w:val="7E7E7E"/>
          <w:sz w:val="20"/>
        </w:rPr>
      </w:pPr>
      <w:r w:rsidRPr="00C720E6">
        <w:rPr>
          <w:rFonts w:ascii="Segoe UI" w:hAnsi="Segoe UI" w:cs="Segoe UI"/>
          <w:color w:val="7E7E7E"/>
          <w:sz w:val="20"/>
          <w:lang w:eastAsia="pt-BR"/>
        </w:rPr>
        <w:t xml:space="preserve">Divulgação de medidas preventivas contra o coronavírus. </w:t>
      </w:r>
    </w:p>
    <w:p w14:paraId="1F67EB67" w14:textId="77777777" w:rsidR="00E2596D" w:rsidRPr="00C720E6" w:rsidRDefault="00E2596D" w:rsidP="00E2596D">
      <w:pPr>
        <w:suppressAutoHyphens w:val="0"/>
        <w:jc w:val="both"/>
        <w:rPr>
          <w:rFonts w:ascii="Segoe UI" w:hAnsi="Segoe UI" w:cs="Segoe UI"/>
          <w:color w:val="7E7E7E"/>
          <w:sz w:val="20"/>
          <w:lang w:eastAsia="pt-BR"/>
        </w:rPr>
      </w:pPr>
    </w:p>
    <w:p w14:paraId="70BE850A" w14:textId="77777777" w:rsidR="00E2596D" w:rsidRPr="00C720E6" w:rsidRDefault="00E2596D" w:rsidP="00E2596D">
      <w:pPr>
        <w:suppressAutoHyphens w:val="0"/>
        <w:jc w:val="both"/>
        <w:rPr>
          <w:rFonts w:ascii="Segoe UI" w:hAnsi="Segoe UI" w:cs="Segoe UI"/>
          <w:color w:val="7E7E7E"/>
          <w:sz w:val="20"/>
        </w:rPr>
      </w:pPr>
      <w:r w:rsidRPr="00C720E6">
        <w:rPr>
          <w:rFonts w:ascii="Segoe UI" w:hAnsi="Segoe UI" w:cs="Segoe UI"/>
          <w:color w:val="7E7E7E"/>
          <w:sz w:val="20"/>
          <w:lang w:val="x-none"/>
        </w:rPr>
        <w:t>As mensurações dos impactos econômico-financeiros futuros relacionados à pandemia continuarão sendo apuradas</w:t>
      </w:r>
      <w:r w:rsidRPr="00C720E6">
        <w:rPr>
          <w:rFonts w:ascii="Segoe UI" w:hAnsi="Segoe UI" w:cs="Segoe UI"/>
          <w:color w:val="7E7E7E"/>
          <w:sz w:val="20"/>
        </w:rPr>
        <w:t xml:space="preserve"> apesar das</w:t>
      </w:r>
      <w:r w:rsidRPr="00C720E6">
        <w:rPr>
          <w:rFonts w:ascii="Segoe UI" w:hAnsi="Segoe UI" w:cs="Segoe UI"/>
          <w:color w:val="7E7E7E"/>
          <w:sz w:val="20"/>
          <w:lang w:val="x-none"/>
        </w:rPr>
        <w:t xml:space="preserve"> incerteza</w:t>
      </w:r>
      <w:r w:rsidRPr="00C720E6">
        <w:rPr>
          <w:rFonts w:ascii="Segoe UI" w:hAnsi="Segoe UI" w:cs="Segoe UI"/>
          <w:color w:val="7E7E7E"/>
          <w:sz w:val="20"/>
        </w:rPr>
        <w:t>s quanto a</w:t>
      </w:r>
      <w:r w:rsidRPr="00C720E6">
        <w:rPr>
          <w:rFonts w:ascii="Segoe UI" w:hAnsi="Segoe UI" w:cs="Segoe UI"/>
          <w:color w:val="7E7E7E"/>
          <w:sz w:val="20"/>
          <w:lang w:val="x-none"/>
        </w:rPr>
        <w:t xml:space="preserve"> duração</w:t>
      </w:r>
      <w:r w:rsidRPr="00C720E6">
        <w:rPr>
          <w:rFonts w:ascii="Segoe UI" w:hAnsi="Segoe UI" w:cs="Segoe UI"/>
          <w:color w:val="7E7E7E"/>
          <w:sz w:val="20"/>
        </w:rPr>
        <w:t xml:space="preserve"> </w:t>
      </w:r>
      <w:r w:rsidRPr="00C720E6">
        <w:rPr>
          <w:rFonts w:ascii="Segoe UI" w:hAnsi="Segoe UI" w:cs="Segoe UI"/>
          <w:color w:val="7E7E7E"/>
          <w:sz w:val="20"/>
          <w:lang w:val="x-none"/>
        </w:rPr>
        <w:t>ou agravamento</w:t>
      </w:r>
      <w:r w:rsidRPr="00C720E6">
        <w:rPr>
          <w:rFonts w:ascii="Segoe UI" w:hAnsi="Segoe UI" w:cs="Segoe UI"/>
          <w:color w:val="7E7E7E"/>
          <w:sz w:val="20"/>
        </w:rPr>
        <w:t xml:space="preserve"> da pandemia.</w:t>
      </w:r>
    </w:p>
    <w:p w14:paraId="0344CED4" w14:textId="77777777" w:rsidR="002E118A" w:rsidRPr="00E2596D" w:rsidRDefault="002E118A" w:rsidP="002E118A">
      <w:pPr>
        <w:jc w:val="both"/>
        <w:rPr>
          <w:rFonts w:ascii="Segoe UI" w:hAnsi="Segoe UI"/>
          <w:color w:val="7E7E7E"/>
          <w:sz w:val="20"/>
        </w:rPr>
      </w:pPr>
    </w:p>
    <w:p w14:paraId="01BF5EAE" w14:textId="0CCE6998" w:rsidR="002E118A" w:rsidRPr="00E2596D" w:rsidRDefault="002E118A" w:rsidP="002E118A">
      <w:pPr>
        <w:pStyle w:val="Ttulo1"/>
        <w:numPr>
          <w:ilvl w:val="0"/>
          <w:numId w:val="0"/>
        </w:numPr>
        <w:autoSpaceDE w:val="0"/>
        <w:jc w:val="both"/>
        <w:rPr>
          <w:rFonts w:ascii="Segoe UI" w:hAnsi="Segoe UI" w:cs="Verdana"/>
          <w:color w:val="00B0F0"/>
          <w:sz w:val="20"/>
        </w:rPr>
      </w:pPr>
      <w:bookmarkStart w:id="679" w:name="_Toc79600391"/>
      <w:bookmarkStart w:id="680" w:name="_Toc79758197"/>
      <w:bookmarkStart w:id="681" w:name="_Toc79758501"/>
      <w:bookmarkStart w:id="682" w:name="_Toc79758583"/>
      <w:bookmarkStart w:id="683" w:name="_Toc79760737"/>
      <w:r w:rsidRPr="00E2596D">
        <w:rPr>
          <w:rFonts w:ascii="Segoe UI" w:hAnsi="Segoe UI" w:cs="Verdana"/>
          <w:color w:val="00B0F0"/>
          <w:sz w:val="20"/>
        </w:rPr>
        <w:t xml:space="preserve">Nota 33 </w:t>
      </w:r>
      <w:r w:rsidR="00040D7A" w:rsidRPr="00E2596D">
        <w:rPr>
          <w:rFonts w:ascii="Segoe UI" w:hAnsi="Segoe UI" w:cs="Verdana"/>
          <w:color w:val="00B0F0"/>
          <w:sz w:val="20"/>
        </w:rPr>
        <w:t>-</w:t>
      </w:r>
      <w:r w:rsidRPr="00E2596D">
        <w:rPr>
          <w:rFonts w:ascii="Segoe UI" w:hAnsi="Segoe UI" w:cs="Verdana"/>
          <w:color w:val="00B0F0"/>
          <w:sz w:val="20"/>
        </w:rPr>
        <w:t xml:space="preserve"> Eventos Subsequentes</w:t>
      </w:r>
      <w:bookmarkEnd w:id="679"/>
      <w:bookmarkEnd w:id="680"/>
      <w:bookmarkEnd w:id="681"/>
      <w:bookmarkEnd w:id="682"/>
      <w:bookmarkEnd w:id="683"/>
    </w:p>
    <w:p w14:paraId="259FED84" w14:textId="77777777" w:rsidR="002E118A" w:rsidRPr="00E2596D" w:rsidRDefault="002E118A" w:rsidP="002E118A">
      <w:pPr>
        <w:pStyle w:val="PargrafodaLista"/>
        <w:ind w:left="0"/>
        <w:jc w:val="both"/>
        <w:rPr>
          <w:rFonts w:ascii="Segoe UI" w:hAnsi="Segoe UI"/>
          <w:color w:val="7E7E7E"/>
          <w:sz w:val="20"/>
        </w:rPr>
      </w:pPr>
    </w:p>
    <w:p w14:paraId="14736D77" w14:textId="77777777" w:rsidR="00356015" w:rsidRDefault="00356015" w:rsidP="00356015">
      <w:pPr>
        <w:suppressAutoHyphens w:val="0"/>
        <w:jc w:val="both"/>
        <w:rPr>
          <w:rFonts w:ascii="Segoe UI" w:hAnsi="Segoe UI" w:cs="Segoe UI"/>
          <w:color w:val="7E7E7E"/>
          <w:sz w:val="20"/>
        </w:rPr>
      </w:pPr>
      <w:r>
        <w:rPr>
          <w:rFonts w:ascii="Segoe UI" w:hAnsi="Segoe UI" w:cs="Segoe UI"/>
          <w:color w:val="7E7E7E"/>
          <w:sz w:val="20"/>
        </w:rPr>
        <w:t>a) Distribuição de dividendos</w:t>
      </w:r>
    </w:p>
    <w:p w14:paraId="2B3B2FCB" w14:textId="77777777" w:rsidR="00356015" w:rsidRDefault="00356015" w:rsidP="00356015">
      <w:pPr>
        <w:suppressAutoHyphens w:val="0"/>
        <w:jc w:val="both"/>
        <w:rPr>
          <w:rFonts w:ascii="Segoe UI" w:hAnsi="Segoe UI" w:cs="Segoe UI"/>
          <w:color w:val="7E7E7E"/>
          <w:sz w:val="20"/>
        </w:rPr>
      </w:pPr>
    </w:p>
    <w:p w14:paraId="18A5561D" w14:textId="46CD75B2" w:rsidR="00356015" w:rsidRDefault="00356015" w:rsidP="00356015">
      <w:pPr>
        <w:suppressAutoHyphens w:val="0"/>
        <w:jc w:val="both"/>
        <w:rPr>
          <w:rFonts w:ascii="Segoe UI" w:hAnsi="Segoe UI" w:cs="Segoe UI"/>
          <w:color w:val="7E7E7E"/>
          <w:sz w:val="20"/>
        </w:rPr>
      </w:pPr>
      <w:r w:rsidRPr="00C720E6">
        <w:rPr>
          <w:rFonts w:ascii="Segoe UI" w:hAnsi="Segoe UI" w:cs="Segoe UI"/>
          <w:color w:val="7E7E7E"/>
          <w:sz w:val="20"/>
        </w:rPr>
        <w:t xml:space="preserve">Foi aprovada pelo </w:t>
      </w:r>
      <w:r w:rsidR="006552F7">
        <w:rPr>
          <w:rFonts w:ascii="Segoe UI" w:hAnsi="Segoe UI" w:cs="Segoe UI"/>
          <w:color w:val="7E7E7E"/>
          <w:sz w:val="20"/>
        </w:rPr>
        <w:t xml:space="preserve">Consad - </w:t>
      </w:r>
      <w:r w:rsidRPr="00C720E6">
        <w:rPr>
          <w:rFonts w:ascii="Segoe UI" w:hAnsi="Segoe UI" w:cs="Segoe UI"/>
          <w:color w:val="7E7E7E"/>
          <w:sz w:val="20"/>
        </w:rPr>
        <w:t>Conselho de Administração, na 774ª reunião realizada em 31.01.2022, a distribuição de dividendos à reserva para margem operacional no valor de R$ 250</w:t>
      </w:r>
      <w:r>
        <w:rPr>
          <w:rFonts w:ascii="Segoe UI" w:hAnsi="Segoe UI" w:cs="Segoe UI"/>
          <w:color w:val="7E7E7E"/>
          <w:sz w:val="20"/>
        </w:rPr>
        <w:t xml:space="preserve"> milhões</w:t>
      </w:r>
      <w:r w:rsidRPr="00C720E6">
        <w:rPr>
          <w:rFonts w:ascii="Segoe UI" w:hAnsi="Segoe UI" w:cs="Segoe UI"/>
          <w:color w:val="7E7E7E"/>
          <w:sz w:val="20"/>
        </w:rPr>
        <w:t>.</w:t>
      </w:r>
    </w:p>
    <w:p w14:paraId="41D31A51" w14:textId="3C2A058B" w:rsidR="006552F7" w:rsidRDefault="006552F7" w:rsidP="00356015">
      <w:pPr>
        <w:suppressAutoHyphens w:val="0"/>
        <w:jc w:val="both"/>
        <w:rPr>
          <w:rFonts w:ascii="Segoe UI" w:hAnsi="Segoe UI" w:cs="Segoe UI"/>
          <w:color w:val="7E7E7E"/>
          <w:sz w:val="20"/>
        </w:rPr>
      </w:pPr>
    </w:p>
    <w:p w14:paraId="33238CD3" w14:textId="32CD89FA" w:rsidR="006552F7" w:rsidRDefault="007413D9" w:rsidP="00356015">
      <w:pPr>
        <w:suppressAutoHyphens w:val="0"/>
        <w:jc w:val="both"/>
        <w:rPr>
          <w:rFonts w:ascii="Segoe UI" w:hAnsi="Segoe UI" w:cs="Segoe UI"/>
          <w:color w:val="7E7E7E"/>
          <w:sz w:val="20"/>
        </w:rPr>
      </w:pPr>
      <w:r>
        <w:rPr>
          <w:rFonts w:ascii="Segoe UI" w:hAnsi="Segoe UI" w:cs="Segoe UI"/>
          <w:color w:val="7E7E7E"/>
          <w:sz w:val="20"/>
        </w:rPr>
        <w:t>Em 25.02</w:t>
      </w:r>
      <w:r w:rsidR="006552F7">
        <w:rPr>
          <w:rFonts w:ascii="Segoe UI" w:hAnsi="Segoe UI" w:cs="Segoe UI"/>
          <w:color w:val="7E7E7E"/>
          <w:sz w:val="20"/>
        </w:rPr>
        <w:t>.2022, o Consad, na reunião 775ª, aprovou o pagamento de dividendos c</w:t>
      </w:r>
      <w:r w:rsidR="006552F7" w:rsidRPr="006552F7">
        <w:rPr>
          <w:rFonts w:ascii="Segoe UI" w:hAnsi="Segoe UI" w:cs="Segoe UI"/>
          <w:color w:val="7E7E7E"/>
          <w:sz w:val="20"/>
        </w:rPr>
        <w:t>omplementares referentes ao exercício de 2021, no valor de R$ 66</w:t>
      </w:r>
      <w:r w:rsidR="006552F7">
        <w:rPr>
          <w:rFonts w:ascii="Segoe UI" w:hAnsi="Segoe UI" w:cs="Segoe UI"/>
          <w:color w:val="7E7E7E"/>
          <w:sz w:val="20"/>
        </w:rPr>
        <w:t xml:space="preserve"> milhões.</w:t>
      </w:r>
    </w:p>
    <w:p w14:paraId="19E5686F" w14:textId="77777777" w:rsidR="00356015" w:rsidRDefault="00356015" w:rsidP="00356015">
      <w:pPr>
        <w:suppressAutoHyphens w:val="0"/>
        <w:jc w:val="both"/>
        <w:rPr>
          <w:rFonts w:ascii="Segoe UI" w:hAnsi="Segoe UI" w:cs="Segoe UI"/>
          <w:color w:val="7E7E7E"/>
          <w:sz w:val="20"/>
        </w:rPr>
      </w:pPr>
    </w:p>
    <w:p w14:paraId="10E43242" w14:textId="77777777" w:rsidR="00356015" w:rsidRDefault="00356015" w:rsidP="00356015">
      <w:pPr>
        <w:suppressAutoHyphens w:val="0"/>
        <w:jc w:val="both"/>
        <w:rPr>
          <w:rFonts w:ascii="Segoe UI" w:hAnsi="Segoe UI" w:cs="Segoe UI"/>
          <w:color w:val="7E7E7E"/>
          <w:sz w:val="20"/>
        </w:rPr>
      </w:pPr>
      <w:r>
        <w:rPr>
          <w:rFonts w:ascii="Segoe UI" w:hAnsi="Segoe UI" w:cs="Segoe UI"/>
          <w:color w:val="7E7E7E"/>
          <w:sz w:val="20"/>
        </w:rPr>
        <w:t xml:space="preserve">b) </w:t>
      </w:r>
      <w:r w:rsidRPr="009D72E1">
        <w:rPr>
          <w:rFonts w:ascii="Segoe UI" w:hAnsi="Segoe UI" w:cs="Segoe UI"/>
          <w:color w:val="7E7E7E"/>
          <w:sz w:val="20"/>
        </w:rPr>
        <w:t>Cessão de carteira NPL</w:t>
      </w:r>
      <w:r>
        <w:rPr>
          <w:rFonts w:ascii="Segoe UI" w:hAnsi="Segoe UI" w:cs="Segoe UI"/>
          <w:color w:val="7E7E7E"/>
          <w:sz w:val="20"/>
        </w:rPr>
        <w:t xml:space="preserve"> (</w:t>
      </w:r>
      <w:r w:rsidRPr="00EF0CDD">
        <w:rPr>
          <w:rFonts w:ascii="Segoe UI" w:hAnsi="Segoe UI" w:cs="Segoe UI"/>
          <w:i/>
          <w:color w:val="7E7E7E"/>
          <w:sz w:val="20"/>
        </w:rPr>
        <w:t>Non-Performing Loans</w:t>
      </w:r>
      <w:r>
        <w:rPr>
          <w:rFonts w:ascii="Segoe UI" w:hAnsi="Segoe UI" w:cs="Segoe UI"/>
          <w:color w:val="7E7E7E"/>
          <w:sz w:val="20"/>
        </w:rPr>
        <w:t>)</w:t>
      </w:r>
    </w:p>
    <w:p w14:paraId="1D68CFD7" w14:textId="77777777" w:rsidR="00356015" w:rsidRDefault="00356015" w:rsidP="00356015">
      <w:pPr>
        <w:suppressAutoHyphens w:val="0"/>
        <w:jc w:val="both"/>
        <w:rPr>
          <w:rFonts w:ascii="Segoe UI" w:hAnsi="Segoe UI" w:cs="Segoe UI"/>
          <w:color w:val="7E7E7E"/>
          <w:sz w:val="20"/>
        </w:rPr>
      </w:pPr>
    </w:p>
    <w:p w14:paraId="58FA37FB" w14:textId="77777777" w:rsidR="00356015" w:rsidRPr="009D72E1" w:rsidRDefault="00356015" w:rsidP="00356015">
      <w:pPr>
        <w:jc w:val="both"/>
        <w:rPr>
          <w:rFonts w:ascii="Segoe UI" w:hAnsi="Segoe UI" w:cs="Segoe UI"/>
          <w:color w:val="7E7E7E"/>
          <w:sz w:val="20"/>
        </w:rPr>
      </w:pPr>
      <w:r>
        <w:rPr>
          <w:rFonts w:ascii="Segoe UI" w:hAnsi="Segoe UI" w:cs="Segoe UI"/>
          <w:color w:val="7E7E7E"/>
          <w:sz w:val="20"/>
        </w:rPr>
        <w:t xml:space="preserve">Em 21.02.2022, o BRB divulgou comunicado ao mercado </w:t>
      </w:r>
      <w:r w:rsidRPr="009D72E1">
        <w:rPr>
          <w:rFonts w:ascii="Segoe UI" w:hAnsi="Segoe UI" w:cs="Segoe UI"/>
          <w:color w:val="7E7E7E"/>
          <w:sz w:val="20"/>
        </w:rPr>
        <w:t xml:space="preserve">em busca de parceiro para efetuar a cessão de carteira </w:t>
      </w:r>
      <w:r w:rsidRPr="00EF0CDD">
        <w:rPr>
          <w:rFonts w:ascii="Segoe UI" w:hAnsi="Segoe UI" w:cs="Segoe UI"/>
          <w:i/>
          <w:color w:val="7E7E7E"/>
          <w:sz w:val="20"/>
        </w:rPr>
        <w:t>Non-Performing Loans</w:t>
      </w:r>
      <w:r w:rsidRPr="009D72E1">
        <w:rPr>
          <w:rFonts w:ascii="Segoe UI" w:hAnsi="Segoe UI" w:cs="Segoe UI"/>
          <w:color w:val="7E7E7E"/>
          <w:sz w:val="20"/>
        </w:rPr>
        <w:t xml:space="preserve"> com valor de até R$ 1,2 bilhão.</w:t>
      </w:r>
    </w:p>
    <w:p w14:paraId="1C091FFD" w14:textId="54030F6B" w:rsidR="00E2596D" w:rsidRPr="00C720E6" w:rsidRDefault="00E2596D" w:rsidP="00E2596D">
      <w:pPr>
        <w:suppressAutoHyphens w:val="0"/>
        <w:jc w:val="both"/>
        <w:rPr>
          <w:rFonts w:ascii="Segoe UI" w:hAnsi="Segoe UI" w:cs="Segoe UI"/>
          <w:color w:val="7E7E7E"/>
          <w:sz w:val="20"/>
        </w:rPr>
      </w:pPr>
      <w:r w:rsidRPr="00C720E6">
        <w:rPr>
          <w:rFonts w:ascii="Segoe UI" w:hAnsi="Segoe UI" w:cs="Segoe UI"/>
          <w:color w:val="7E7E7E"/>
          <w:sz w:val="20"/>
        </w:rPr>
        <w:br w:type="page"/>
      </w:r>
    </w:p>
    <w:tbl>
      <w:tblPr>
        <w:tblW w:w="5000" w:type="pct"/>
        <w:tblCellMar>
          <w:left w:w="0" w:type="dxa"/>
          <w:right w:w="0" w:type="dxa"/>
        </w:tblCellMar>
        <w:tblLook w:val="0000" w:firstRow="0" w:lastRow="0" w:firstColumn="0" w:lastColumn="0" w:noHBand="0" w:noVBand="0"/>
      </w:tblPr>
      <w:tblGrid>
        <w:gridCol w:w="10204"/>
      </w:tblGrid>
      <w:tr w:rsidR="002E118A" w:rsidRPr="008C0AEC" w14:paraId="4E9E67BC" w14:textId="77777777" w:rsidTr="00E2596D">
        <w:trPr>
          <w:trHeight w:val="1030"/>
        </w:trPr>
        <w:tc>
          <w:tcPr>
            <w:tcW w:w="5000" w:type="pct"/>
            <w:shd w:val="clear" w:color="auto" w:fill="auto"/>
          </w:tcPr>
          <w:tbl>
            <w:tblPr>
              <w:tblW w:w="9247" w:type="dxa"/>
              <w:tblCellMar>
                <w:left w:w="0" w:type="dxa"/>
                <w:right w:w="0" w:type="dxa"/>
              </w:tblCellMar>
              <w:tblLook w:val="0000" w:firstRow="0" w:lastRow="0" w:firstColumn="0" w:lastColumn="0" w:noHBand="0" w:noVBand="0"/>
            </w:tblPr>
            <w:tblGrid>
              <w:gridCol w:w="9247"/>
            </w:tblGrid>
            <w:tr w:rsidR="002E118A" w:rsidRPr="008C0AEC" w14:paraId="67330CB3" w14:textId="77777777" w:rsidTr="00D61BED">
              <w:trPr>
                <w:trHeight w:val="610"/>
              </w:trPr>
              <w:tc>
                <w:tcPr>
                  <w:tcW w:w="5000" w:type="pct"/>
                  <w:shd w:val="clear" w:color="auto" w:fill="auto"/>
                </w:tcPr>
                <w:p w14:paraId="5183AEF1" w14:textId="77777777" w:rsidR="002E118A" w:rsidRPr="00E2596D" w:rsidRDefault="002E118A" w:rsidP="00D61BED">
                  <w:pPr>
                    <w:pStyle w:val="Ttulo1"/>
                    <w:numPr>
                      <w:ilvl w:val="0"/>
                      <w:numId w:val="0"/>
                    </w:numPr>
                    <w:autoSpaceDE w:val="0"/>
                    <w:jc w:val="both"/>
                    <w:rPr>
                      <w:rFonts w:ascii="Segoe UI" w:hAnsi="Segoe UI" w:cs="Verdana"/>
                      <w:color w:val="7E7E7E"/>
                      <w:sz w:val="20"/>
                    </w:rPr>
                  </w:pPr>
                  <w:bookmarkStart w:id="684" w:name="_Toc36214447"/>
                  <w:bookmarkStart w:id="685" w:name="_Toc36214598"/>
                  <w:bookmarkStart w:id="686" w:name="_Toc36314188"/>
                  <w:bookmarkStart w:id="687" w:name="_Toc37939712"/>
                  <w:bookmarkStart w:id="688" w:name="_Toc39526923"/>
                  <w:bookmarkStart w:id="689" w:name="_Toc39845498"/>
                  <w:bookmarkStart w:id="690" w:name="_Toc39850007"/>
                  <w:bookmarkStart w:id="691" w:name="_Toc47436646"/>
                  <w:bookmarkStart w:id="692" w:name="_Toc47436795"/>
                  <w:bookmarkStart w:id="693" w:name="_Toc47440819"/>
                  <w:bookmarkStart w:id="694" w:name="_Toc47442024"/>
                  <w:bookmarkStart w:id="695" w:name="_Toc47649727"/>
                  <w:bookmarkStart w:id="696" w:name="_Toc47649937"/>
                  <w:bookmarkStart w:id="697" w:name="_Toc47650507"/>
                  <w:bookmarkStart w:id="698" w:name="_Toc48058245"/>
                  <w:bookmarkStart w:id="699" w:name="_Toc48252864"/>
                  <w:bookmarkStart w:id="700" w:name="_Toc48252912"/>
                  <w:bookmarkStart w:id="701" w:name="_Toc54978738"/>
                  <w:bookmarkStart w:id="702" w:name="_Toc54982489"/>
                  <w:bookmarkStart w:id="703" w:name="_Toc55562714"/>
                  <w:bookmarkStart w:id="704" w:name="_Toc55562955"/>
                  <w:bookmarkStart w:id="705" w:name="_Toc63088449"/>
                  <w:bookmarkStart w:id="706" w:name="_Toc63088488"/>
                  <w:bookmarkStart w:id="707" w:name="_Toc63499377"/>
                  <w:bookmarkStart w:id="708" w:name="_Toc63753392"/>
                  <w:bookmarkStart w:id="709" w:name="_Toc63770813"/>
                  <w:bookmarkStart w:id="710" w:name="_Toc63868996"/>
                  <w:bookmarkStart w:id="711" w:name="_Toc70953670"/>
                  <w:bookmarkStart w:id="712" w:name="_Toc79436376"/>
                  <w:bookmarkStart w:id="713" w:name="_Toc79436428"/>
                  <w:bookmarkStart w:id="714" w:name="_Toc79584441"/>
                  <w:bookmarkStart w:id="715" w:name="_Toc79600392"/>
                  <w:bookmarkStart w:id="716" w:name="_Toc79758198"/>
                  <w:bookmarkStart w:id="717" w:name="_Toc79758502"/>
                  <w:bookmarkStart w:id="718" w:name="_Toc79758584"/>
                  <w:bookmarkStart w:id="719" w:name="_Toc79760738"/>
                  <w:r w:rsidRPr="00E2596D">
                    <w:rPr>
                      <w:rFonts w:ascii="Segoe UI" w:hAnsi="Segoe UI" w:cs="Verdana"/>
                      <w:color w:val="00B0F0"/>
                      <w:sz w:val="20"/>
                    </w:rPr>
                    <w:t>Membros da Administração</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Pr="00E2596D">
                    <w:rPr>
                      <w:rFonts w:ascii="Segoe UI" w:hAnsi="Segoe UI" w:cs="Verdana"/>
                      <w:color w:val="00B0F0"/>
                      <w:sz w:val="20"/>
                    </w:rPr>
                    <w:t xml:space="preserve"> </w:t>
                  </w:r>
                </w:p>
                <w:p w14:paraId="4D23A793" w14:textId="77777777" w:rsidR="002E118A" w:rsidRPr="00E2596D" w:rsidRDefault="002E118A" w:rsidP="00D61BED">
                  <w:pPr>
                    <w:rPr>
                      <w:rFonts w:ascii="Segoe UI" w:hAnsi="Segoe UI" w:cs="Verdana"/>
                      <w:color w:val="7E7E7E"/>
                      <w:sz w:val="20"/>
                    </w:rPr>
                  </w:pPr>
                </w:p>
                <w:p w14:paraId="6BE087D1" w14:textId="77777777" w:rsidR="002E118A" w:rsidRPr="00E2596D" w:rsidRDefault="002E118A" w:rsidP="00D61BED">
                  <w:pPr>
                    <w:rPr>
                      <w:rFonts w:ascii="Segoe UI" w:hAnsi="Segoe UI"/>
                      <w:b/>
                      <w:color w:val="7E7E7E"/>
                      <w:sz w:val="20"/>
                    </w:rPr>
                  </w:pPr>
                  <w:r w:rsidRPr="00E2596D">
                    <w:rPr>
                      <w:rFonts w:ascii="Segoe UI" w:hAnsi="Segoe UI" w:cs="Verdana"/>
                      <w:b/>
                      <w:color w:val="7E7E7E"/>
                      <w:sz w:val="20"/>
                    </w:rPr>
                    <w:t>DIRETORIA EXECUTIVA</w:t>
                  </w:r>
                </w:p>
                <w:p w14:paraId="1FC75FD4" w14:textId="77777777" w:rsidR="002E118A" w:rsidRPr="00E2596D" w:rsidRDefault="002E118A" w:rsidP="00D61BED">
                  <w:pPr>
                    <w:rPr>
                      <w:rFonts w:ascii="Segoe UI" w:hAnsi="Segoe UI" w:cs="Verdana"/>
                      <w:color w:val="7E7E7E"/>
                      <w:sz w:val="20"/>
                    </w:rPr>
                  </w:pPr>
                </w:p>
                <w:p w14:paraId="7D294E50"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Paulo Henrique Bezerra Rodrigues Costa (Presidente)</w:t>
                  </w:r>
                </w:p>
                <w:p w14:paraId="34AE3DE9"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Alfredo Luiz Venzel de Oliveira</w:t>
                  </w:r>
                </w:p>
                <w:p w14:paraId="1B89EE63"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Cristiane Maria Lima Bukowitz</w:t>
                  </w:r>
                </w:p>
                <w:p w14:paraId="158AFE2B"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Cynthia Judite Perciano Borges</w:t>
                  </w:r>
                </w:p>
                <w:p w14:paraId="104585ED"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Dario Oswaldo Garcia Júnior</w:t>
                  </w:r>
                </w:p>
                <w:p w14:paraId="562F8174"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Eugênia Regina de Melo</w:t>
                  </w:r>
                </w:p>
                <w:p w14:paraId="77862D5B"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Fabiano Pereira Côrtes</w:t>
                  </w:r>
                </w:p>
                <w:p w14:paraId="5DD1117F" w14:textId="77777777" w:rsidR="002E118A" w:rsidRPr="00E2596D" w:rsidRDefault="002E118A" w:rsidP="00D61BED">
                  <w:pPr>
                    <w:rPr>
                      <w:rFonts w:ascii="Segoe UI" w:hAnsi="Segoe UI" w:cs="Verdana"/>
                      <w:color w:val="7E7E7E"/>
                      <w:sz w:val="20"/>
                    </w:rPr>
                  </w:pPr>
                </w:p>
                <w:p w14:paraId="38992BD3" w14:textId="77777777" w:rsidR="002E118A" w:rsidRPr="00E2596D" w:rsidRDefault="002E118A" w:rsidP="00D61BED">
                  <w:pPr>
                    <w:rPr>
                      <w:rFonts w:ascii="Segoe UI" w:hAnsi="Segoe UI"/>
                      <w:b/>
                      <w:color w:val="7E7E7E"/>
                      <w:sz w:val="20"/>
                    </w:rPr>
                  </w:pPr>
                  <w:r w:rsidRPr="00E2596D">
                    <w:rPr>
                      <w:rFonts w:ascii="Segoe UI" w:hAnsi="Segoe UI"/>
                      <w:b/>
                      <w:color w:val="7E7E7E"/>
                      <w:sz w:val="20"/>
                    </w:rPr>
                    <w:t>DIRETORIA JURÍDICA</w:t>
                  </w:r>
                </w:p>
              </w:tc>
            </w:tr>
          </w:tbl>
          <w:p w14:paraId="2C7B2112" w14:textId="77777777" w:rsidR="002E118A" w:rsidRPr="00E2596D" w:rsidRDefault="002E118A" w:rsidP="00D61BED">
            <w:pPr>
              <w:rPr>
                <w:rFonts w:ascii="Segoe UI" w:hAnsi="Segoe UI"/>
                <w:color w:val="7E7E7E"/>
                <w:sz w:val="20"/>
              </w:rPr>
            </w:pPr>
          </w:p>
          <w:p w14:paraId="0AB0748D" w14:textId="77777777" w:rsidR="002E118A" w:rsidRPr="00E2596D" w:rsidRDefault="002E118A" w:rsidP="00D61BED">
            <w:pPr>
              <w:rPr>
                <w:rFonts w:ascii="Segoe UI" w:hAnsi="Segoe UI" w:cs="Verdana"/>
                <w:color w:val="7E7E7E"/>
                <w:sz w:val="20"/>
              </w:rPr>
            </w:pPr>
            <w:r w:rsidRPr="00E2596D">
              <w:rPr>
                <w:rFonts w:ascii="Segoe UI" w:hAnsi="Segoe UI" w:cs="Verdana"/>
                <w:color w:val="7E7E7E"/>
                <w:sz w:val="20"/>
              </w:rPr>
              <w:t>Hellen Falcão de Carvalho</w:t>
            </w:r>
          </w:p>
          <w:p w14:paraId="2E7403DD" w14:textId="77777777" w:rsidR="002E118A" w:rsidRPr="00E2596D" w:rsidRDefault="002E118A" w:rsidP="00D61BED">
            <w:pPr>
              <w:rPr>
                <w:rFonts w:ascii="Segoe UI" w:hAnsi="Segoe UI"/>
                <w:color w:val="7E7E7E"/>
                <w:sz w:val="20"/>
              </w:rPr>
            </w:pPr>
          </w:p>
          <w:tbl>
            <w:tblPr>
              <w:tblW w:w="0" w:type="auto"/>
              <w:tblCellMar>
                <w:left w:w="0" w:type="dxa"/>
                <w:right w:w="0" w:type="dxa"/>
              </w:tblCellMar>
              <w:tblLook w:val="0000" w:firstRow="0" w:lastRow="0" w:firstColumn="0" w:lastColumn="0" w:noHBand="0" w:noVBand="0"/>
            </w:tblPr>
            <w:tblGrid>
              <w:gridCol w:w="8"/>
              <w:gridCol w:w="9229"/>
              <w:gridCol w:w="8"/>
              <w:gridCol w:w="959"/>
            </w:tblGrid>
            <w:tr w:rsidR="002E118A" w:rsidRPr="008C0AEC" w14:paraId="284AEEC9" w14:textId="77777777" w:rsidTr="00D61BED">
              <w:trPr>
                <w:gridAfter w:val="1"/>
                <w:wAfter w:w="959" w:type="dxa"/>
                <w:trHeight w:val="1308"/>
              </w:trPr>
              <w:tc>
                <w:tcPr>
                  <w:tcW w:w="9247" w:type="dxa"/>
                  <w:gridSpan w:val="3"/>
                  <w:shd w:val="clear" w:color="auto" w:fill="auto"/>
                </w:tcPr>
                <w:p w14:paraId="33C5096E" w14:textId="77777777" w:rsidR="002E118A" w:rsidRPr="00E2596D" w:rsidRDefault="002E118A" w:rsidP="00D61BED">
                  <w:pPr>
                    <w:rPr>
                      <w:rFonts w:ascii="Segoe UI" w:hAnsi="Segoe UI"/>
                      <w:b/>
                      <w:color w:val="7E7E7E"/>
                      <w:sz w:val="20"/>
                    </w:rPr>
                  </w:pPr>
                  <w:r w:rsidRPr="00E2596D">
                    <w:rPr>
                      <w:rFonts w:ascii="Segoe UI" w:hAnsi="Segoe UI" w:cs="Verdana"/>
                      <w:b/>
                      <w:color w:val="7E7E7E"/>
                      <w:sz w:val="20"/>
                    </w:rPr>
                    <w:t>CONSELHO FISCAL</w:t>
                  </w:r>
                </w:p>
                <w:p w14:paraId="29079A21" w14:textId="77777777" w:rsidR="002E118A" w:rsidRPr="00E2596D" w:rsidRDefault="002E118A" w:rsidP="00D61BED">
                  <w:pPr>
                    <w:rPr>
                      <w:rFonts w:ascii="Segoe UI" w:hAnsi="Segoe UI" w:cs="Verdana"/>
                      <w:color w:val="7E7E7E"/>
                      <w:sz w:val="20"/>
                    </w:rPr>
                  </w:pPr>
                </w:p>
                <w:p w14:paraId="23B09D4F" w14:textId="77777777" w:rsidR="002E118A" w:rsidRPr="00E2596D" w:rsidRDefault="002E118A" w:rsidP="00D61BED">
                  <w:pPr>
                    <w:rPr>
                      <w:rFonts w:ascii="Segoe UI" w:hAnsi="Segoe UI"/>
                      <w:color w:val="7E7E7E"/>
                      <w:sz w:val="20"/>
                    </w:rPr>
                  </w:pPr>
                  <w:r w:rsidRPr="00E2596D">
                    <w:rPr>
                      <w:rFonts w:ascii="Segoe UI" w:hAnsi="Segoe UI" w:cs="Verdana"/>
                      <w:color w:val="7E7E7E"/>
                      <w:sz w:val="20"/>
                    </w:rPr>
                    <w:t>André Clemente Lara de Oliveira (Presidente)</w:t>
                  </w:r>
                </w:p>
                <w:p w14:paraId="498FB7D1" w14:textId="77777777" w:rsidR="002E118A" w:rsidRPr="00E2596D" w:rsidRDefault="002E118A" w:rsidP="00D61BED">
                  <w:pPr>
                    <w:rPr>
                      <w:rFonts w:ascii="Segoe UI" w:hAnsi="Segoe UI" w:cs="Verdana"/>
                      <w:color w:val="7E7E7E"/>
                      <w:sz w:val="20"/>
                    </w:rPr>
                  </w:pPr>
                  <w:r w:rsidRPr="00E2596D">
                    <w:rPr>
                      <w:rFonts w:ascii="Segoe UI" w:hAnsi="Segoe UI" w:cs="Verdana"/>
                      <w:color w:val="7E7E7E"/>
                      <w:sz w:val="20"/>
                    </w:rPr>
                    <w:t>Alberto Castilho De Siqueira</w:t>
                  </w:r>
                </w:p>
                <w:p w14:paraId="298B97C8" w14:textId="77777777" w:rsidR="002E118A" w:rsidRPr="00E2596D" w:rsidRDefault="002E118A" w:rsidP="00D61BED">
                  <w:pPr>
                    <w:tabs>
                      <w:tab w:val="left" w:pos="1701"/>
                      <w:tab w:val="left" w:pos="8505"/>
                    </w:tabs>
                    <w:jc w:val="both"/>
                    <w:rPr>
                      <w:rFonts w:ascii="Segoe UI" w:hAnsi="Segoe UI"/>
                      <w:color w:val="7E7E7E"/>
                      <w:sz w:val="20"/>
                    </w:rPr>
                  </w:pPr>
                  <w:r w:rsidRPr="00E2596D">
                    <w:rPr>
                      <w:rFonts w:ascii="Segoe UI" w:hAnsi="Segoe UI" w:cs="Verdana"/>
                      <w:color w:val="7E7E7E"/>
                      <w:sz w:val="20"/>
                    </w:rPr>
                    <w:t>Engels Augusto Muniz</w:t>
                  </w:r>
                </w:p>
                <w:p w14:paraId="6B4A98BD" w14:textId="77777777" w:rsidR="002E118A" w:rsidRPr="00E2596D" w:rsidRDefault="002E118A" w:rsidP="00D61BED">
                  <w:pPr>
                    <w:tabs>
                      <w:tab w:val="left" w:pos="1701"/>
                      <w:tab w:val="left" w:pos="8505"/>
                    </w:tabs>
                    <w:jc w:val="both"/>
                    <w:rPr>
                      <w:rFonts w:ascii="Segoe UI" w:hAnsi="Segoe UI" w:cs="Verdana"/>
                      <w:color w:val="7E7E7E"/>
                      <w:sz w:val="20"/>
                    </w:rPr>
                  </w:pPr>
                  <w:r w:rsidRPr="00E2596D">
                    <w:rPr>
                      <w:rFonts w:ascii="Segoe UI" w:hAnsi="Segoe UI" w:cs="Verdana"/>
                      <w:color w:val="7E7E7E"/>
                      <w:sz w:val="20"/>
                    </w:rPr>
                    <w:t>José Eduardo Pereira Filho</w:t>
                  </w:r>
                </w:p>
                <w:p w14:paraId="27D276A2" w14:textId="77777777" w:rsidR="002E118A" w:rsidRPr="00E2596D" w:rsidRDefault="002E118A" w:rsidP="00D61BED">
                  <w:pPr>
                    <w:rPr>
                      <w:rFonts w:ascii="Segoe UI" w:hAnsi="Segoe UI"/>
                      <w:color w:val="7E7E7E"/>
                      <w:sz w:val="20"/>
                    </w:rPr>
                  </w:pPr>
                  <w:r w:rsidRPr="00E2596D">
                    <w:rPr>
                      <w:rFonts w:ascii="Segoe UI" w:hAnsi="Segoe UI" w:cs="Verdana"/>
                      <w:color w:val="7E7E7E"/>
                      <w:sz w:val="20"/>
                    </w:rPr>
                    <w:t>Kaline Gonzaga Costa</w:t>
                  </w:r>
                </w:p>
                <w:p w14:paraId="501DF4F3" w14:textId="77777777" w:rsidR="002E118A" w:rsidRPr="00E2596D" w:rsidRDefault="002E118A" w:rsidP="00D61BED">
                  <w:pPr>
                    <w:rPr>
                      <w:rFonts w:ascii="Segoe UI" w:hAnsi="Segoe UI" w:cs="Verdana"/>
                      <w:color w:val="7E7E7E"/>
                      <w:sz w:val="20"/>
                    </w:rPr>
                  </w:pPr>
                </w:p>
              </w:tc>
            </w:tr>
            <w:tr w:rsidR="002E118A" w:rsidRPr="008C0AEC" w14:paraId="75F88FCF" w14:textId="77777777" w:rsidTr="00D61BED">
              <w:trPr>
                <w:gridAfter w:val="2"/>
                <w:wAfter w:w="967" w:type="dxa"/>
                <w:trHeight w:val="1482"/>
              </w:trPr>
              <w:tc>
                <w:tcPr>
                  <w:tcW w:w="9239" w:type="dxa"/>
                  <w:gridSpan w:val="2"/>
                  <w:shd w:val="clear" w:color="auto" w:fill="auto"/>
                </w:tcPr>
                <w:p w14:paraId="5DB76D0F" w14:textId="77777777" w:rsidR="002E118A" w:rsidRPr="00E2596D" w:rsidRDefault="002E118A" w:rsidP="00D61BED">
                  <w:pPr>
                    <w:rPr>
                      <w:rFonts w:ascii="Segoe UI" w:hAnsi="Segoe UI"/>
                      <w:b/>
                      <w:color w:val="7E7E7E"/>
                      <w:sz w:val="20"/>
                    </w:rPr>
                  </w:pPr>
                  <w:r w:rsidRPr="00E2596D">
                    <w:rPr>
                      <w:rFonts w:ascii="Segoe UI" w:hAnsi="Segoe UI" w:cs="Verdana"/>
                      <w:b/>
                      <w:color w:val="7E7E7E"/>
                      <w:sz w:val="20"/>
                    </w:rPr>
                    <w:t>CONSELHO DE ADMINISTRAÇÃO</w:t>
                  </w:r>
                </w:p>
                <w:p w14:paraId="60DFC2B2" w14:textId="77777777" w:rsidR="002E118A" w:rsidRPr="00E2596D" w:rsidRDefault="002E118A" w:rsidP="00D61BED">
                  <w:pPr>
                    <w:rPr>
                      <w:rFonts w:ascii="Segoe UI" w:hAnsi="Segoe UI" w:cs="Verdana"/>
                      <w:color w:val="7E7E7E"/>
                      <w:sz w:val="20"/>
                    </w:rPr>
                  </w:pPr>
                </w:p>
                <w:p w14:paraId="597FD155"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Edison Antônio Costa Britto Garcia (Presidente)</w:t>
                  </w:r>
                </w:p>
                <w:p w14:paraId="178E95A1"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 xml:space="preserve">Adão Alves dos Passos </w:t>
                  </w:r>
                </w:p>
                <w:p w14:paraId="540EFC9B"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Carla Alessandra Trematore</w:t>
                  </w:r>
                </w:p>
                <w:p w14:paraId="5DFDAC36"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Luis Fernando de Lara Resende</w:t>
                  </w:r>
                </w:p>
                <w:p w14:paraId="67C46EA7"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Marcelo Talarico</w:t>
                  </w:r>
                </w:p>
                <w:p w14:paraId="75D5F11B"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Paulo Cesar Pagi Chaves</w:t>
                  </w:r>
                </w:p>
                <w:p w14:paraId="2B8F7CFD"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Paulo Henrique Bezerra Rodrigues Costa</w:t>
                  </w:r>
                </w:p>
                <w:p w14:paraId="3ABACA35"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Reinaldo Busch Alves Carneiro</w:t>
                  </w:r>
                </w:p>
                <w:p w14:paraId="2AEC13FE" w14:textId="77777777" w:rsidR="00E2596D" w:rsidRPr="00E2596D" w:rsidRDefault="00E2596D" w:rsidP="00E2596D">
                  <w:pPr>
                    <w:rPr>
                      <w:rFonts w:ascii="Segoe UI" w:hAnsi="Segoe UI" w:cs="Segoe UI"/>
                      <w:color w:val="7E7E7E"/>
                      <w:sz w:val="20"/>
                    </w:rPr>
                  </w:pPr>
                  <w:r w:rsidRPr="00E2596D">
                    <w:rPr>
                      <w:rFonts w:ascii="Segoe UI" w:hAnsi="Segoe UI" w:cs="Segoe UI"/>
                      <w:color w:val="7E7E7E"/>
                      <w:sz w:val="20"/>
                    </w:rPr>
                    <w:t>Romes Gonçalves Ribeiro</w:t>
                  </w:r>
                </w:p>
                <w:p w14:paraId="53621CD2" w14:textId="77777777" w:rsidR="002E118A" w:rsidRPr="00E2596D" w:rsidRDefault="002E118A" w:rsidP="00D61BED">
                  <w:pPr>
                    <w:rPr>
                      <w:rFonts w:ascii="Segoe UI" w:hAnsi="Segoe UI"/>
                      <w:color w:val="7E7E7E"/>
                      <w:sz w:val="20"/>
                    </w:rPr>
                  </w:pPr>
                </w:p>
              </w:tc>
            </w:tr>
            <w:tr w:rsidR="002E118A" w:rsidRPr="008C0AEC" w14:paraId="6F19FCA8" w14:textId="77777777" w:rsidTr="00D61BED">
              <w:trPr>
                <w:gridBefore w:val="1"/>
                <w:wBefore w:w="8" w:type="dxa"/>
                <w:trHeight w:val="747"/>
              </w:trPr>
              <w:tc>
                <w:tcPr>
                  <w:tcW w:w="10198" w:type="dxa"/>
                  <w:gridSpan w:val="3"/>
                  <w:shd w:val="clear" w:color="auto" w:fill="auto"/>
                </w:tcPr>
                <w:p w14:paraId="5BB1EB23" w14:textId="77777777" w:rsidR="002E118A" w:rsidRPr="00E2596D" w:rsidRDefault="002E118A" w:rsidP="00D61BED">
                  <w:pPr>
                    <w:rPr>
                      <w:rFonts w:ascii="Segoe UI" w:hAnsi="Segoe UI"/>
                      <w:b/>
                      <w:color w:val="7E7E7E"/>
                      <w:sz w:val="20"/>
                    </w:rPr>
                  </w:pPr>
                  <w:r w:rsidRPr="00E2596D">
                    <w:rPr>
                      <w:rFonts w:ascii="Segoe UI" w:hAnsi="Segoe UI" w:cs="Verdana"/>
                      <w:b/>
                      <w:color w:val="7E7E7E"/>
                      <w:sz w:val="20"/>
                    </w:rPr>
                    <w:t>COMITÊ DE AUDITORIA</w:t>
                  </w:r>
                </w:p>
                <w:p w14:paraId="53969021" w14:textId="77777777" w:rsidR="002E118A" w:rsidRPr="00922292" w:rsidRDefault="002E118A" w:rsidP="00D61BED">
                  <w:pPr>
                    <w:rPr>
                      <w:rFonts w:ascii="Segoe UI" w:hAnsi="Segoe UI" w:cs="Verdana"/>
                      <w:color w:val="7E7E7E"/>
                      <w:sz w:val="18"/>
                    </w:rPr>
                  </w:pPr>
                </w:p>
                <w:p w14:paraId="522429D7" w14:textId="77777777" w:rsidR="002E118A" w:rsidRPr="00E2596D" w:rsidRDefault="002E118A" w:rsidP="00D61BED">
                  <w:pPr>
                    <w:suppressAutoHyphens w:val="0"/>
                    <w:autoSpaceDE w:val="0"/>
                    <w:rPr>
                      <w:rFonts w:ascii="Segoe UI" w:hAnsi="Segoe UI"/>
                      <w:color w:val="7E7E7E"/>
                      <w:sz w:val="20"/>
                    </w:rPr>
                  </w:pPr>
                  <w:r w:rsidRPr="00E2596D">
                    <w:rPr>
                      <w:rFonts w:ascii="Segoe UI" w:eastAsia="Microsoft YaHei" w:hAnsi="Segoe UI" w:cs="Verdana"/>
                      <w:color w:val="7E7E7E"/>
                      <w:sz w:val="20"/>
                      <w:lang w:eastAsia="pt-BR"/>
                    </w:rPr>
                    <w:t xml:space="preserve">Reinaldo Busch Alves Carneiro </w:t>
                  </w:r>
                  <w:r w:rsidRPr="00E2596D">
                    <w:rPr>
                      <w:rFonts w:ascii="Segoe UI" w:hAnsi="Segoe UI" w:cs="Verdana"/>
                      <w:color w:val="7E7E7E"/>
                      <w:sz w:val="20"/>
                    </w:rPr>
                    <w:t>(Presidente)</w:t>
                  </w:r>
                </w:p>
                <w:p w14:paraId="5065ED81" w14:textId="77777777" w:rsidR="002E118A" w:rsidRPr="00E2596D" w:rsidRDefault="002E118A" w:rsidP="00D61BED">
                  <w:pPr>
                    <w:suppressAutoHyphens w:val="0"/>
                    <w:autoSpaceDE w:val="0"/>
                    <w:rPr>
                      <w:rFonts w:ascii="Segoe UI" w:hAnsi="Segoe UI"/>
                      <w:color w:val="7E7E7E"/>
                      <w:sz w:val="20"/>
                    </w:rPr>
                  </w:pPr>
                  <w:r w:rsidRPr="00E2596D">
                    <w:rPr>
                      <w:rFonts w:ascii="Segoe UI" w:eastAsia="Microsoft YaHei" w:hAnsi="Segoe UI" w:cs="Verdana"/>
                      <w:color w:val="7E7E7E"/>
                      <w:sz w:val="20"/>
                      <w:lang w:eastAsia="pt-BR"/>
                    </w:rPr>
                    <w:t>Cláudio Lysias de Toledo Pereira</w:t>
                  </w:r>
                </w:p>
                <w:p w14:paraId="715543E1" w14:textId="77777777" w:rsidR="002E118A" w:rsidRPr="00E2596D" w:rsidRDefault="002E118A" w:rsidP="00D61BED">
                  <w:pPr>
                    <w:suppressAutoHyphens w:val="0"/>
                    <w:autoSpaceDE w:val="0"/>
                    <w:rPr>
                      <w:rFonts w:ascii="Segoe UI" w:hAnsi="Segoe UI"/>
                      <w:color w:val="7E7E7E"/>
                      <w:sz w:val="20"/>
                    </w:rPr>
                  </w:pPr>
                  <w:r w:rsidRPr="00E2596D">
                    <w:rPr>
                      <w:rFonts w:ascii="Segoe UI" w:eastAsia="Microsoft YaHei" w:hAnsi="Segoe UI" w:cs="Verdana"/>
                      <w:color w:val="7E7E7E"/>
                      <w:sz w:val="20"/>
                      <w:lang w:eastAsia="pt-BR"/>
                    </w:rPr>
                    <w:t>Glauco Alves e Santos</w:t>
                  </w:r>
                </w:p>
              </w:tc>
            </w:tr>
          </w:tbl>
          <w:p w14:paraId="52FEA4DA" w14:textId="77777777" w:rsidR="002E118A" w:rsidRPr="00E2596D" w:rsidRDefault="002E118A" w:rsidP="00D61BED">
            <w:pPr>
              <w:rPr>
                <w:rFonts w:ascii="Segoe UI" w:hAnsi="Segoe UI"/>
                <w:color w:val="7E7E7E"/>
                <w:sz w:val="20"/>
              </w:rPr>
            </w:pPr>
          </w:p>
          <w:p w14:paraId="0E0727B9" w14:textId="77777777" w:rsidR="002E118A" w:rsidRPr="00E2596D" w:rsidRDefault="002E118A" w:rsidP="00D61BED">
            <w:pPr>
              <w:rPr>
                <w:rFonts w:ascii="Segoe UI" w:hAnsi="Segoe UI"/>
                <w:b/>
                <w:color w:val="7E7E7E"/>
                <w:sz w:val="20"/>
              </w:rPr>
            </w:pPr>
            <w:r w:rsidRPr="00E2596D">
              <w:rPr>
                <w:rFonts w:ascii="Segoe UI" w:hAnsi="Segoe UI" w:cs="Verdana"/>
                <w:b/>
                <w:color w:val="7E7E7E"/>
                <w:sz w:val="20"/>
              </w:rPr>
              <w:t>SUPERINTENDÊNCIA DE CONTABILIDADE E TRIBUTOS</w:t>
            </w:r>
          </w:p>
          <w:p w14:paraId="438BA698" w14:textId="77777777" w:rsidR="002E118A" w:rsidRPr="00922292" w:rsidRDefault="002E118A" w:rsidP="00D61BED">
            <w:pPr>
              <w:rPr>
                <w:rFonts w:ascii="Segoe UI" w:hAnsi="Segoe UI" w:cs="Verdana"/>
                <w:color w:val="7E7E7E"/>
                <w:sz w:val="18"/>
              </w:rPr>
            </w:pPr>
          </w:p>
          <w:p w14:paraId="5F82EC82" w14:textId="77777777" w:rsidR="002E118A" w:rsidRPr="00E2596D" w:rsidRDefault="002E118A" w:rsidP="00D61BED">
            <w:pPr>
              <w:rPr>
                <w:rFonts w:ascii="Segoe UI" w:hAnsi="Segoe UI" w:cs="Verdana"/>
                <w:color w:val="7E7E7E"/>
                <w:sz w:val="20"/>
              </w:rPr>
            </w:pPr>
            <w:r w:rsidRPr="00E2596D">
              <w:rPr>
                <w:rFonts w:ascii="Segoe UI" w:hAnsi="Segoe UI" w:cs="Verdana"/>
                <w:color w:val="7E7E7E"/>
                <w:sz w:val="20"/>
              </w:rPr>
              <w:t>Eveline Duarte Calcado</w:t>
            </w:r>
          </w:p>
          <w:p w14:paraId="3CB82885" w14:textId="77777777" w:rsidR="002E118A" w:rsidRPr="00E2596D" w:rsidRDefault="002E118A" w:rsidP="00D61BED">
            <w:pPr>
              <w:rPr>
                <w:rFonts w:ascii="Segoe UI" w:hAnsi="Segoe UI"/>
                <w:color w:val="7E7E7E"/>
                <w:sz w:val="20"/>
              </w:rPr>
            </w:pPr>
            <w:r w:rsidRPr="00E2596D">
              <w:rPr>
                <w:rFonts w:ascii="Segoe UI" w:hAnsi="Segoe UI" w:cs="Verdana"/>
                <w:color w:val="7E7E7E"/>
                <w:sz w:val="20"/>
              </w:rPr>
              <w:t>Contadora CRC/DF n.º 027032/O-2</w:t>
            </w:r>
          </w:p>
          <w:p w14:paraId="7FF7425D" w14:textId="77777777" w:rsidR="002E118A" w:rsidRPr="00E2596D" w:rsidRDefault="002E118A" w:rsidP="00D61BED">
            <w:pPr>
              <w:rPr>
                <w:rFonts w:ascii="Segoe UI" w:hAnsi="Segoe UI" w:cs="Verdana"/>
                <w:color w:val="7E7E7E"/>
                <w:sz w:val="20"/>
              </w:rPr>
            </w:pPr>
            <w:r w:rsidRPr="00E2596D">
              <w:rPr>
                <w:rFonts w:ascii="Segoe UI" w:hAnsi="Segoe UI" w:cs="Verdana"/>
                <w:color w:val="7E7E7E"/>
                <w:sz w:val="20"/>
              </w:rPr>
              <w:t>CPF: 007.324.131-84</w:t>
            </w:r>
          </w:p>
          <w:p w14:paraId="3D824317" w14:textId="77777777" w:rsidR="002E118A" w:rsidRPr="00E2596D" w:rsidRDefault="002E118A" w:rsidP="00D61BED">
            <w:pPr>
              <w:rPr>
                <w:rFonts w:ascii="Segoe UI" w:hAnsi="Segoe UI" w:cs="Verdana"/>
                <w:color w:val="7E7E7E"/>
                <w:sz w:val="20"/>
              </w:rPr>
            </w:pPr>
          </w:p>
          <w:p w14:paraId="49549A94" w14:textId="77777777" w:rsidR="002E118A" w:rsidRPr="00E2596D" w:rsidRDefault="002E118A" w:rsidP="00D61BED">
            <w:pPr>
              <w:rPr>
                <w:rFonts w:ascii="Segoe UI" w:hAnsi="Segoe UI" w:cs="Verdana"/>
                <w:color w:val="7E7E7E"/>
                <w:sz w:val="20"/>
              </w:rPr>
            </w:pPr>
          </w:p>
          <w:p w14:paraId="4DBAF5B5" w14:textId="77777777" w:rsidR="002E118A" w:rsidRPr="00E2596D" w:rsidRDefault="002E118A" w:rsidP="00D61BED">
            <w:pPr>
              <w:rPr>
                <w:rFonts w:ascii="Segoe UI" w:hAnsi="Segoe UI" w:cs="Verdana"/>
                <w:color w:val="7E7E7E"/>
                <w:sz w:val="20"/>
              </w:rPr>
            </w:pPr>
          </w:p>
          <w:p w14:paraId="7057465D" w14:textId="77777777" w:rsidR="002E118A" w:rsidRPr="00E2596D" w:rsidRDefault="002E118A" w:rsidP="00D61BED">
            <w:pPr>
              <w:jc w:val="center"/>
              <w:rPr>
                <w:rFonts w:ascii="Segoe UI" w:eastAsia="Verdana" w:hAnsi="Segoe UI" w:cs="Verdana"/>
                <w:color w:val="7E7E7E"/>
                <w:sz w:val="20"/>
              </w:rPr>
            </w:pPr>
          </w:p>
          <w:p w14:paraId="5F33505A" w14:textId="77777777" w:rsidR="002E118A" w:rsidRPr="00E2596D" w:rsidRDefault="002E118A" w:rsidP="00D61BED">
            <w:pPr>
              <w:jc w:val="center"/>
              <w:rPr>
                <w:rFonts w:ascii="Segoe UI" w:eastAsia="Verdana" w:hAnsi="Segoe UI" w:cs="Verdana"/>
                <w:color w:val="7E7E7E"/>
                <w:sz w:val="20"/>
              </w:rPr>
            </w:pPr>
          </w:p>
        </w:tc>
      </w:tr>
    </w:tbl>
    <w:p w14:paraId="3F70BF7D" w14:textId="77777777" w:rsidR="00E2596D" w:rsidRPr="00C720E6" w:rsidRDefault="00E2596D" w:rsidP="00E2596D">
      <w:pPr>
        <w:rPr>
          <w:rFonts w:ascii="Segoe UI" w:hAnsi="Segoe UI" w:cs="Segoe UI"/>
          <w:color w:val="525252" w:themeColor="accent3" w:themeShade="80"/>
        </w:rPr>
      </w:pPr>
    </w:p>
    <w:tbl>
      <w:tblPr>
        <w:tblW w:w="5000" w:type="pct"/>
        <w:tblCellMar>
          <w:left w:w="0" w:type="dxa"/>
          <w:right w:w="0" w:type="dxa"/>
        </w:tblCellMar>
        <w:tblLook w:val="04A0" w:firstRow="1" w:lastRow="0" w:firstColumn="1" w:lastColumn="0" w:noHBand="0" w:noVBand="1"/>
      </w:tblPr>
      <w:tblGrid>
        <w:gridCol w:w="5059"/>
        <w:gridCol w:w="5145"/>
      </w:tblGrid>
      <w:tr w:rsidR="00E2596D" w:rsidRPr="008C0AEC" w14:paraId="4503CF8C" w14:textId="77777777" w:rsidTr="00E2596D">
        <w:trPr>
          <w:trHeight w:val="227"/>
        </w:trPr>
        <w:tc>
          <w:tcPr>
            <w:tcW w:w="2479" w:type="pct"/>
            <w:shd w:val="clear" w:color="auto" w:fill="auto"/>
            <w:vAlign w:val="bottom"/>
          </w:tcPr>
          <w:p w14:paraId="636EFC12" w14:textId="77777777" w:rsidR="00E2596D" w:rsidRPr="00E2596D" w:rsidRDefault="00E2596D" w:rsidP="00E2596D">
            <w:pPr>
              <w:jc w:val="center"/>
              <w:rPr>
                <w:rFonts w:ascii="Segoe UI" w:eastAsia="Verdana" w:hAnsi="Segoe UI" w:cs="Segoe UI"/>
                <w:color w:val="525252" w:themeColor="accent3" w:themeShade="80"/>
                <w:sz w:val="18"/>
                <w:szCs w:val="18"/>
              </w:rPr>
            </w:pPr>
          </w:p>
        </w:tc>
        <w:tc>
          <w:tcPr>
            <w:tcW w:w="2521" w:type="pct"/>
            <w:shd w:val="clear" w:color="auto" w:fill="auto"/>
            <w:vAlign w:val="bottom"/>
          </w:tcPr>
          <w:p w14:paraId="33C91A54" w14:textId="77777777" w:rsidR="00E2596D" w:rsidRPr="00C720E6" w:rsidRDefault="00E2596D" w:rsidP="00E2596D">
            <w:pPr>
              <w:jc w:val="center"/>
              <w:rPr>
                <w:rFonts w:ascii="Segoe UI" w:eastAsia="Verdana" w:hAnsi="Segoe UI" w:cs="Segoe UI"/>
                <w:color w:val="525252" w:themeColor="accent3" w:themeShade="80"/>
                <w:sz w:val="18"/>
                <w:szCs w:val="18"/>
              </w:rPr>
            </w:pPr>
          </w:p>
        </w:tc>
      </w:tr>
      <w:tr w:rsidR="00E2596D" w:rsidRPr="008C0AEC" w14:paraId="6F531640" w14:textId="77777777" w:rsidTr="00E2596D">
        <w:trPr>
          <w:trHeight w:val="858"/>
        </w:trPr>
        <w:tc>
          <w:tcPr>
            <w:tcW w:w="2479" w:type="pct"/>
            <w:shd w:val="clear" w:color="auto" w:fill="auto"/>
            <w:vAlign w:val="center"/>
          </w:tcPr>
          <w:p w14:paraId="3E3E0F31" w14:textId="77777777" w:rsidR="00E2596D" w:rsidRPr="00C720E6" w:rsidRDefault="00E2596D" w:rsidP="00E2596D">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Paulo Henrique Bezerra Rodrigues Costa</w:t>
            </w:r>
          </w:p>
          <w:p w14:paraId="6DD9A2C4" w14:textId="77777777" w:rsidR="00E2596D" w:rsidRPr="00E2596D" w:rsidRDefault="00E2596D" w:rsidP="00E2596D">
            <w:pPr>
              <w:jc w:val="center"/>
              <w:rPr>
                <w:rFonts w:ascii="Segoe UI" w:eastAsia="Verdana" w:hAnsi="Segoe UI" w:cs="Segoe UI"/>
                <w:color w:val="525252" w:themeColor="accent3" w:themeShade="80"/>
              </w:rPr>
            </w:pPr>
            <w:r w:rsidRPr="00C720E6">
              <w:rPr>
                <w:rFonts w:ascii="Segoe UI" w:eastAsia="Verdana" w:hAnsi="Segoe UI" w:cs="Segoe UI"/>
                <w:b/>
                <w:color w:val="525252" w:themeColor="accent3" w:themeShade="80"/>
                <w:sz w:val="18"/>
                <w:szCs w:val="18"/>
              </w:rPr>
              <w:t>Presidente</w:t>
            </w:r>
          </w:p>
        </w:tc>
        <w:tc>
          <w:tcPr>
            <w:tcW w:w="2521" w:type="pct"/>
            <w:shd w:val="clear" w:color="auto" w:fill="auto"/>
            <w:vAlign w:val="center"/>
          </w:tcPr>
          <w:p w14:paraId="51461C7B" w14:textId="77777777" w:rsidR="00E2596D" w:rsidRPr="00C720E6" w:rsidRDefault="00E2596D" w:rsidP="00E2596D">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 xml:space="preserve">Alfredo Luiz Venzel de Oliveira </w:t>
            </w:r>
          </w:p>
          <w:p w14:paraId="09BF8E74" w14:textId="77777777" w:rsidR="00E2596D" w:rsidRPr="00C720E6" w:rsidRDefault="00E2596D" w:rsidP="00E2596D">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Diretor Executivo de Controle e Riscos</w:t>
            </w:r>
          </w:p>
          <w:p w14:paraId="14C89D9C" w14:textId="77777777" w:rsidR="00E2596D" w:rsidRPr="00C720E6" w:rsidRDefault="00E2596D" w:rsidP="00E2596D">
            <w:pPr>
              <w:jc w:val="center"/>
              <w:rPr>
                <w:rFonts w:ascii="Segoe UI" w:eastAsia="Verdana" w:hAnsi="Segoe UI" w:cs="Segoe UI"/>
                <w:color w:val="525252" w:themeColor="accent3" w:themeShade="80"/>
              </w:rPr>
            </w:pPr>
          </w:p>
        </w:tc>
      </w:tr>
    </w:tbl>
    <w:p w14:paraId="6189985F" w14:textId="77777777" w:rsidR="00E2596D" w:rsidRPr="00C720E6" w:rsidRDefault="00E2596D" w:rsidP="00E2596D">
      <w:pPr>
        <w:rPr>
          <w:rFonts w:ascii="Segoe UI" w:hAnsi="Segoe UI" w:cs="Segoe UI"/>
          <w:color w:val="525252" w:themeColor="accent3" w:themeShade="80"/>
        </w:rPr>
      </w:pPr>
    </w:p>
    <w:p w14:paraId="76A76FEA" w14:textId="77777777" w:rsidR="00E2596D" w:rsidRPr="00C720E6" w:rsidRDefault="00E2596D" w:rsidP="00E2596D">
      <w:pPr>
        <w:rPr>
          <w:rFonts w:ascii="Segoe UI" w:hAnsi="Segoe UI" w:cs="Segoe UI"/>
          <w:color w:val="525252" w:themeColor="accent3" w:themeShade="80"/>
        </w:rPr>
      </w:pPr>
    </w:p>
    <w:p w14:paraId="107D6A6F" w14:textId="77777777" w:rsidR="00E2596D" w:rsidRPr="00C720E6" w:rsidRDefault="00E2596D" w:rsidP="00E2596D">
      <w:pPr>
        <w:rPr>
          <w:rFonts w:ascii="Segoe UI" w:hAnsi="Segoe UI" w:cs="Segoe UI"/>
          <w:color w:val="525252" w:themeColor="accent3" w:themeShade="80"/>
        </w:rPr>
      </w:pPr>
    </w:p>
    <w:tbl>
      <w:tblPr>
        <w:tblW w:w="5000" w:type="pct"/>
        <w:tblCellMar>
          <w:left w:w="0" w:type="dxa"/>
          <w:right w:w="0" w:type="dxa"/>
        </w:tblCellMar>
        <w:tblLook w:val="04A0" w:firstRow="1" w:lastRow="0" w:firstColumn="1" w:lastColumn="0" w:noHBand="0" w:noVBand="1"/>
      </w:tblPr>
      <w:tblGrid>
        <w:gridCol w:w="5059"/>
        <w:gridCol w:w="5145"/>
      </w:tblGrid>
      <w:tr w:rsidR="00E2596D" w:rsidRPr="008C0AEC" w14:paraId="2DB73544" w14:textId="77777777" w:rsidTr="00E2596D">
        <w:trPr>
          <w:trHeight w:val="227"/>
        </w:trPr>
        <w:tc>
          <w:tcPr>
            <w:tcW w:w="2479" w:type="pct"/>
            <w:shd w:val="clear" w:color="auto" w:fill="auto"/>
            <w:vAlign w:val="bottom"/>
          </w:tcPr>
          <w:p w14:paraId="3668D2B5" w14:textId="77777777" w:rsidR="00E2596D" w:rsidRPr="00E2596D" w:rsidRDefault="00E2596D" w:rsidP="00E2596D">
            <w:pPr>
              <w:jc w:val="center"/>
              <w:rPr>
                <w:rFonts w:ascii="Segoe UI" w:eastAsia="Verdana" w:hAnsi="Segoe UI" w:cs="Segoe UI"/>
                <w:color w:val="525252" w:themeColor="accent3" w:themeShade="80"/>
                <w:sz w:val="18"/>
                <w:szCs w:val="18"/>
              </w:rPr>
            </w:pPr>
          </w:p>
        </w:tc>
        <w:tc>
          <w:tcPr>
            <w:tcW w:w="2521" w:type="pct"/>
            <w:shd w:val="clear" w:color="auto" w:fill="auto"/>
            <w:vAlign w:val="bottom"/>
          </w:tcPr>
          <w:p w14:paraId="6E682DF0" w14:textId="77777777" w:rsidR="00E2596D" w:rsidRPr="00C720E6" w:rsidRDefault="00E2596D" w:rsidP="00E2596D">
            <w:pPr>
              <w:jc w:val="center"/>
              <w:rPr>
                <w:rFonts w:ascii="Segoe UI" w:eastAsia="Verdana" w:hAnsi="Segoe UI" w:cs="Segoe UI"/>
                <w:color w:val="525252" w:themeColor="accent3" w:themeShade="80"/>
                <w:sz w:val="18"/>
                <w:szCs w:val="18"/>
              </w:rPr>
            </w:pPr>
          </w:p>
        </w:tc>
      </w:tr>
      <w:tr w:rsidR="00E2596D" w:rsidRPr="008C0AEC" w14:paraId="30C8714C" w14:textId="77777777" w:rsidTr="00E2596D">
        <w:trPr>
          <w:trHeight w:val="858"/>
        </w:trPr>
        <w:tc>
          <w:tcPr>
            <w:tcW w:w="2479" w:type="pct"/>
            <w:shd w:val="clear" w:color="auto" w:fill="auto"/>
            <w:vAlign w:val="center"/>
          </w:tcPr>
          <w:p w14:paraId="68834CE4" w14:textId="77777777" w:rsidR="00E2596D" w:rsidRPr="00C720E6" w:rsidRDefault="00E2596D" w:rsidP="00E2596D">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Cristiane Maria Lima Bukowitz</w:t>
            </w:r>
          </w:p>
          <w:p w14:paraId="1029A2D8" w14:textId="77777777" w:rsidR="00E2596D" w:rsidRPr="00C720E6" w:rsidRDefault="00E2596D" w:rsidP="00E2596D">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 xml:space="preserve">Diretora Executiva de Gestão de Pessoas, </w:t>
            </w:r>
          </w:p>
          <w:p w14:paraId="2858EE0B" w14:textId="77777777" w:rsidR="00E2596D" w:rsidRPr="00C720E6" w:rsidRDefault="00E2596D" w:rsidP="00E2596D">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 xml:space="preserve">Administração e Retaguarda </w:t>
            </w:r>
          </w:p>
          <w:p w14:paraId="76B0F0F6" w14:textId="77777777" w:rsidR="00E2596D" w:rsidRPr="00E2596D" w:rsidRDefault="00E2596D" w:rsidP="00E2596D">
            <w:pPr>
              <w:jc w:val="center"/>
              <w:rPr>
                <w:rFonts w:ascii="Segoe UI" w:eastAsia="Verdana" w:hAnsi="Segoe UI" w:cs="Segoe UI"/>
                <w:color w:val="525252" w:themeColor="accent3" w:themeShade="80"/>
              </w:rPr>
            </w:pPr>
          </w:p>
        </w:tc>
        <w:tc>
          <w:tcPr>
            <w:tcW w:w="2521" w:type="pct"/>
            <w:shd w:val="clear" w:color="auto" w:fill="auto"/>
            <w:vAlign w:val="center"/>
          </w:tcPr>
          <w:p w14:paraId="7D190CD1" w14:textId="77777777" w:rsidR="00E2596D" w:rsidRPr="00C720E6" w:rsidRDefault="00E2596D" w:rsidP="00E2596D">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Cynthia Judite Perciano Borges</w:t>
            </w:r>
          </w:p>
          <w:p w14:paraId="450DAD14" w14:textId="77777777" w:rsidR="00E2596D" w:rsidRPr="00C720E6" w:rsidRDefault="00E2596D" w:rsidP="00E2596D">
            <w:pPr>
              <w:jc w:val="center"/>
              <w:rPr>
                <w:rFonts w:ascii="Segoe UI" w:eastAsia="Verdana" w:hAnsi="Segoe UI" w:cs="Segoe UI"/>
                <w:color w:val="525252" w:themeColor="accent3" w:themeShade="80"/>
              </w:rPr>
            </w:pPr>
            <w:r w:rsidRPr="00C720E6">
              <w:rPr>
                <w:rFonts w:ascii="Segoe UI" w:eastAsia="Verdana" w:hAnsi="Segoe UI" w:cs="Segoe UI"/>
                <w:b/>
                <w:color w:val="525252" w:themeColor="accent3" w:themeShade="80"/>
                <w:sz w:val="18"/>
                <w:szCs w:val="18"/>
              </w:rPr>
              <w:t>Diretora Executiva de Finanças e Controladoria</w:t>
            </w:r>
            <w:r w:rsidRPr="00C720E6">
              <w:rPr>
                <w:rFonts w:ascii="Segoe UI" w:eastAsia="Verdana" w:hAnsi="Segoe UI" w:cs="Segoe UI"/>
                <w:color w:val="525252" w:themeColor="accent3" w:themeShade="80"/>
              </w:rPr>
              <w:t xml:space="preserve"> </w:t>
            </w:r>
          </w:p>
          <w:p w14:paraId="38B5BB8C" w14:textId="77777777" w:rsidR="00E2596D" w:rsidRPr="00C720E6" w:rsidRDefault="00E2596D" w:rsidP="00E2596D">
            <w:pPr>
              <w:jc w:val="center"/>
              <w:rPr>
                <w:rFonts w:ascii="Segoe UI" w:eastAsia="Verdana" w:hAnsi="Segoe UI" w:cs="Segoe UI"/>
                <w:color w:val="525252" w:themeColor="accent3" w:themeShade="80"/>
              </w:rPr>
            </w:pPr>
          </w:p>
          <w:p w14:paraId="2EE8B730" w14:textId="77777777" w:rsidR="00E2596D" w:rsidRPr="00C720E6" w:rsidRDefault="00E2596D" w:rsidP="00E2596D">
            <w:pPr>
              <w:jc w:val="center"/>
              <w:rPr>
                <w:rFonts w:ascii="Segoe UI" w:eastAsia="Verdana" w:hAnsi="Segoe UI" w:cs="Segoe UI"/>
                <w:color w:val="525252" w:themeColor="accent3" w:themeShade="80"/>
              </w:rPr>
            </w:pPr>
          </w:p>
        </w:tc>
      </w:tr>
    </w:tbl>
    <w:p w14:paraId="14AF47AE" w14:textId="77777777" w:rsidR="00E2596D" w:rsidRPr="00C720E6" w:rsidRDefault="00E2596D" w:rsidP="00E2596D">
      <w:pPr>
        <w:rPr>
          <w:rFonts w:ascii="Segoe UI" w:hAnsi="Segoe UI" w:cs="Segoe UI"/>
          <w:color w:val="525252" w:themeColor="accent3" w:themeShade="80"/>
        </w:rPr>
      </w:pPr>
    </w:p>
    <w:p w14:paraId="235D943C" w14:textId="77777777" w:rsidR="00E2596D" w:rsidRPr="00C720E6" w:rsidRDefault="00E2596D" w:rsidP="00E2596D">
      <w:pPr>
        <w:rPr>
          <w:rFonts w:ascii="Segoe UI" w:hAnsi="Segoe UI" w:cs="Segoe UI"/>
          <w:color w:val="525252" w:themeColor="accent3" w:themeShade="80"/>
        </w:rPr>
      </w:pPr>
    </w:p>
    <w:p w14:paraId="580C9A36" w14:textId="77777777" w:rsidR="00E2596D" w:rsidRPr="00C720E6" w:rsidRDefault="00E2596D" w:rsidP="00E2596D">
      <w:pPr>
        <w:rPr>
          <w:rFonts w:ascii="Segoe UI" w:hAnsi="Segoe UI" w:cs="Segoe UI"/>
          <w:color w:val="525252" w:themeColor="accent3" w:themeShade="80"/>
        </w:rPr>
      </w:pPr>
    </w:p>
    <w:tbl>
      <w:tblPr>
        <w:tblW w:w="5000" w:type="pct"/>
        <w:tblCellMar>
          <w:left w:w="0" w:type="dxa"/>
          <w:right w:w="0" w:type="dxa"/>
        </w:tblCellMar>
        <w:tblLook w:val="04A0" w:firstRow="1" w:lastRow="0" w:firstColumn="1" w:lastColumn="0" w:noHBand="0" w:noVBand="1"/>
      </w:tblPr>
      <w:tblGrid>
        <w:gridCol w:w="5059"/>
        <w:gridCol w:w="5145"/>
      </w:tblGrid>
      <w:tr w:rsidR="00E2596D" w:rsidRPr="008C0AEC" w14:paraId="14B2AA16" w14:textId="77777777" w:rsidTr="00E2596D">
        <w:trPr>
          <w:trHeight w:val="227"/>
        </w:trPr>
        <w:tc>
          <w:tcPr>
            <w:tcW w:w="2479" w:type="pct"/>
            <w:shd w:val="clear" w:color="auto" w:fill="auto"/>
            <w:vAlign w:val="bottom"/>
          </w:tcPr>
          <w:p w14:paraId="7684F057" w14:textId="77777777" w:rsidR="00E2596D" w:rsidRPr="00E2596D" w:rsidRDefault="00E2596D" w:rsidP="00E2596D">
            <w:pPr>
              <w:jc w:val="center"/>
              <w:rPr>
                <w:rFonts w:ascii="Segoe UI" w:eastAsia="Verdana" w:hAnsi="Segoe UI" w:cs="Segoe UI"/>
                <w:color w:val="525252" w:themeColor="accent3" w:themeShade="80"/>
                <w:sz w:val="18"/>
                <w:szCs w:val="18"/>
              </w:rPr>
            </w:pPr>
          </w:p>
        </w:tc>
        <w:tc>
          <w:tcPr>
            <w:tcW w:w="2521" w:type="pct"/>
            <w:shd w:val="clear" w:color="auto" w:fill="auto"/>
            <w:vAlign w:val="bottom"/>
          </w:tcPr>
          <w:p w14:paraId="65053AEE" w14:textId="77777777" w:rsidR="00E2596D" w:rsidRPr="00C720E6" w:rsidRDefault="00E2596D" w:rsidP="00E2596D">
            <w:pPr>
              <w:jc w:val="center"/>
              <w:rPr>
                <w:rFonts w:ascii="Segoe UI" w:eastAsia="Verdana" w:hAnsi="Segoe UI" w:cs="Segoe UI"/>
                <w:color w:val="525252" w:themeColor="accent3" w:themeShade="80"/>
                <w:sz w:val="18"/>
                <w:szCs w:val="18"/>
              </w:rPr>
            </w:pPr>
          </w:p>
        </w:tc>
      </w:tr>
      <w:tr w:rsidR="00E2596D" w:rsidRPr="008C0AEC" w14:paraId="0CA2986D" w14:textId="77777777" w:rsidTr="00E2596D">
        <w:trPr>
          <w:trHeight w:val="858"/>
        </w:trPr>
        <w:tc>
          <w:tcPr>
            <w:tcW w:w="2479" w:type="pct"/>
            <w:shd w:val="clear" w:color="auto" w:fill="auto"/>
            <w:vAlign w:val="center"/>
          </w:tcPr>
          <w:p w14:paraId="2533B781" w14:textId="77777777" w:rsidR="00E2596D" w:rsidRPr="00C720E6" w:rsidRDefault="00E2596D" w:rsidP="00E2596D">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 xml:space="preserve">Dario Oswaldo Garcia Júnior </w:t>
            </w:r>
          </w:p>
          <w:p w14:paraId="4C139B77" w14:textId="77777777" w:rsidR="00E2596D" w:rsidRPr="00C720E6" w:rsidRDefault="00E2596D" w:rsidP="00E2596D">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 xml:space="preserve">Diretor Executivo de Varejo </w:t>
            </w:r>
          </w:p>
          <w:p w14:paraId="274008A3" w14:textId="77777777" w:rsidR="00E2596D" w:rsidRPr="00E2596D" w:rsidRDefault="00E2596D" w:rsidP="00E2596D">
            <w:pPr>
              <w:jc w:val="center"/>
              <w:rPr>
                <w:rFonts w:ascii="Segoe UI" w:eastAsia="Verdana" w:hAnsi="Segoe UI" w:cs="Segoe UI"/>
                <w:color w:val="525252" w:themeColor="accent3" w:themeShade="80"/>
              </w:rPr>
            </w:pPr>
          </w:p>
        </w:tc>
        <w:tc>
          <w:tcPr>
            <w:tcW w:w="2521" w:type="pct"/>
            <w:shd w:val="clear" w:color="auto" w:fill="auto"/>
            <w:vAlign w:val="center"/>
          </w:tcPr>
          <w:p w14:paraId="5E9817F9" w14:textId="77777777" w:rsidR="00E2596D" w:rsidRPr="00C720E6" w:rsidRDefault="00E2596D" w:rsidP="00E2596D">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 xml:space="preserve">Eugênia Regina de Melo </w:t>
            </w:r>
          </w:p>
          <w:p w14:paraId="0BDCA598" w14:textId="77777777" w:rsidR="00E2596D" w:rsidRPr="00C720E6" w:rsidRDefault="00E2596D" w:rsidP="00E2596D">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 xml:space="preserve">Diretora Executiva de Atacado e Governo </w:t>
            </w:r>
          </w:p>
          <w:p w14:paraId="2AC96E8B" w14:textId="77777777" w:rsidR="00E2596D" w:rsidRPr="00C720E6" w:rsidRDefault="00E2596D" w:rsidP="00E2596D">
            <w:pPr>
              <w:jc w:val="center"/>
              <w:rPr>
                <w:rFonts w:ascii="Segoe UI" w:eastAsia="Verdana" w:hAnsi="Segoe UI" w:cs="Segoe UI"/>
                <w:color w:val="525252" w:themeColor="accent3" w:themeShade="80"/>
              </w:rPr>
            </w:pPr>
          </w:p>
        </w:tc>
      </w:tr>
    </w:tbl>
    <w:p w14:paraId="54BE3D7A" w14:textId="77777777" w:rsidR="00E2596D" w:rsidRPr="00C720E6" w:rsidRDefault="00E2596D" w:rsidP="00E2596D">
      <w:pPr>
        <w:rPr>
          <w:rFonts w:ascii="Segoe UI" w:hAnsi="Segoe UI" w:cs="Segoe UI"/>
          <w:color w:val="525252" w:themeColor="accent3" w:themeShade="80"/>
        </w:rPr>
      </w:pPr>
    </w:p>
    <w:p w14:paraId="21494DC9" w14:textId="77777777" w:rsidR="00E2596D" w:rsidRPr="00C720E6" w:rsidRDefault="00E2596D" w:rsidP="00E2596D">
      <w:pPr>
        <w:rPr>
          <w:rFonts w:ascii="Segoe UI" w:hAnsi="Segoe UI" w:cs="Segoe UI"/>
          <w:color w:val="525252" w:themeColor="accent3" w:themeShade="80"/>
        </w:rPr>
      </w:pPr>
    </w:p>
    <w:p w14:paraId="1439D10B" w14:textId="77777777" w:rsidR="00E2596D" w:rsidRPr="00C720E6" w:rsidRDefault="00E2596D" w:rsidP="00E2596D">
      <w:pPr>
        <w:rPr>
          <w:rFonts w:ascii="Segoe UI" w:hAnsi="Segoe UI" w:cs="Segoe UI"/>
          <w:color w:val="525252" w:themeColor="accent3" w:themeShade="80"/>
        </w:rPr>
      </w:pPr>
    </w:p>
    <w:tbl>
      <w:tblPr>
        <w:tblW w:w="5000" w:type="pct"/>
        <w:tblCellMar>
          <w:left w:w="0" w:type="dxa"/>
          <w:right w:w="0" w:type="dxa"/>
        </w:tblCellMar>
        <w:tblLook w:val="04A0" w:firstRow="1" w:lastRow="0" w:firstColumn="1" w:lastColumn="0" w:noHBand="0" w:noVBand="1"/>
      </w:tblPr>
      <w:tblGrid>
        <w:gridCol w:w="5059"/>
        <w:gridCol w:w="5145"/>
      </w:tblGrid>
      <w:tr w:rsidR="00E2596D" w:rsidRPr="008C0AEC" w14:paraId="04059C17" w14:textId="77777777" w:rsidTr="00E2596D">
        <w:trPr>
          <w:trHeight w:val="227"/>
        </w:trPr>
        <w:tc>
          <w:tcPr>
            <w:tcW w:w="2479" w:type="pct"/>
            <w:shd w:val="clear" w:color="auto" w:fill="auto"/>
            <w:vAlign w:val="bottom"/>
          </w:tcPr>
          <w:p w14:paraId="09154F3E" w14:textId="77777777" w:rsidR="00E2596D" w:rsidRPr="00E2596D" w:rsidRDefault="00E2596D" w:rsidP="00E2596D">
            <w:pPr>
              <w:jc w:val="center"/>
              <w:rPr>
                <w:rFonts w:ascii="Segoe UI" w:eastAsia="Verdana" w:hAnsi="Segoe UI" w:cs="Segoe UI"/>
                <w:color w:val="525252" w:themeColor="accent3" w:themeShade="80"/>
                <w:sz w:val="18"/>
                <w:szCs w:val="18"/>
              </w:rPr>
            </w:pPr>
          </w:p>
        </w:tc>
        <w:tc>
          <w:tcPr>
            <w:tcW w:w="2521" w:type="pct"/>
            <w:shd w:val="clear" w:color="auto" w:fill="auto"/>
            <w:vAlign w:val="bottom"/>
          </w:tcPr>
          <w:p w14:paraId="118DB280" w14:textId="77777777" w:rsidR="00E2596D" w:rsidRPr="00C720E6" w:rsidRDefault="00E2596D" w:rsidP="00E2596D">
            <w:pPr>
              <w:jc w:val="center"/>
              <w:rPr>
                <w:rFonts w:ascii="Segoe UI" w:eastAsia="Verdana" w:hAnsi="Segoe UI" w:cs="Segoe UI"/>
                <w:color w:val="525252" w:themeColor="accent3" w:themeShade="80"/>
                <w:sz w:val="18"/>
                <w:szCs w:val="18"/>
              </w:rPr>
            </w:pPr>
          </w:p>
        </w:tc>
      </w:tr>
      <w:tr w:rsidR="00E2596D" w:rsidRPr="008C0AEC" w14:paraId="0991BB30" w14:textId="77777777" w:rsidTr="00E2596D">
        <w:trPr>
          <w:trHeight w:val="858"/>
        </w:trPr>
        <w:tc>
          <w:tcPr>
            <w:tcW w:w="2479" w:type="pct"/>
            <w:shd w:val="clear" w:color="auto" w:fill="auto"/>
            <w:vAlign w:val="center"/>
          </w:tcPr>
          <w:p w14:paraId="6641CBAF" w14:textId="77777777" w:rsidR="00E2596D" w:rsidRPr="00C720E6" w:rsidRDefault="00E2596D" w:rsidP="00E2596D">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Fabiano Pereira Côrtes</w:t>
            </w:r>
          </w:p>
          <w:p w14:paraId="052FF4A9" w14:textId="77777777" w:rsidR="00E2596D" w:rsidRPr="00C720E6" w:rsidRDefault="00E2596D" w:rsidP="00E2596D">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Diretor Executivo de Tecnologia</w:t>
            </w:r>
          </w:p>
          <w:p w14:paraId="1BC9A315" w14:textId="77777777" w:rsidR="00E2596D" w:rsidRPr="00E2596D" w:rsidRDefault="00E2596D" w:rsidP="00E2596D">
            <w:pPr>
              <w:jc w:val="center"/>
              <w:rPr>
                <w:rFonts w:ascii="Segoe UI" w:eastAsia="Verdana" w:hAnsi="Segoe UI" w:cs="Segoe UI"/>
                <w:color w:val="525252" w:themeColor="accent3" w:themeShade="80"/>
              </w:rPr>
            </w:pPr>
          </w:p>
        </w:tc>
        <w:tc>
          <w:tcPr>
            <w:tcW w:w="2521" w:type="pct"/>
            <w:shd w:val="clear" w:color="auto" w:fill="auto"/>
            <w:vAlign w:val="center"/>
          </w:tcPr>
          <w:p w14:paraId="21820C23" w14:textId="77777777" w:rsidR="00E2596D" w:rsidRPr="00C720E6" w:rsidRDefault="00E2596D" w:rsidP="00E2596D">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 xml:space="preserve">Hellen Falcão de Carvalho </w:t>
            </w:r>
          </w:p>
          <w:p w14:paraId="15185456" w14:textId="77777777" w:rsidR="00E2596D" w:rsidRPr="00C720E6" w:rsidRDefault="00E2596D" w:rsidP="00E2596D">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Diretora Jurídica</w:t>
            </w:r>
          </w:p>
          <w:p w14:paraId="616834DE" w14:textId="77777777" w:rsidR="00E2596D" w:rsidRPr="00C720E6" w:rsidRDefault="00E2596D" w:rsidP="00E2596D">
            <w:pPr>
              <w:jc w:val="center"/>
              <w:rPr>
                <w:rFonts w:ascii="Segoe UI" w:eastAsia="Verdana" w:hAnsi="Segoe UI" w:cs="Segoe UI"/>
                <w:b/>
                <w:color w:val="525252" w:themeColor="accent3" w:themeShade="80"/>
                <w:sz w:val="18"/>
                <w:szCs w:val="18"/>
              </w:rPr>
            </w:pPr>
          </w:p>
          <w:p w14:paraId="75C10961" w14:textId="77777777" w:rsidR="00E2596D" w:rsidRPr="00C720E6" w:rsidRDefault="00E2596D" w:rsidP="00E2596D">
            <w:pPr>
              <w:jc w:val="center"/>
              <w:rPr>
                <w:rFonts w:ascii="Segoe UI" w:eastAsia="Verdana" w:hAnsi="Segoe UI" w:cs="Segoe UI"/>
                <w:color w:val="525252" w:themeColor="accent3" w:themeShade="80"/>
              </w:rPr>
            </w:pPr>
          </w:p>
        </w:tc>
      </w:tr>
    </w:tbl>
    <w:p w14:paraId="055D8271" w14:textId="77777777" w:rsidR="00E2596D" w:rsidRPr="00C720E6" w:rsidRDefault="00E2596D" w:rsidP="00E2596D">
      <w:pPr>
        <w:rPr>
          <w:rFonts w:ascii="Segoe UI" w:hAnsi="Segoe UI" w:cs="Segoe UI"/>
          <w:color w:val="525252" w:themeColor="accent3" w:themeShade="80"/>
        </w:rPr>
      </w:pPr>
    </w:p>
    <w:p w14:paraId="6F61DB7A" w14:textId="77777777" w:rsidR="00E2596D" w:rsidRPr="00C720E6" w:rsidRDefault="00E2596D" w:rsidP="00E2596D">
      <w:pPr>
        <w:rPr>
          <w:rFonts w:ascii="Segoe UI" w:hAnsi="Segoe UI" w:cs="Segoe UI"/>
          <w:color w:val="525252" w:themeColor="accent3" w:themeShade="80"/>
        </w:rPr>
      </w:pPr>
    </w:p>
    <w:tbl>
      <w:tblPr>
        <w:tblW w:w="5000" w:type="pct"/>
        <w:tblCellMar>
          <w:left w:w="0" w:type="dxa"/>
          <w:right w:w="0" w:type="dxa"/>
        </w:tblCellMar>
        <w:tblLook w:val="04A0" w:firstRow="1" w:lastRow="0" w:firstColumn="1" w:lastColumn="0" w:noHBand="0" w:noVBand="1"/>
      </w:tblPr>
      <w:tblGrid>
        <w:gridCol w:w="5059"/>
        <w:gridCol w:w="5145"/>
      </w:tblGrid>
      <w:tr w:rsidR="00E2596D" w:rsidRPr="008C0AEC" w14:paraId="60789F65" w14:textId="77777777" w:rsidTr="00E2596D">
        <w:trPr>
          <w:trHeight w:val="227"/>
        </w:trPr>
        <w:tc>
          <w:tcPr>
            <w:tcW w:w="2479" w:type="pct"/>
            <w:shd w:val="clear" w:color="auto" w:fill="auto"/>
            <w:vAlign w:val="bottom"/>
          </w:tcPr>
          <w:p w14:paraId="182DBA87" w14:textId="77777777" w:rsidR="00E2596D" w:rsidRPr="00E2596D" w:rsidRDefault="00E2596D" w:rsidP="00E2596D">
            <w:pPr>
              <w:jc w:val="center"/>
              <w:rPr>
                <w:rFonts w:ascii="Segoe UI" w:eastAsia="Verdana" w:hAnsi="Segoe UI" w:cs="Segoe UI"/>
                <w:color w:val="525252" w:themeColor="accent3" w:themeShade="80"/>
                <w:sz w:val="18"/>
                <w:szCs w:val="18"/>
              </w:rPr>
            </w:pPr>
          </w:p>
        </w:tc>
        <w:tc>
          <w:tcPr>
            <w:tcW w:w="2521" w:type="pct"/>
            <w:shd w:val="clear" w:color="auto" w:fill="auto"/>
            <w:vAlign w:val="bottom"/>
          </w:tcPr>
          <w:p w14:paraId="2D599367" w14:textId="77777777" w:rsidR="00E2596D" w:rsidRPr="00C720E6" w:rsidRDefault="00E2596D" w:rsidP="00E2596D">
            <w:pPr>
              <w:jc w:val="center"/>
              <w:rPr>
                <w:rFonts w:ascii="Segoe UI" w:eastAsia="Verdana" w:hAnsi="Segoe UI" w:cs="Segoe UI"/>
                <w:color w:val="525252" w:themeColor="accent3" w:themeShade="80"/>
                <w:sz w:val="18"/>
                <w:szCs w:val="18"/>
              </w:rPr>
            </w:pPr>
          </w:p>
        </w:tc>
      </w:tr>
      <w:tr w:rsidR="00E2596D" w:rsidRPr="008C0AEC" w14:paraId="1CE7DF12" w14:textId="77777777" w:rsidTr="00E2596D">
        <w:trPr>
          <w:trHeight w:val="858"/>
        </w:trPr>
        <w:tc>
          <w:tcPr>
            <w:tcW w:w="2479" w:type="pct"/>
            <w:shd w:val="clear" w:color="auto" w:fill="auto"/>
            <w:vAlign w:val="center"/>
          </w:tcPr>
          <w:p w14:paraId="0E87E2C0" w14:textId="77777777" w:rsidR="00E2596D" w:rsidRPr="00C720E6" w:rsidRDefault="00E2596D" w:rsidP="00E2596D">
            <w:pPr>
              <w:jc w:val="center"/>
              <w:rPr>
                <w:rFonts w:ascii="Segoe UI" w:eastAsia="Verdana" w:hAnsi="Segoe UI" w:cs="Segoe UI"/>
                <w:b/>
                <w:color w:val="525252" w:themeColor="accent3" w:themeShade="80"/>
                <w:sz w:val="18"/>
                <w:szCs w:val="18"/>
              </w:rPr>
            </w:pPr>
          </w:p>
          <w:p w14:paraId="0E12994C" w14:textId="77777777" w:rsidR="00E2596D" w:rsidRPr="00C720E6" w:rsidRDefault="00E2596D" w:rsidP="00E2596D">
            <w:pPr>
              <w:jc w:val="center"/>
              <w:rPr>
                <w:rFonts w:ascii="Segoe UI" w:eastAsia="Verdana" w:hAnsi="Segoe UI" w:cs="Segoe UI"/>
                <w:b/>
                <w:color w:val="525252" w:themeColor="accent3" w:themeShade="80"/>
                <w:sz w:val="18"/>
                <w:szCs w:val="18"/>
              </w:rPr>
            </w:pPr>
          </w:p>
          <w:p w14:paraId="7A8FBF43" w14:textId="77777777" w:rsidR="00E2596D" w:rsidRPr="00C720E6" w:rsidRDefault="00E2596D" w:rsidP="00E2596D">
            <w:pPr>
              <w:jc w:val="center"/>
              <w:rPr>
                <w:rFonts w:ascii="Segoe UI" w:eastAsia="Verdana" w:hAnsi="Segoe UI" w:cs="Segoe UI"/>
                <w:b/>
                <w:color w:val="525252" w:themeColor="accent3" w:themeShade="80"/>
                <w:sz w:val="18"/>
                <w:szCs w:val="18"/>
              </w:rPr>
            </w:pPr>
          </w:p>
          <w:p w14:paraId="77A9788E" w14:textId="77777777" w:rsidR="00E2596D" w:rsidRPr="00C720E6" w:rsidRDefault="00E2596D" w:rsidP="00E2596D">
            <w:pPr>
              <w:jc w:val="center"/>
              <w:rPr>
                <w:rFonts w:ascii="Segoe UI" w:eastAsia="Verdana" w:hAnsi="Segoe UI" w:cs="Segoe UI"/>
                <w:b/>
                <w:color w:val="525252" w:themeColor="accent3" w:themeShade="80"/>
                <w:sz w:val="18"/>
                <w:szCs w:val="18"/>
              </w:rPr>
            </w:pPr>
          </w:p>
          <w:p w14:paraId="3B82CC4F" w14:textId="77777777" w:rsidR="00E2596D" w:rsidRPr="00E2596D" w:rsidRDefault="00E2596D" w:rsidP="00E2596D">
            <w:pPr>
              <w:jc w:val="center"/>
              <w:rPr>
                <w:rFonts w:ascii="Segoe UI" w:eastAsia="Verdana" w:hAnsi="Segoe UI" w:cs="Segoe UI"/>
                <w:b/>
                <w:color w:val="525252" w:themeColor="accent3" w:themeShade="80"/>
                <w:sz w:val="18"/>
                <w:szCs w:val="18"/>
              </w:rPr>
            </w:pPr>
          </w:p>
        </w:tc>
        <w:tc>
          <w:tcPr>
            <w:tcW w:w="2521" w:type="pct"/>
            <w:shd w:val="clear" w:color="auto" w:fill="auto"/>
            <w:vAlign w:val="center"/>
          </w:tcPr>
          <w:p w14:paraId="23E4BBC2" w14:textId="77777777" w:rsidR="00E2596D" w:rsidRPr="00C720E6" w:rsidRDefault="00E2596D" w:rsidP="00E2596D">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Eveline Duarte Calcado</w:t>
            </w:r>
          </w:p>
          <w:p w14:paraId="1903B8C7" w14:textId="77777777" w:rsidR="00E2596D" w:rsidRPr="00C720E6" w:rsidRDefault="00E2596D" w:rsidP="00E2596D">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Contadora</w:t>
            </w:r>
          </w:p>
          <w:p w14:paraId="3ED45FB8" w14:textId="77777777" w:rsidR="00E2596D" w:rsidRPr="00C720E6" w:rsidRDefault="00E2596D" w:rsidP="00E2596D">
            <w:pPr>
              <w:jc w:val="center"/>
              <w:rPr>
                <w:rFonts w:ascii="Segoe UI" w:eastAsia="Verdana" w:hAnsi="Segoe UI" w:cs="Segoe UI"/>
                <w:b/>
                <w:color w:val="525252" w:themeColor="accent3" w:themeShade="80"/>
                <w:sz w:val="18"/>
                <w:szCs w:val="18"/>
              </w:rPr>
            </w:pPr>
            <w:r w:rsidRPr="00C720E6">
              <w:rPr>
                <w:rFonts w:ascii="Segoe UI" w:hAnsi="Segoe UI" w:cs="Segoe UI"/>
                <w:b/>
                <w:color w:val="525252" w:themeColor="accent3" w:themeShade="80"/>
                <w:sz w:val="18"/>
              </w:rPr>
              <w:t>CRC-</w:t>
            </w:r>
            <w:r w:rsidRPr="00C720E6">
              <w:rPr>
                <w:rFonts w:ascii="Segoe UI" w:eastAsia="Verdana" w:hAnsi="Segoe UI" w:cs="Segoe UI"/>
                <w:b/>
                <w:color w:val="525252" w:themeColor="accent3" w:themeShade="80"/>
                <w:sz w:val="18"/>
                <w:szCs w:val="18"/>
              </w:rPr>
              <w:t>DF n.º 027032/O-2</w:t>
            </w:r>
          </w:p>
          <w:p w14:paraId="7468DCDF" w14:textId="77777777" w:rsidR="00E2596D" w:rsidRPr="00C720E6" w:rsidRDefault="00E2596D" w:rsidP="00E2596D">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CPF: 007.324.131-84</w:t>
            </w:r>
          </w:p>
          <w:p w14:paraId="75EE5EB4" w14:textId="77777777" w:rsidR="00E2596D" w:rsidRPr="00C720E6" w:rsidRDefault="00E2596D" w:rsidP="00E2596D">
            <w:pPr>
              <w:jc w:val="center"/>
              <w:rPr>
                <w:rFonts w:ascii="Segoe UI" w:eastAsia="Verdana" w:hAnsi="Segoe UI" w:cs="Segoe UI"/>
                <w:color w:val="525252" w:themeColor="accent3" w:themeShade="80"/>
                <w:sz w:val="18"/>
              </w:rPr>
            </w:pPr>
          </w:p>
          <w:p w14:paraId="54B41DCB" w14:textId="77777777" w:rsidR="00E2596D" w:rsidRPr="00C720E6" w:rsidRDefault="00E2596D" w:rsidP="00E2596D">
            <w:pPr>
              <w:jc w:val="center"/>
              <w:rPr>
                <w:rFonts w:ascii="Segoe UI" w:eastAsia="Verdana" w:hAnsi="Segoe UI" w:cs="Segoe UI"/>
                <w:color w:val="525252" w:themeColor="accent3" w:themeShade="80"/>
                <w:sz w:val="18"/>
              </w:rPr>
            </w:pPr>
          </w:p>
        </w:tc>
      </w:tr>
    </w:tbl>
    <w:p w14:paraId="4062C73A" w14:textId="6F013356" w:rsidR="00425D90" w:rsidRPr="00E2596D" w:rsidRDefault="00425D90" w:rsidP="002E118A">
      <w:pPr>
        <w:rPr>
          <w:rFonts w:ascii="Segoe UI" w:hAnsi="Segoe UI"/>
          <w:color w:val="7E7E7E"/>
        </w:rPr>
      </w:pPr>
      <w:bookmarkStart w:id="720" w:name="_GoBack"/>
      <w:bookmarkEnd w:id="720"/>
    </w:p>
    <w:sectPr w:rsidR="00425D90" w:rsidRPr="00E2596D" w:rsidSect="00E049A4">
      <w:pgSz w:w="11906" w:h="16838" w:code="9"/>
      <w:pgMar w:top="1134" w:right="851" w:bottom="1134" w:left="851" w:header="3005"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0651F" w14:textId="77777777" w:rsidR="00A14E0E" w:rsidRDefault="00A14E0E">
      <w:r>
        <w:separator/>
      </w:r>
    </w:p>
  </w:endnote>
  <w:endnote w:type="continuationSeparator" w:id="0">
    <w:p w14:paraId="440B95FD" w14:textId="77777777" w:rsidR="00A14E0E" w:rsidRDefault="00A14E0E">
      <w:r>
        <w:continuationSeparator/>
      </w:r>
    </w:p>
  </w:endnote>
  <w:endnote w:type="continuationNotice" w:id="1">
    <w:p w14:paraId="2C9C74CB" w14:textId="77777777" w:rsidR="00A14E0E" w:rsidRDefault="00A14E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ArialMT">
    <w:altName w:val="Arial"/>
    <w:charset w:val="00"/>
    <w:family w:val="swiss"/>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1)">
    <w:altName w:val="Arial"/>
    <w:charset w:val="00"/>
    <w:family w:val="swiss"/>
    <w:pitch w:val="variable"/>
    <w:sig w:usb0="00000000" w:usb1="80000000" w:usb2="00000008" w:usb3="00000000" w:csb0="000000FF" w:csb1="00000000"/>
  </w:font>
  <w:font w:name="Calibri Light">
    <w:panose1 w:val="020F0302020204030204"/>
    <w:charset w:val="00"/>
    <w:family w:val="swiss"/>
    <w:pitch w:val="variable"/>
    <w:sig w:usb0="A00002EF" w:usb1="4000207B" w:usb2="00000000" w:usb3="00000000" w:csb0="0000009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E0059" w14:textId="62C2D581" w:rsidR="00A14E0E" w:rsidRPr="00E2596D" w:rsidRDefault="00A14E0E" w:rsidP="00E2596D">
    <w:pPr>
      <w:pStyle w:val="Rodap"/>
      <w:jc w:val="right"/>
      <w:rPr>
        <w:rFonts w:ascii="Segoe UI" w:hAnsi="Segoe UI"/>
        <w:b/>
        <w:color w:val="4472C4" w:themeColor="accent1"/>
        <w:sz w:val="20"/>
        <w:szCs w:val="16"/>
      </w:rPr>
    </w:pPr>
    <w:r w:rsidRPr="00E2596D">
      <w:rPr>
        <w:rFonts w:ascii="Segoe UI" w:hAnsi="Segoe UI"/>
        <w:b/>
        <w:color w:val="4472C4" w:themeColor="accent1"/>
        <w:sz w:val="20"/>
        <w:szCs w:val="16"/>
      </w:rPr>
      <w:fldChar w:fldCharType="begin"/>
    </w:r>
    <w:r w:rsidRPr="00E2596D">
      <w:rPr>
        <w:rFonts w:ascii="Segoe UI" w:hAnsi="Segoe UI"/>
        <w:b/>
        <w:color w:val="4472C4" w:themeColor="accent1"/>
        <w:sz w:val="20"/>
        <w:szCs w:val="16"/>
      </w:rPr>
      <w:instrText>PAGE  \* Arabic  \* MERGEFORMAT</w:instrText>
    </w:r>
    <w:r w:rsidRPr="00E2596D">
      <w:rPr>
        <w:rFonts w:ascii="Segoe UI" w:hAnsi="Segoe UI"/>
        <w:b/>
        <w:color w:val="4472C4" w:themeColor="accent1"/>
        <w:sz w:val="20"/>
        <w:szCs w:val="16"/>
      </w:rPr>
      <w:fldChar w:fldCharType="separate"/>
    </w:r>
    <w:r w:rsidR="001F74C6">
      <w:rPr>
        <w:rFonts w:ascii="Segoe UI" w:hAnsi="Segoe UI"/>
        <w:b/>
        <w:noProof/>
        <w:color w:val="4472C4" w:themeColor="accent1"/>
        <w:sz w:val="20"/>
        <w:szCs w:val="16"/>
      </w:rPr>
      <w:t>67</w:t>
    </w:r>
    <w:r w:rsidRPr="00E2596D">
      <w:rPr>
        <w:rFonts w:ascii="Segoe UI" w:hAnsi="Segoe UI"/>
        <w:b/>
        <w:color w:val="4472C4" w:themeColor="accent1"/>
        <w:sz w:val="20"/>
        <w:szCs w:val="16"/>
      </w:rPr>
      <w:fldChar w:fldCharType="end"/>
    </w:r>
    <w:r w:rsidRPr="00E2596D">
      <w:rPr>
        <w:rFonts w:ascii="Segoe UI" w:hAnsi="Segoe UI"/>
        <w:b/>
        <w:color w:val="4472C4" w:themeColor="accent1"/>
        <w:sz w:val="20"/>
        <w:szCs w:val="16"/>
      </w:rPr>
      <w:t>/</w:t>
    </w:r>
    <w:r w:rsidRPr="00E2596D">
      <w:rPr>
        <w:rFonts w:ascii="Segoe UI" w:hAnsi="Segoe UI"/>
        <w:b/>
        <w:color w:val="4472C4" w:themeColor="accent1"/>
        <w:sz w:val="20"/>
        <w:szCs w:val="16"/>
      </w:rPr>
      <w:fldChar w:fldCharType="begin"/>
    </w:r>
    <w:r w:rsidRPr="00E2596D">
      <w:rPr>
        <w:rFonts w:ascii="Segoe UI" w:hAnsi="Segoe UI"/>
        <w:b/>
        <w:color w:val="4472C4" w:themeColor="accent1"/>
        <w:sz w:val="20"/>
        <w:szCs w:val="16"/>
      </w:rPr>
      <w:instrText>NUMPAGES \ * Arábico \ * MERGEFORMAT</w:instrText>
    </w:r>
    <w:r w:rsidRPr="00E2596D">
      <w:rPr>
        <w:rFonts w:ascii="Segoe UI" w:hAnsi="Segoe UI"/>
        <w:b/>
        <w:color w:val="4472C4" w:themeColor="accent1"/>
        <w:sz w:val="20"/>
        <w:szCs w:val="16"/>
      </w:rPr>
      <w:fldChar w:fldCharType="separate"/>
    </w:r>
    <w:r w:rsidR="001F74C6">
      <w:rPr>
        <w:rFonts w:ascii="Segoe UI" w:hAnsi="Segoe UI"/>
        <w:b/>
        <w:noProof/>
        <w:color w:val="4472C4" w:themeColor="accent1"/>
        <w:sz w:val="20"/>
        <w:szCs w:val="16"/>
      </w:rPr>
      <w:t>67</w:t>
    </w:r>
    <w:r w:rsidRPr="00E2596D">
      <w:rPr>
        <w:rFonts w:ascii="Segoe UI" w:hAnsi="Segoe UI"/>
        <w:b/>
        <w:color w:val="4472C4" w:themeColor="accent1"/>
        <w:sz w:val="20"/>
        <w:szCs w:val="16"/>
      </w:rPr>
      <w:fldChar w:fldCharType="end"/>
    </w:r>
  </w:p>
  <w:p w14:paraId="65F2BA12" w14:textId="78C7CB91" w:rsidR="00A14E0E" w:rsidRPr="00E2596D" w:rsidRDefault="00A14E0E" w:rsidP="00E2596D">
    <w:pPr>
      <w:pStyle w:val="Rodap"/>
      <w:jc w:val="right"/>
      <w:rPr>
        <w:rFonts w:ascii="Segoe UI" w:hAnsi="Segoe UI"/>
        <w:b/>
        <w:color w:val="FFFFF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1CAE5" w14:textId="77777777" w:rsidR="00A14E0E" w:rsidRDefault="00A14E0E">
      <w:r>
        <w:separator/>
      </w:r>
    </w:p>
  </w:footnote>
  <w:footnote w:type="continuationSeparator" w:id="0">
    <w:p w14:paraId="6B1FEAC5" w14:textId="77777777" w:rsidR="00A14E0E" w:rsidRDefault="00A14E0E">
      <w:r>
        <w:continuationSeparator/>
      </w:r>
    </w:p>
  </w:footnote>
  <w:footnote w:type="continuationNotice" w:id="1">
    <w:p w14:paraId="08376441" w14:textId="77777777" w:rsidR="00A14E0E" w:rsidRDefault="00A14E0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CC0E9" w14:textId="6F48E794" w:rsidR="00A14E0E" w:rsidRDefault="00A14E0E" w:rsidP="00C47F29">
    <w:pPr>
      <w:pStyle w:val="Cabealho"/>
      <w:rPr>
        <w:rFonts w:ascii="Arial" w:hAnsi="Arial" w:cs="Arial"/>
        <w:b/>
        <w:sz w:val="18"/>
        <w:lang w:eastAsia="pt-BR"/>
      </w:rPr>
    </w:pPr>
    <w:r>
      <w:rPr>
        <w:noProof/>
        <w:lang w:eastAsia="pt-BR"/>
      </w:rPr>
      <mc:AlternateContent>
        <mc:Choice Requires="wps">
          <w:drawing>
            <wp:anchor distT="0" distB="0" distL="114300" distR="114300" simplePos="0" relativeHeight="251658752" behindDoc="0" locked="0" layoutInCell="1" allowOverlap="1" wp14:anchorId="1FA390C8" wp14:editId="29D2A0C5">
              <wp:simplePos x="0" y="0"/>
              <wp:positionH relativeFrom="margin">
                <wp:align>left</wp:align>
              </wp:positionH>
              <wp:positionV relativeFrom="paragraph">
                <wp:posOffset>-717601</wp:posOffset>
              </wp:positionV>
              <wp:extent cx="5870575" cy="8255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0575" cy="825500"/>
                      </a:xfrm>
                      <a:prstGeom prst="rect">
                        <a:avLst/>
                      </a:prstGeom>
                      <a:noFill/>
                      <a:ln w="6350">
                        <a:noFill/>
                      </a:ln>
                    </wps:spPr>
                    <wps:txbx>
                      <w:txbxContent>
                        <w:p w14:paraId="37CDDA85" w14:textId="77777777" w:rsidR="00A14E0E" w:rsidRPr="00E2596D" w:rsidRDefault="00A14E0E" w:rsidP="00716B05">
                          <w:pPr>
                            <w:rPr>
                              <w:rFonts w:ascii="Segoe UI" w:hAnsi="Segoe UI" w:cs="Arial"/>
                              <w:b/>
                              <w:color w:val="2E74B5"/>
                              <w:szCs w:val="24"/>
                            </w:rPr>
                          </w:pPr>
                          <w:r w:rsidRPr="00E2596D">
                            <w:rPr>
                              <w:rFonts w:ascii="Segoe UI" w:hAnsi="Segoe UI" w:cs="Arial"/>
                              <w:b/>
                              <w:color w:val="2E74B5"/>
                              <w:szCs w:val="24"/>
                            </w:rPr>
                            <w:t>BRB – Banco de Brasília S.A.</w:t>
                          </w:r>
                        </w:p>
                        <w:p w14:paraId="7864FC35" w14:textId="77777777" w:rsidR="00A14E0E" w:rsidRPr="00E2596D" w:rsidRDefault="00A14E0E" w:rsidP="00FB582A">
                          <w:pPr>
                            <w:rPr>
                              <w:rFonts w:ascii="Segoe UI" w:hAnsi="Segoe UI" w:cs="Arial"/>
                              <w:b/>
                              <w:color w:val="003E7E"/>
                              <w:sz w:val="20"/>
                            </w:rPr>
                          </w:pPr>
                          <w:r w:rsidRPr="00E2596D">
                            <w:rPr>
                              <w:rFonts w:ascii="Segoe UI" w:hAnsi="Segoe UI" w:cs="Arial"/>
                              <w:b/>
                              <w:color w:val="003E7E"/>
                              <w:sz w:val="20"/>
                            </w:rPr>
                            <w:t>Demonstrações Financeiras Consolidadas do Conglomerado Prudencial</w:t>
                          </w:r>
                        </w:p>
                        <w:p w14:paraId="5ACCFED5" w14:textId="6E8DE0D9" w:rsidR="00A14E0E" w:rsidRPr="00E2596D" w:rsidRDefault="00A14E0E" w:rsidP="001E3083">
                          <w:pPr>
                            <w:spacing w:after="120"/>
                            <w:rPr>
                              <w:rFonts w:ascii="Segoe UI" w:hAnsi="Segoe UI" w:cs="Arial"/>
                              <w:b/>
                              <w:color w:val="003E7E"/>
                              <w:sz w:val="20"/>
                            </w:rPr>
                          </w:pPr>
                          <w:r w:rsidRPr="00E2596D">
                            <w:rPr>
                              <w:rFonts w:ascii="Segoe UI" w:hAnsi="Segoe UI" w:cs="Arial"/>
                              <w:b/>
                              <w:color w:val="003E7E"/>
                              <w:sz w:val="20"/>
                            </w:rPr>
                            <w:t>Exercício findo em 31 de dezembro de 2021</w:t>
                          </w:r>
                        </w:p>
                        <w:p w14:paraId="79ADD28D" w14:textId="77777777" w:rsidR="00A14E0E" w:rsidRPr="00E2596D" w:rsidRDefault="00A14E0E" w:rsidP="00716B05">
                          <w:pPr>
                            <w:spacing w:after="120"/>
                            <w:rPr>
                              <w:rFonts w:ascii="Segoe UI" w:hAnsi="Segoe UI" w:cs="Arial"/>
                              <w:color w:val="003E7E"/>
                              <w:sz w:val="14"/>
                              <w:szCs w:val="14"/>
                            </w:rPr>
                          </w:pPr>
                          <w:r w:rsidRPr="00E2596D">
                            <w:rPr>
                              <w:rFonts w:ascii="Segoe UI" w:hAnsi="Segoe UI" w:cs="Arial"/>
                              <w:color w:val="003E7E"/>
                              <w:sz w:val="14"/>
                              <w:szCs w:val="14"/>
                            </w:rPr>
                            <w:t>Em milhares de Reais, exceto quando indicado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A390C8" id="_x0000_t202" coordsize="21600,21600" o:spt="202" path="m,l,21600r21600,l21600,xe">
              <v:stroke joinstyle="miter"/>
              <v:path gradientshapeok="t" o:connecttype="rect"/>
            </v:shapetype>
            <v:shape id="Caixa de Texto 4" o:spid="_x0000_s1027" type="#_x0000_t202" style="position:absolute;margin-left:0;margin-top:-56.5pt;width:462.25pt;height:6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" filled="f" stroked="f" strokeweight=".5pt">
              <v:path arrowok="t"/>
              <v:textbox>
                <w:txbxContent>
                  <w:p w14:paraId="37CDDA85" w14:textId="77777777" w:rsidR="00A14E0E" w:rsidRPr="00E2596D" w:rsidRDefault="00A14E0E" w:rsidP="00716B05">
                    <w:pPr>
                      <w:rPr>
                        <w:rFonts w:ascii="Segoe UI" w:hAnsi="Segoe UI" w:cs="Arial"/>
                        <w:b/>
                        <w:color w:val="2E74B5"/>
                        <w:szCs w:val="24"/>
                      </w:rPr>
                    </w:pPr>
                    <w:r w:rsidRPr="00E2596D">
                      <w:rPr>
                        <w:rFonts w:ascii="Segoe UI" w:hAnsi="Segoe UI" w:cs="Arial"/>
                        <w:b/>
                        <w:color w:val="2E74B5"/>
                        <w:szCs w:val="24"/>
                      </w:rPr>
                      <w:t>BRB – Banco de Brasília S.A.</w:t>
                    </w:r>
                  </w:p>
                  <w:p w14:paraId="7864FC35" w14:textId="77777777" w:rsidR="00A14E0E" w:rsidRPr="00E2596D" w:rsidRDefault="00A14E0E" w:rsidP="00FB582A">
                    <w:pPr>
                      <w:rPr>
                        <w:rFonts w:ascii="Segoe UI" w:hAnsi="Segoe UI" w:cs="Arial"/>
                        <w:b/>
                        <w:color w:val="003E7E"/>
                        <w:sz w:val="20"/>
                      </w:rPr>
                    </w:pPr>
                    <w:r w:rsidRPr="00E2596D">
                      <w:rPr>
                        <w:rFonts w:ascii="Segoe UI" w:hAnsi="Segoe UI" w:cs="Arial"/>
                        <w:b/>
                        <w:color w:val="003E7E"/>
                        <w:sz w:val="20"/>
                      </w:rPr>
                      <w:t>Demonstrações Financeiras Consolidadas do Conglomerado Prudencial</w:t>
                    </w:r>
                  </w:p>
                  <w:p w14:paraId="5ACCFED5" w14:textId="6E8DE0D9" w:rsidR="00A14E0E" w:rsidRPr="00E2596D" w:rsidRDefault="00A14E0E" w:rsidP="001E3083">
                    <w:pPr>
                      <w:spacing w:after="120"/>
                      <w:rPr>
                        <w:rFonts w:ascii="Segoe UI" w:hAnsi="Segoe UI" w:cs="Arial"/>
                        <w:b/>
                        <w:color w:val="003E7E"/>
                        <w:sz w:val="20"/>
                      </w:rPr>
                    </w:pPr>
                    <w:r w:rsidRPr="00E2596D">
                      <w:rPr>
                        <w:rFonts w:ascii="Segoe UI" w:hAnsi="Segoe UI" w:cs="Arial"/>
                        <w:b/>
                        <w:color w:val="003E7E"/>
                        <w:sz w:val="20"/>
                      </w:rPr>
                      <w:t>Exercício findo em 31 de dezembro de 2021</w:t>
                    </w:r>
                  </w:p>
                  <w:p w14:paraId="79ADD28D" w14:textId="77777777" w:rsidR="00A14E0E" w:rsidRPr="00E2596D" w:rsidRDefault="00A14E0E" w:rsidP="00716B05">
                    <w:pPr>
                      <w:spacing w:after="120"/>
                      <w:rPr>
                        <w:rFonts w:ascii="Segoe UI" w:hAnsi="Segoe UI" w:cs="Arial"/>
                        <w:color w:val="003E7E"/>
                        <w:sz w:val="14"/>
                        <w:szCs w:val="14"/>
                      </w:rPr>
                    </w:pPr>
                    <w:r w:rsidRPr="00E2596D">
                      <w:rPr>
                        <w:rFonts w:ascii="Segoe UI" w:hAnsi="Segoe UI" w:cs="Arial"/>
                        <w:color w:val="003E7E"/>
                        <w:sz w:val="14"/>
                        <w:szCs w:val="14"/>
                      </w:rPr>
                      <w:t>Em milhares de Reais, exceto quando indicado</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C2195" w14:textId="5648543C" w:rsidR="00A14E0E" w:rsidRDefault="00A14E0E" w:rsidP="00C237C4">
    <w:pPr>
      <w:pStyle w:val="Cabealho"/>
      <w:rPr>
        <w:rFonts w:ascii="Arial" w:hAnsi="Arial" w:cs="Arial"/>
        <w:b/>
        <w:sz w:val="18"/>
        <w:lang w:eastAsia="pt-BR"/>
      </w:rPr>
    </w:pPr>
    <w:r>
      <w:rPr>
        <w:noProof/>
        <w:lang w:eastAsia="pt-BR"/>
      </w:rPr>
      <mc:AlternateContent>
        <mc:Choice Requires="wps">
          <w:drawing>
            <wp:anchor distT="0" distB="0" distL="114300" distR="114300" simplePos="0" relativeHeight="251661824" behindDoc="0" locked="0" layoutInCell="1" allowOverlap="1" wp14:anchorId="3E113097" wp14:editId="7145ADB0">
              <wp:simplePos x="0" y="0"/>
              <wp:positionH relativeFrom="margin">
                <wp:posOffset>0</wp:posOffset>
              </wp:positionH>
              <wp:positionV relativeFrom="paragraph">
                <wp:posOffset>-551510</wp:posOffset>
              </wp:positionV>
              <wp:extent cx="5870575" cy="1160780"/>
              <wp:effectExtent l="0" t="0" r="0" b="127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0575" cy="1160780"/>
                      </a:xfrm>
                      <a:prstGeom prst="rect">
                        <a:avLst/>
                      </a:prstGeom>
                      <a:noFill/>
                      <a:ln w="6350">
                        <a:noFill/>
                      </a:ln>
                    </wps:spPr>
                    <wps:txbx>
                      <w:txbxContent>
                        <w:p w14:paraId="6D624635" w14:textId="77777777" w:rsidR="00A14E0E" w:rsidRPr="00E2596D" w:rsidRDefault="00A14E0E" w:rsidP="00C237C4">
                          <w:pPr>
                            <w:rPr>
                              <w:rFonts w:ascii="Segoe UI" w:hAnsi="Segoe UI" w:cs="Arial"/>
                              <w:b/>
                              <w:color w:val="2E74B5"/>
                              <w:szCs w:val="24"/>
                            </w:rPr>
                          </w:pPr>
                          <w:r w:rsidRPr="00E2596D">
                            <w:rPr>
                              <w:rFonts w:ascii="Segoe UI" w:hAnsi="Segoe UI" w:cs="Arial"/>
                              <w:b/>
                              <w:color w:val="2E74B5"/>
                              <w:szCs w:val="24"/>
                            </w:rPr>
                            <w:t>BRB – Banco de Brasília S.A.</w:t>
                          </w:r>
                        </w:p>
                        <w:p w14:paraId="3160E5EB" w14:textId="77777777" w:rsidR="00A14E0E" w:rsidRPr="00E2596D" w:rsidRDefault="00A14E0E" w:rsidP="0003669E">
                          <w:pPr>
                            <w:rPr>
                              <w:rFonts w:ascii="Segoe UI" w:hAnsi="Segoe UI" w:cs="Arial"/>
                              <w:b/>
                              <w:color w:val="003E7E"/>
                              <w:sz w:val="20"/>
                            </w:rPr>
                          </w:pPr>
                          <w:r w:rsidRPr="00E2596D">
                            <w:rPr>
                              <w:rFonts w:ascii="Segoe UI" w:hAnsi="Segoe UI" w:cs="Arial"/>
                              <w:b/>
                              <w:color w:val="003E7E"/>
                              <w:sz w:val="20"/>
                            </w:rPr>
                            <w:t>Demonstrações Financeiras Consolidadas do Conglomerado Prudencial</w:t>
                          </w:r>
                        </w:p>
                        <w:p w14:paraId="36CA03AA" w14:textId="286E7C8D" w:rsidR="00A14E0E" w:rsidRPr="00E2596D" w:rsidRDefault="00A14E0E" w:rsidP="00C237C4">
                          <w:pPr>
                            <w:spacing w:after="120"/>
                            <w:rPr>
                              <w:rFonts w:ascii="Segoe UI" w:hAnsi="Segoe UI" w:cs="Arial"/>
                              <w:b/>
                              <w:color w:val="003E7E"/>
                              <w:sz w:val="20"/>
                            </w:rPr>
                          </w:pPr>
                          <w:r w:rsidRPr="00E2596D">
                            <w:rPr>
                              <w:rFonts w:ascii="Segoe UI" w:hAnsi="Segoe UI" w:cs="Arial"/>
                              <w:b/>
                              <w:color w:val="003E7E"/>
                              <w:sz w:val="20"/>
                            </w:rPr>
                            <w:t xml:space="preserve">Semestre findo em 30 de dezembro de 2021 </w:t>
                          </w:r>
                        </w:p>
                        <w:p w14:paraId="7EFB5BE8" w14:textId="77777777" w:rsidR="00A14E0E" w:rsidRPr="00E2596D" w:rsidRDefault="00A14E0E" w:rsidP="00C237C4">
                          <w:pPr>
                            <w:spacing w:after="120"/>
                            <w:rPr>
                              <w:rFonts w:ascii="Segoe UI" w:hAnsi="Segoe UI" w:cs="Arial"/>
                              <w:color w:val="003E7E"/>
                              <w:sz w:val="14"/>
                              <w:szCs w:val="14"/>
                            </w:rPr>
                          </w:pPr>
                          <w:r w:rsidRPr="00E2596D">
                            <w:rPr>
                              <w:rFonts w:ascii="Segoe UI" w:hAnsi="Segoe UI" w:cs="Arial"/>
                              <w:color w:val="003E7E"/>
                              <w:sz w:val="14"/>
                              <w:szCs w:val="14"/>
                            </w:rPr>
                            <w:t>Em milhares de Reais, exceto quando indicado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113097" id="_x0000_t202" coordsize="21600,21600" o:spt="202" path="m,l,21600r21600,l21600,xe">
              <v:stroke joinstyle="miter"/>
              <v:path gradientshapeok="t" o:connecttype="rect"/>
            </v:shapetype>
            <v:shape id="Caixa de Texto 2" o:spid="_x0000_s1028" type="#_x0000_t202" style="position:absolute;margin-left:0;margin-top:-43.45pt;width:462.25pt;height:91.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" filled="f" stroked="f" strokeweight=".5pt">
              <v:path arrowok="t"/>
              <v:textbox>
                <w:txbxContent>
                  <w:p w14:paraId="6D624635" w14:textId="77777777" w:rsidR="00A14E0E" w:rsidRPr="00E2596D" w:rsidRDefault="00A14E0E" w:rsidP="00C237C4">
                    <w:pPr>
                      <w:rPr>
                        <w:rFonts w:ascii="Segoe UI" w:hAnsi="Segoe UI" w:cs="Arial"/>
                        <w:b/>
                        <w:color w:val="2E74B5"/>
                        <w:szCs w:val="24"/>
                      </w:rPr>
                    </w:pPr>
                    <w:r w:rsidRPr="00E2596D">
                      <w:rPr>
                        <w:rFonts w:ascii="Segoe UI" w:hAnsi="Segoe UI" w:cs="Arial"/>
                        <w:b/>
                        <w:color w:val="2E74B5"/>
                        <w:szCs w:val="24"/>
                      </w:rPr>
                      <w:t>BRB – Banco de Brasília S.A.</w:t>
                    </w:r>
                  </w:p>
                  <w:p w14:paraId="3160E5EB" w14:textId="77777777" w:rsidR="00A14E0E" w:rsidRPr="00E2596D" w:rsidRDefault="00A14E0E" w:rsidP="0003669E">
                    <w:pPr>
                      <w:rPr>
                        <w:rFonts w:ascii="Segoe UI" w:hAnsi="Segoe UI" w:cs="Arial"/>
                        <w:b/>
                        <w:color w:val="003E7E"/>
                        <w:sz w:val="20"/>
                      </w:rPr>
                    </w:pPr>
                    <w:r w:rsidRPr="00E2596D">
                      <w:rPr>
                        <w:rFonts w:ascii="Segoe UI" w:hAnsi="Segoe UI" w:cs="Arial"/>
                        <w:b/>
                        <w:color w:val="003E7E"/>
                        <w:sz w:val="20"/>
                      </w:rPr>
                      <w:t>Demonstrações Financeiras Consolidadas do Conglomerado Prudencial</w:t>
                    </w:r>
                  </w:p>
                  <w:p w14:paraId="36CA03AA" w14:textId="286E7C8D" w:rsidR="00A14E0E" w:rsidRPr="00E2596D" w:rsidRDefault="00A14E0E" w:rsidP="00C237C4">
                    <w:pPr>
                      <w:spacing w:after="120"/>
                      <w:rPr>
                        <w:rFonts w:ascii="Segoe UI" w:hAnsi="Segoe UI" w:cs="Arial"/>
                        <w:b/>
                        <w:color w:val="003E7E"/>
                        <w:sz w:val="20"/>
                      </w:rPr>
                    </w:pPr>
                    <w:r w:rsidRPr="00E2596D">
                      <w:rPr>
                        <w:rFonts w:ascii="Segoe UI" w:hAnsi="Segoe UI" w:cs="Arial"/>
                        <w:b/>
                        <w:color w:val="003E7E"/>
                        <w:sz w:val="20"/>
                      </w:rPr>
                      <w:t xml:space="preserve">Semestre findo em 30 de dezembro de 2021 </w:t>
                    </w:r>
                  </w:p>
                  <w:p w14:paraId="7EFB5BE8" w14:textId="77777777" w:rsidR="00A14E0E" w:rsidRPr="00E2596D" w:rsidRDefault="00A14E0E" w:rsidP="00C237C4">
                    <w:pPr>
                      <w:spacing w:after="120"/>
                      <w:rPr>
                        <w:rFonts w:ascii="Segoe UI" w:hAnsi="Segoe UI" w:cs="Arial"/>
                        <w:color w:val="003E7E"/>
                        <w:sz w:val="14"/>
                        <w:szCs w:val="14"/>
                      </w:rPr>
                    </w:pPr>
                    <w:r w:rsidRPr="00E2596D">
                      <w:rPr>
                        <w:rFonts w:ascii="Segoe UI" w:hAnsi="Segoe UI" w:cs="Arial"/>
                        <w:color w:val="003E7E"/>
                        <w:sz w:val="14"/>
                        <w:szCs w:val="14"/>
                      </w:rPr>
                      <w:t>Em milhares de Reais, exceto quando indicado</w:t>
                    </w:r>
                  </w:p>
                </w:txbxContent>
              </v:textbox>
              <w10:wrap anchorx="margin"/>
            </v:shape>
          </w:pict>
        </mc:Fallback>
      </mc:AlternateContent>
    </w:r>
  </w:p>
  <w:p w14:paraId="6B804C97" w14:textId="77777777" w:rsidR="00A14E0E" w:rsidRPr="008C0AEC" w:rsidRDefault="00A14E0E">
    <w:pPr>
      <w:pStyle w:val="Cabealho"/>
      <w:rPr>
        <w:rFonts w:ascii="Segoe UI" w:hAnsi="Segoe U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rPr>
        <w:rFonts w:ascii="Verdana" w:hAnsi="Verdana" w:cs="Verdana"/>
        <w:color w:val="auto"/>
        <w:sz w:val="20"/>
      </w:r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Verdana" w:hAnsi="Verdana" w:cs="Verdana"/>
        <w:color w:val="auto"/>
        <w:sz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6"/>
    <w:lvl w:ilvl="0">
      <w:start w:val="1"/>
      <w:numFmt w:val="lowerLetter"/>
      <w:suff w:val="space"/>
      <w:lvlText w:val="%1)"/>
      <w:lvlJc w:val="left"/>
      <w:pPr>
        <w:tabs>
          <w:tab w:val="num" w:pos="4251"/>
        </w:tabs>
        <w:ind w:left="5604" w:hanging="360"/>
      </w:pPr>
      <w:rPr>
        <w:rFonts w:ascii="Verdana" w:hAnsi="Verdana" w:cs="Verdana"/>
        <w:sz w:val="20"/>
      </w:rPr>
    </w:lvl>
  </w:abstractNum>
  <w:abstractNum w:abstractNumId="4" w15:restartNumberingAfterBreak="0">
    <w:nsid w:val="00000005"/>
    <w:multiLevelType w:val="singleLevel"/>
    <w:tmpl w:val="BC06CDB8"/>
    <w:name w:val="WW8Num7"/>
    <w:lvl w:ilvl="0">
      <w:start w:val="1"/>
      <w:numFmt w:val="lowerLetter"/>
      <w:lvlText w:val="%1)"/>
      <w:lvlJc w:val="left"/>
      <w:pPr>
        <w:tabs>
          <w:tab w:val="num" w:pos="360"/>
        </w:tabs>
        <w:ind w:left="0" w:firstLine="0"/>
      </w:pPr>
      <w:rPr>
        <w:rFonts w:ascii="Segoe UI" w:hAnsi="Segoe UI" w:cs="Segoe UI" w:hint="default"/>
        <w:b w:val="0"/>
        <w:i w:val="0"/>
        <w:color w:val="7E7E7E"/>
        <w:sz w:val="20"/>
      </w:rPr>
    </w:lvl>
  </w:abstractNum>
  <w:abstractNum w:abstractNumId="5" w15:restartNumberingAfterBreak="0">
    <w:nsid w:val="00000006"/>
    <w:multiLevelType w:val="multilevel"/>
    <w:tmpl w:val="00000006"/>
    <w:name w:val="WW8Num9"/>
    <w:lvl w:ilvl="0">
      <w:start w:val="1"/>
      <w:numFmt w:val="lowerLetter"/>
      <w:lvlText w:val="%1)"/>
      <w:lvlJc w:val="left"/>
      <w:pPr>
        <w:tabs>
          <w:tab w:val="num" w:pos="360"/>
        </w:tabs>
        <w:ind w:left="360" w:hanging="360"/>
      </w:pPr>
      <w:rPr>
        <w:rFonts w:ascii="Verdana" w:hAnsi="Verdana" w:cs="Verdana" w:hint="default"/>
        <w:sz w:val="20"/>
        <w:szCs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6" w15:restartNumberingAfterBreak="0">
    <w:nsid w:val="00000007"/>
    <w:multiLevelType w:val="singleLevel"/>
    <w:tmpl w:val="00000007"/>
    <w:name w:val="WW8Num12"/>
    <w:lvl w:ilvl="0">
      <w:start w:val="1"/>
      <w:numFmt w:val="bullet"/>
      <w:lvlText w:val=""/>
      <w:lvlJc w:val="left"/>
      <w:pPr>
        <w:tabs>
          <w:tab w:val="num" w:pos="737"/>
        </w:tabs>
        <w:ind w:left="737" w:hanging="737"/>
      </w:pPr>
      <w:rPr>
        <w:rFonts w:ascii="Symbol" w:hAnsi="Symbol" w:cs="Symbol"/>
      </w:rPr>
    </w:lvl>
  </w:abstractNum>
  <w:abstractNum w:abstractNumId="7" w15:restartNumberingAfterBreak="0">
    <w:nsid w:val="00000008"/>
    <w:multiLevelType w:val="singleLevel"/>
    <w:tmpl w:val="00000008"/>
    <w:name w:val="WW8Num13"/>
    <w:lvl w:ilvl="0">
      <w:start w:val="1"/>
      <w:numFmt w:val="lowerLetter"/>
      <w:lvlText w:val="%1)"/>
      <w:lvlJc w:val="left"/>
      <w:pPr>
        <w:tabs>
          <w:tab w:val="num" w:pos="0"/>
        </w:tabs>
        <w:ind w:left="360" w:hanging="360"/>
      </w:pPr>
      <w:rPr>
        <w:rFonts w:ascii="Verdana" w:hAnsi="Verdana" w:cs="Verdana" w:hint="default"/>
        <w:sz w:val="20"/>
        <w:szCs w:val="20"/>
      </w:rPr>
    </w:lvl>
  </w:abstractNum>
  <w:abstractNum w:abstractNumId="8" w15:restartNumberingAfterBreak="0">
    <w:nsid w:val="00000009"/>
    <w:multiLevelType w:val="singleLevel"/>
    <w:tmpl w:val="58868444"/>
    <w:name w:val="WW8Num14"/>
    <w:lvl w:ilvl="0">
      <w:start w:val="1"/>
      <w:numFmt w:val="lowerLetter"/>
      <w:lvlText w:val="%1)"/>
      <w:lvlJc w:val="left"/>
      <w:pPr>
        <w:tabs>
          <w:tab w:val="num" w:pos="360"/>
        </w:tabs>
        <w:ind w:left="0" w:firstLine="0"/>
      </w:pPr>
      <w:rPr>
        <w:rFonts w:ascii="Verdana" w:hAnsi="Verdana" w:cs="Verdana" w:hint="default"/>
        <w:color w:val="7E7E7E"/>
        <w:sz w:val="20"/>
      </w:rPr>
    </w:lvl>
  </w:abstractNum>
  <w:abstractNum w:abstractNumId="9" w15:restartNumberingAfterBreak="0">
    <w:nsid w:val="0000000A"/>
    <w:multiLevelType w:val="multilevel"/>
    <w:tmpl w:val="0000000A"/>
    <w:name w:val="WW8Num16"/>
    <w:lvl w:ilvl="0">
      <w:start w:val="1"/>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0" w15:restartNumberingAfterBreak="0">
    <w:nsid w:val="0000000B"/>
    <w:multiLevelType w:val="multilevel"/>
    <w:tmpl w:val="0000000B"/>
    <w:name w:val="WW8Num18"/>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1" w15:restartNumberingAfterBreak="0">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12" w15:restartNumberingAfterBreak="0">
    <w:nsid w:val="0000000D"/>
    <w:multiLevelType w:val="singleLevel"/>
    <w:tmpl w:val="0000000D"/>
    <w:name w:val="WW8Num21"/>
    <w:lvl w:ilvl="0">
      <w:start w:val="1"/>
      <w:numFmt w:val="bullet"/>
      <w:lvlText w:val="-"/>
      <w:lvlJc w:val="left"/>
      <w:pPr>
        <w:tabs>
          <w:tab w:val="num" w:pos="360"/>
        </w:tabs>
        <w:ind w:left="360" w:hanging="360"/>
      </w:pPr>
      <w:rPr>
        <w:rFonts w:ascii="Times New Roman" w:hAnsi="Times New Roman" w:cs="Times New Roman"/>
        <w:color w:val="auto"/>
        <w:sz w:val="20"/>
      </w:rPr>
    </w:lvl>
  </w:abstractNum>
  <w:abstractNum w:abstractNumId="13" w15:restartNumberingAfterBreak="0">
    <w:nsid w:val="0000000E"/>
    <w:multiLevelType w:val="singleLevel"/>
    <w:tmpl w:val="0000000E"/>
    <w:name w:val="WW8Num22"/>
    <w:lvl w:ilvl="0">
      <w:start w:val="1"/>
      <w:numFmt w:val="bullet"/>
      <w:lvlText w:val=""/>
      <w:lvlJc w:val="left"/>
      <w:pPr>
        <w:tabs>
          <w:tab w:val="num" w:pos="737"/>
        </w:tabs>
        <w:ind w:left="737" w:hanging="737"/>
      </w:pPr>
      <w:rPr>
        <w:rFonts w:ascii="Symbol" w:hAnsi="Symbol" w:cs="Symbol"/>
      </w:rPr>
    </w:lvl>
  </w:abstractNum>
  <w:abstractNum w:abstractNumId="14" w15:restartNumberingAfterBreak="0">
    <w:nsid w:val="0000000F"/>
    <w:multiLevelType w:val="singleLevel"/>
    <w:tmpl w:val="0000000F"/>
    <w:name w:val="WW8Num24"/>
    <w:lvl w:ilvl="0">
      <w:start w:val="1"/>
      <w:numFmt w:val="bullet"/>
      <w:lvlText w:val="-"/>
      <w:lvlJc w:val="left"/>
      <w:pPr>
        <w:tabs>
          <w:tab w:val="num" w:pos="360"/>
        </w:tabs>
        <w:ind w:left="360" w:hanging="360"/>
      </w:pPr>
      <w:rPr>
        <w:rFonts w:ascii="Times New Roman" w:hAnsi="Times New Roman" w:cs="Times New Roman"/>
      </w:rPr>
    </w:lvl>
  </w:abstractNum>
  <w:abstractNum w:abstractNumId="15" w15:restartNumberingAfterBreak="0">
    <w:nsid w:val="00000010"/>
    <w:multiLevelType w:val="multilevel"/>
    <w:tmpl w:val="00000010"/>
    <w:name w:val="WW8Num25"/>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6" w15:restartNumberingAfterBreak="0">
    <w:nsid w:val="00000011"/>
    <w:multiLevelType w:val="singleLevel"/>
    <w:tmpl w:val="00000011"/>
    <w:name w:val="WW8Num31"/>
    <w:lvl w:ilvl="0">
      <w:start w:val="1"/>
      <w:numFmt w:val="lowerLetter"/>
      <w:lvlText w:val="%1)"/>
      <w:lvlJc w:val="left"/>
      <w:pPr>
        <w:tabs>
          <w:tab w:val="num" w:pos="0"/>
        </w:tabs>
        <w:ind w:left="720" w:hanging="360"/>
      </w:pPr>
      <w:rPr>
        <w:rFonts w:ascii="Verdana" w:hAnsi="Verdana" w:cs="Verdana" w:hint="default"/>
        <w:sz w:val="20"/>
      </w:rPr>
    </w:lvl>
  </w:abstractNum>
  <w:abstractNum w:abstractNumId="17" w15:restartNumberingAfterBreak="0">
    <w:nsid w:val="00000012"/>
    <w:multiLevelType w:val="multilevel"/>
    <w:tmpl w:val="923C9026"/>
    <w:name w:val="WW8Num32"/>
    <w:lvl w:ilvl="0">
      <w:start w:val="1"/>
      <w:numFmt w:val="lowerLetter"/>
      <w:lvlText w:val="%1)"/>
      <w:lvlJc w:val="left"/>
      <w:pPr>
        <w:tabs>
          <w:tab w:val="num" w:pos="360"/>
        </w:tabs>
        <w:ind w:left="0" w:firstLine="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8" w15:restartNumberingAfterBreak="0">
    <w:nsid w:val="00000013"/>
    <w:multiLevelType w:val="multilevel"/>
    <w:tmpl w:val="00000013"/>
    <w:name w:val="WW8Num33"/>
    <w:lvl w:ilvl="0">
      <w:start w:val="1"/>
      <w:numFmt w:val="bullet"/>
      <w:lvlText w:val="-"/>
      <w:lvlJc w:val="left"/>
      <w:pPr>
        <w:tabs>
          <w:tab w:val="num" w:pos="0"/>
        </w:tabs>
        <w:ind w:left="360" w:hanging="360"/>
      </w:pPr>
      <w:rPr>
        <w:rFonts w:ascii="Times New Roman" w:hAnsi="Times New Roman" w:cs="Times New Roman" w:hint="default"/>
        <w:color w:val="auto"/>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20" w15:restartNumberingAfterBreak="0">
    <w:nsid w:val="00000015"/>
    <w:multiLevelType w:val="singleLevel"/>
    <w:tmpl w:val="00000015"/>
    <w:name w:val="WW8Num35"/>
    <w:lvl w:ilvl="0">
      <w:start w:val="1"/>
      <w:numFmt w:val="lowerLetter"/>
      <w:lvlText w:val="%1)"/>
      <w:lvlJc w:val="left"/>
      <w:pPr>
        <w:tabs>
          <w:tab w:val="num" w:pos="720"/>
        </w:tabs>
        <w:ind w:left="720" w:hanging="360"/>
      </w:pPr>
      <w:rPr>
        <w:rFonts w:cs="Verdana" w:hint="default"/>
        <w:sz w:val="20"/>
      </w:rPr>
    </w:lvl>
  </w:abstractNum>
  <w:abstractNum w:abstractNumId="21" w15:restartNumberingAfterBreak="0">
    <w:nsid w:val="02E531F5"/>
    <w:multiLevelType w:val="multilevel"/>
    <w:tmpl w:val="A1CA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2EC5829"/>
    <w:multiLevelType w:val="hybridMultilevel"/>
    <w:tmpl w:val="E2E40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03295A3C"/>
    <w:multiLevelType w:val="hybridMultilevel"/>
    <w:tmpl w:val="40406302"/>
    <w:lvl w:ilvl="0" w:tplc="E020C40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03F030D9"/>
    <w:multiLevelType w:val="hybridMultilevel"/>
    <w:tmpl w:val="22009F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07590138"/>
    <w:multiLevelType w:val="hybridMultilevel"/>
    <w:tmpl w:val="627E0E48"/>
    <w:lvl w:ilvl="0" w:tplc="A13C2352">
      <w:start w:val="1"/>
      <w:numFmt w:val="decimal"/>
      <w:lvlText w:val="(%1)"/>
      <w:lvlJc w:val="left"/>
      <w:pPr>
        <w:ind w:left="786" w:hanging="360"/>
      </w:pPr>
      <w:rPr>
        <w:rFonts w:hint="default"/>
        <w:color w:val="000000"/>
        <w:sz w:val="24"/>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6" w15:restartNumberingAfterBreak="0">
    <w:nsid w:val="0FE622EA"/>
    <w:multiLevelType w:val="hybridMultilevel"/>
    <w:tmpl w:val="79BEE216"/>
    <w:lvl w:ilvl="0" w:tplc="4166567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7" w15:restartNumberingAfterBreak="0">
    <w:nsid w:val="184B2761"/>
    <w:multiLevelType w:val="multilevel"/>
    <w:tmpl w:val="CA02266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1DFD172D"/>
    <w:multiLevelType w:val="hybridMultilevel"/>
    <w:tmpl w:val="1592F154"/>
    <w:lvl w:ilvl="0" w:tplc="2390D07E">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15:restartNumberingAfterBreak="0">
    <w:nsid w:val="1E9B5BC0"/>
    <w:multiLevelType w:val="hybridMultilevel"/>
    <w:tmpl w:val="7B0ABE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1DC2799"/>
    <w:multiLevelType w:val="hybridMultilevel"/>
    <w:tmpl w:val="176E48E6"/>
    <w:lvl w:ilvl="0" w:tplc="2AC67494">
      <w:start w:val="1"/>
      <w:numFmt w:val="bullet"/>
      <w:lvlText w:val=""/>
      <w:lvlJc w:val="left"/>
      <w:pPr>
        <w:ind w:left="360" w:hanging="360"/>
      </w:pPr>
      <w:rPr>
        <w:rFonts w:ascii="Symbol" w:hAnsi="Symbol" w:hint="default"/>
        <w:color w:val="0070C0"/>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31" w15:restartNumberingAfterBreak="0">
    <w:nsid w:val="256602E3"/>
    <w:multiLevelType w:val="hybridMultilevel"/>
    <w:tmpl w:val="44B8D8FE"/>
    <w:lvl w:ilvl="0" w:tplc="EAB255B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15:restartNumberingAfterBreak="0">
    <w:nsid w:val="30DE01A9"/>
    <w:multiLevelType w:val="hybridMultilevel"/>
    <w:tmpl w:val="C08E8D4A"/>
    <w:lvl w:ilvl="0" w:tplc="CD22384C">
      <w:start w:val="1"/>
      <w:numFmt w:val="bullet"/>
      <w:lvlText w:val=""/>
      <w:lvlJc w:val="left"/>
      <w:pPr>
        <w:ind w:left="360" w:hanging="360"/>
      </w:pPr>
      <w:rPr>
        <w:rFonts w:ascii="Symbol" w:hAnsi="Symbol"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15:restartNumberingAfterBreak="0">
    <w:nsid w:val="322D19DA"/>
    <w:multiLevelType w:val="hybridMultilevel"/>
    <w:tmpl w:val="F1200438"/>
    <w:lvl w:ilvl="0" w:tplc="B158F54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4" w15:restartNumberingAfterBreak="0">
    <w:nsid w:val="330A4430"/>
    <w:multiLevelType w:val="hybridMultilevel"/>
    <w:tmpl w:val="6446272C"/>
    <w:name w:val="WW8Num72"/>
    <w:lvl w:ilvl="0" w:tplc="1AC67ED6">
      <w:start w:val="1"/>
      <w:numFmt w:val="lowerLetter"/>
      <w:lvlText w:val="%1)"/>
      <w:lvlJc w:val="left"/>
      <w:pPr>
        <w:tabs>
          <w:tab w:val="num" w:pos="360"/>
        </w:tabs>
        <w:ind w:left="0" w:firstLine="0"/>
      </w:pPr>
      <w:rPr>
        <w:rFonts w:ascii="Verdana" w:hAnsi="Verdana" w:cs="Verdana" w:hint="default"/>
        <w:b w:val="0"/>
        <w:i w:val="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38D74001"/>
    <w:multiLevelType w:val="hybridMultilevel"/>
    <w:tmpl w:val="D26620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0A959D2"/>
    <w:multiLevelType w:val="hybridMultilevel"/>
    <w:tmpl w:val="C6E28630"/>
    <w:lvl w:ilvl="0" w:tplc="546C2198">
      <w:start w:val="1"/>
      <w:numFmt w:val="lowerLetter"/>
      <w:lvlText w:val="%1)"/>
      <w:lvlJc w:val="left"/>
      <w:pPr>
        <w:ind w:left="720" w:hanging="360"/>
      </w:pPr>
      <w:rPr>
        <w:rFonts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41867242"/>
    <w:multiLevelType w:val="hybridMultilevel"/>
    <w:tmpl w:val="44B8D8FE"/>
    <w:lvl w:ilvl="0" w:tplc="EAB255B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45906CC1"/>
    <w:multiLevelType w:val="multilevel"/>
    <w:tmpl w:val="89E6B080"/>
    <w:name w:val="WW8Num322"/>
    <w:lvl w:ilvl="0">
      <w:start w:val="3"/>
      <w:numFmt w:val="lowerLetter"/>
      <w:lvlText w:val="%1)"/>
      <w:lvlJc w:val="left"/>
      <w:pPr>
        <w:tabs>
          <w:tab w:val="num" w:pos="360"/>
        </w:tabs>
        <w:ind w:left="0" w:firstLine="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9" w15:restartNumberingAfterBreak="0">
    <w:nsid w:val="4B98393A"/>
    <w:multiLevelType w:val="multilevel"/>
    <w:tmpl w:val="6C904036"/>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1C37066"/>
    <w:multiLevelType w:val="hybridMultilevel"/>
    <w:tmpl w:val="863E774A"/>
    <w:lvl w:ilvl="0" w:tplc="A43892AE">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41" w15:restartNumberingAfterBreak="0">
    <w:nsid w:val="534A182B"/>
    <w:multiLevelType w:val="multilevel"/>
    <w:tmpl w:val="9036FEDC"/>
    <w:lvl w:ilvl="0">
      <w:start w:val="1"/>
      <w:numFmt w:val="decimal"/>
      <w:lvlText w:val="%1."/>
      <w:lvlJc w:val="left"/>
      <w:pPr>
        <w:ind w:left="480" w:hanging="480"/>
      </w:pPr>
      <w:rPr>
        <w:rFonts w:hint="default"/>
        <w:sz w:val="20"/>
      </w:rPr>
    </w:lvl>
    <w:lvl w:ilvl="1">
      <w:start w:val="1"/>
      <w:numFmt w:val="decimal"/>
      <w:lvlText w:val="%1.%2."/>
      <w:lvlJc w:val="left"/>
      <w:pPr>
        <w:ind w:left="777" w:hanging="720"/>
      </w:pPr>
      <w:rPr>
        <w:rFonts w:hint="default"/>
        <w:b/>
      </w:rPr>
    </w:lvl>
    <w:lvl w:ilvl="2">
      <w:start w:val="1"/>
      <w:numFmt w:val="decimal"/>
      <w:lvlText w:val="%1.%2.%3."/>
      <w:lvlJc w:val="left"/>
      <w:pPr>
        <w:ind w:left="1194" w:hanging="108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668" w:hanging="1440"/>
      </w:pPr>
      <w:rPr>
        <w:rFonts w:hint="default"/>
      </w:rPr>
    </w:lvl>
    <w:lvl w:ilvl="5">
      <w:start w:val="1"/>
      <w:numFmt w:val="decimal"/>
      <w:lvlText w:val="%1.%2.%3.%4.%5.%6."/>
      <w:lvlJc w:val="left"/>
      <w:pPr>
        <w:ind w:left="2085" w:hanging="1800"/>
      </w:pPr>
      <w:rPr>
        <w:rFonts w:hint="default"/>
      </w:rPr>
    </w:lvl>
    <w:lvl w:ilvl="6">
      <w:start w:val="1"/>
      <w:numFmt w:val="decimal"/>
      <w:lvlText w:val="%1.%2.%3.%4.%5.%6.%7."/>
      <w:lvlJc w:val="left"/>
      <w:pPr>
        <w:ind w:left="2142" w:hanging="1800"/>
      </w:pPr>
      <w:rPr>
        <w:rFonts w:hint="default"/>
      </w:rPr>
    </w:lvl>
    <w:lvl w:ilvl="7">
      <w:start w:val="1"/>
      <w:numFmt w:val="decimal"/>
      <w:lvlText w:val="%1.%2.%3.%4.%5.%6.%7.%8."/>
      <w:lvlJc w:val="left"/>
      <w:pPr>
        <w:ind w:left="2559" w:hanging="2160"/>
      </w:pPr>
      <w:rPr>
        <w:rFonts w:hint="default"/>
      </w:rPr>
    </w:lvl>
    <w:lvl w:ilvl="8">
      <w:start w:val="1"/>
      <w:numFmt w:val="decimal"/>
      <w:lvlText w:val="%1.%2.%3.%4.%5.%6.%7.%8.%9."/>
      <w:lvlJc w:val="left"/>
      <w:pPr>
        <w:ind w:left="2976" w:hanging="2520"/>
      </w:pPr>
      <w:rPr>
        <w:rFonts w:hint="default"/>
      </w:rPr>
    </w:lvl>
  </w:abstractNum>
  <w:abstractNum w:abstractNumId="42" w15:restartNumberingAfterBreak="0">
    <w:nsid w:val="57FA4BB6"/>
    <w:multiLevelType w:val="hybridMultilevel"/>
    <w:tmpl w:val="9F786826"/>
    <w:lvl w:ilvl="0" w:tplc="7A56ADA8">
      <w:start w:val="1"/>
      <w:numFmt w:val="decimal"/>
      <w:lvlText w:val="(%1)"/>
      <w:lvlJc w:val="left"/>
      <w:pPr>
        <w:ind w:left="945" w:hanging="58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5D77625F"/>
    <w:multiLevelType w:val="hybridMultilevel"/>
    <w:tmpl w:val="D0A84472"/>
    <w:lvl w:ilvl="0" w:tplc="28D60B3A">
      <w:start w:val="1"/>
      <w:numFmt w:val="bullet"/>
      <w:lvlText w:val=""/>
      <w:lvlJc w:val="left"/>
      <w:pPr>
        <w:ind w:left="360" w:hanging="360"/>
      </w:pPr>
      <w:rPr>
        <w:rFonts w:ascii="Wingdings" w:hAnsi="Wingdings" w:hint="default"/>
        <w:color w:val="0070C0"/>
        <w:sz w:val="28"/>
        <w:szCs w:val="28"/>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4" w15:restartNumberingAfterBreak="0">
    <w:nsid w:val="60434568"/>
    <w:multiLevelType w:val="hybridMultilevel"/>
    <w:tmpl w:val="F642C886"/>
    <w:lvl w:ilvl="0" w:tplc="F43E73B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616815D8"/>
    <w:multiLevelType w:val="hybridMultilevel"/>
    <w:tmpl w:val="AB0221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8D8664B"/>
    <w:multiLevelType w:val="hybridMultilevel"/>
    <w:tmpl w:val="3260DD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6A2F6380"/>
    <w:multiLevelType w:val="hybridMultilevel"/>
    <w:tmpl w:val="997A82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B7E7DEB"/>
    <w:multiLevelType w:val="hybridMultilevel"/>
    <w:tmpl w:val="8FBA6A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6CA12AFB"/>
    <w:multiLevelType w:val="hybridMultilevel"/>
    <w:tmpl w:val="DBB66910"/>
    <w:lvl w:ilvl="0" w:tplc="298A02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DD977D7"/>
    <w:multiLevelType w:val="hybridMultilevel"/>
    <w:tmpl w:val="77D0F7D0"/>
    <w:lvl w:ilvl="0" w:tplc="9D6CE070">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76DF258D"/>
    <w:multiLevelType w:val="hybridMultilevel"/>
    <w:tmpl w:val="A6FCB0E6"/>
    <w:lvl w:ilvl="0" w:tplc="EFECDC12">
      <w:start w:val="1"/>
      <w:numFmt w:val="bullet"/>
      <w:lvlText w:val=""/>
      <w:lvlJc w:val="left"/>
      <w:pPr>
        <w:ind w:left="360" w:hanging="360"/>
      </w:pPr>
      <w:rPr>
        <w:rFonts w:ascii="Symbol" w:hAnsi="Symbol"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78371D0D"/>
    <w:multiLevelType w:val="hybridMultilevel"/>
    <w:tmpl w:val="EC228D1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8"/>
  </w:num>
  <w:num w:numId="5">
    <w:abstractNumId w:val="9"/>
  </w:num>
  <w:num w:numId="6">
    <w:abstractNumId w:val="11"/>
  </w:num>
  <w:num w:numId="7">
    <w:abstractNumId w:val="12"/>
  </w:num>
  <w:num w:numId="8">
    <w:abstractNumId w:val="16"/>
  </w:num>
  <w:num w:numId="9">
    <w:abstractNumId w:val="17"/>
  </w:num>
  <w:num w:numId="10">
    <w:abstractNumId w:val="19"/>
  </w:num>
  <w:num w:numId="11">
    <w:abstractNumId w:val="20"/>
  </w:num>
  <w:num w:numId="12">
    <w:abstractNumId w:val="23"/>
  </w:num>
  <w:num w:numId="13">
    <w:abstractNumId w:val="46"/>
  </w:num>
  <w:num w:numId="14">
    <w:abstractNumId w:val="44"/>
  </w:num>
  <w:num w:numId="15">
    <w:abstractNumId w:val="50"/>
  </w:num>
  <w:num w:numId="16">
    <w:abstractNumId w:val="34"/>
  </w:num>
  <w:num w:numId="17">
    <w:abstractNumId w:val="21"/>
  </w:num>
  <w:num w:numId="18">
    <w:abstractNumId w:val="51"/>
  </w:num>
  <w:num w:numId="19">
    <w:abstractNumId w:val="32"/>
  </w:num>
  <w:num w:numId="20">
    <w:abstractNumId w:val="43"/>
  </w:num>
  <w:num w:numId="21">
    <w:abstractNumId w:val="3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25"/>
  </w:num>
  <w:num w:numId="29">
    <w:abstractNumId w:val="35"/>
  </w:num>
  <w:num w:numId="30">
    <w:abstractNumId w:val="40"/>
  </w:num>
  <w:num w:numId="31">
    <w:abstractNumId w:val="42"/>
  </w:num>
  <w:num w:numId="32">
    <w:abstractNumId w:val="39"/>
  </w:num>
  <w:num w:numId="33">
    <w:abstractNumId w:val="27"/>
  </w:num>
  <w:num w:numId="34">
    <w:abstractNumId w:val="38"/>
  </w:num>
  <w:num w:numId="35">
    <w:abstractNumId w:val="26"/>
  </w:num>
  <w:num w:numId="36">
    <w:abstractNumId w:val="22"/>
  </w:num>
  <w:num w:numId="37">
    <w:abstractNumId w:val="33"/>
  </w:num>
  <w:num w:numId="38">
    <w:abstractNumId w:val="48"/>
  </w:num>
  <w:num w:numId="39">
    <w:abstractNumId w:val="47"/>
  </w:num>
  <w:num w:numId="40">
    <w:abstractNumId w:val="29"/>
  </w:num>
  <w:num w:numId="41">
    <w:abstractNumId w:val="36"/>
  </w:num>
  <w:num w:numId="42">
    <w:abstractNumId w:val="41"/>
  </w:num>
  <w:num w:numId="43">
    <w:abstractNumId w:val="45"/>
  </w:num>
  <w:num w:numId="44">
    <w:abstractNumId w:val="37"/>
  </w:num>
  <w:num w:numId="45">
    <w:abstractNumId w:val="31"/>
  </w:num>
  <w:num w:numId="46">
    <w:abstractNumId w:val="24"/>
  </w:num>
  <w:num w:numId="47">
    <w:abstractNumId w:val="52"/>
  </w:num>
  <w:num w:numId="48">
    <w:abstractNumId w:val="49"/>
  </w:num>
  <w:num w:numId="49">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pt-B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pt-BR" w:vendorID="64" w:dllVersion="0" w:nlCheck="1" w:checkStyle="0"/>
  <w:activeWritingStyle w:appName="MSWord" w:lang="pt-PT" w:vendorID="64" w:dllVersion="0" w:nlCheck="1" w:checkStyle="0"/>
  <w:activeWritingStyle w:appName="MSWord" w:lang="pt-BR" w:vendorID="64" w:dllVersion="131078" w:nlCheck="1" w:checkStyle="0"/>
  <w:activeWritingStyle w:appName="MSWord" w:lang="en-US" w:vendorID="64" w:dllVersion="131078" w:nlCheck="1" w:checkStyle="1"/>
  <w:activeWritingStyle w:appName="MSWord" w:lang="pt-PT"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4441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678"/>
    <w:rsid w:val="0000022E"/>
    <w:rsid w:val="00000A0E"/>
    <w:rsid w:val="00000E32"/>
    <w:rsid w:val="00000F63"/>
    <w:rsid w:val="00001049"/>
    <w:rsid w:val="00002FE7"/>
    <w:rsid w:val="00003FC6"/>
    <w:rsid w:val="0000449D"/>
    <w:rsid w:val="00004CAB"/>
    <w:rsid w:val="00005004"/>
    <w:rsid w:val="000057BF"/>
    <w:rsid w:val="00006723"/>
    <w:rsid w:val="00006858"/>
    <w:rsid w:val="00007257"/>
    <w:rsid w:val="00010017"/>
    <w:rsid w:val="00010E98"/>
    <w:rsid w:val="00011627"/>
    <w:rsid w:val="000120D1"/>
    <w:rsid w:val="000122FC"/>
    <w:rsid w:val="00013345"/>
    <w:rsid w:val="00013E3A"/>
    <w:rsid w:val="00015F47"/>
    <w:rsid w:val="0001720B"/>
    <w:rsid w:val="0001791D"/>
    <w:rsid w:val="0001796B"/>
    <w:rsid w:val="00017B24"/>
    <w:rsid w:val="00017BE8"/>
    <w:rsid w:val="00017F38"/>
    <w:rsid w:val="000200DB"/>
    <w:rsid w:val="000201F6"/>
    <w:rsid w:val="00020F19"/>
    <w:rsid w:val="00020F4D"/>
    <w:rsid w:val="00020F9B"/>
    <w:rsid w:val="00021563"/>
    <w:rsid w:val="00022D40"/>
    <w:rsid w:val="000234F0"/>
    <w:rsid w:val="00023C53"/>
    <w:rsid w:val="00023FC6"/>
    <w:rsid w:val="00024688"/>
    <w:rsid w:val="00024AD3"/>
    <w:rsid w:val="00024F50"/>
    <w:rsid w:val="000253E1"/>
    <w:rsid w:val="00025841"/>
    <w:rsid w:val="00025A75"/>
    <w:rsid w:val="000262A1"/>
    <w:rsid w:val="000271FF"/>
    <w:rsid w:val="000272C9"/>
    <w:rsid w:val="00027533"/>
    <w:rsid w:val="000277D4"/>
    <w:rsid w:val="0003015B"/>
    <w:rsid w:val="00030288"/>
    <w:rsid w:val="00030FE5"/>
    <w:rsid w:val="00031435"/>
    <w:rsid w:val="00031BDA"/>
    <w:rsid w:val="00031E4F"/>
    <w:rsid w:val="00031F8D"/>
    <w:rsid w:val="0003265E"/>
    <w:rsid w:val="0003309E"/>
    <w:rsid w:val="000331A3"/>
    <w:rsid w:val="0003337A"/>
    <w:rsid w:val="0003434B"/>
    <w:rsid w:val="000343CB"/>
    <w:rsid w:val="00034524"/>
    <w:rsid w:val="0003495C"/>
    <w:rsid w:val="00035311"/>
    <w:rsid w:val="00035735"/>
    <w:rsid w:val="00035BA0"/>
    <w:rsid w:val="000364E8"/>
    <w:rsid w:val="0003669E"/>
    <w:rsid w:val="00036A6F"/>
    <w:rsid w:val="00036ADC"/>
    <w:rsid w:val="00037452"/>
    <w:rsid w:val="00040016"/>
    <w:rsid w:val="000404DA"/>
    <w:rsid w:val="000408FB"/>
    <w:rsid w:val="00040D7A"/>
    <w:rsid w:val="000413DA"/>
    <w:rsid w:val="00041C02"/>
    <w:rsid w:val="00041F64"/>
    <w:rsid w:val="00041FFE"/>
    <w:rsid w:val="0004225D"/>
    <w:rsid w:val="00042371"/>
    <w:rsid w:val="00042AD3"/>
    <w:rsid w:val="0004300F"/>
    <w:rsid w:val="00043E40"/>
    <w:rsid w:val="00043F51"/>
    <w:rsid w:val="00044A16"/>
    <w:rsid w:val="000469B5"/>
    <w:rsid w:val="00051C7A"/>
    <w:rsid w:val="00053D9E"/>
    <w:rsid w:val="00054510"/>
    <w:rsid w:val="00054890"/>
    <w:rsid w:val="00054B7C"/>
    <w:rsid w:val="00054BEC"/>
    <w:rsid w:val="000561B7"/>
    <w:rsid w:val="00057FDF"/>
    <w:rsid w:val="00060846"/>
    <w:rsid w:val="00060C5A"/>
    <w:rsid w:val="00060D9C"/>
    <w:rsid w:val="0006226E"/>
    <w:rsid w:val="00062DD1"/>
    <w:rsid w:val="00062F0E"/>
    <w:rsid w:val="00063ABF"/>
    <w:rsid w:val="00063AF1"/>
    <w:rsid w:val="00064209"/>
    <w:rsid w:val="000643F5"/>
    <w:rsid w:val="00064D7B"/>
    <w:rsid w:val="00065BBF"/>
    <w:rsid w:val="0006680E"/>
    <w:rsid w:val="0006703E"/>
    <w:rsid w:val="000677A5"/>
    <w:rsid w:val="00067F19"/>
    <w:rsid w:val="00071C04"/>
    <w:rsid w:val="0007200D"/>
    <w:rsid w:val="000721DA"/>
    <w:rsid w:val="000728B3"/>
    <w:rsid w:val="000736DC"/>
    <w:rsid w:val="000737C9"/>
    <w:rsid w:val="000758E5"/>
    <w:rsid w:val="000762BC"/>
    <w:rsid w:val="00076F34"/>
    <w:rsid w:val="00076FF1"/>
    <w:rsid w:val="000777F9"/>
    <w:rsid w:val="00080D3A"/>
    <w:rsid w:val="00081B1F"/>
    <w:rsid w:val="000830F3"/>
    <w:rsid w:val="0008471A"/>
    <w:rsid w:val="00085839"/>
    <w:rsid w:val="00085CF4"/>
    <w:rsid w:val="00086B5C"/>
    <w:rsid w:val="000872D8"/>
    <w:rsid w:val="000872E0"/>
    <w:rsid w:val="00087FB9"/>
    <w:rsid w:val="00090046"/>
    <w:rsid w:val="00090B7E"/>
    <w:rsid w:val="00090C04"/>
    <w:rsid w:val="00091A0F"/>
    <w:rsid w:val="00091C41"/>
    <w:rsid w:val="00092BE8"/>
    <w:rsid w:val="00093DD3"/>
    <w:rsid w:val="0009405C"/>
    <w:rsid w:val="00095106"/>
    <w:rsid w:val="00096295"/>
    <w:rsid w:val="00096D32"/>
    <w:rsid w:val="00096F69"/>
    <w:rsid w:val="00097822"/>
    <w:rsid w:val="00097A41"/>
    <w:rsid w:val="000A0DD3"/>
    <w:rsid w:val="000A1628"/>
    <w:rsid w:val="000A1E3E"/>
    <w:rsid w:val="000A23D5"/>
    <w:rsid w:val="000A35F2"/>
    <w:rsid w:val="000A4D01"/>
    <w:rsid w:val="000A52CF"/>
    <w:rsid w:val="000A69E3"/>
    <w:rsid w:val="000A6DE8"/>
    <w:rsid w:val="000B0707"/>
    <w:rsid w:val="000B1F61"/>
    <w:rsid w:val="000B20BE"/>
    <w:rsid w:val="000B22DA"/>
    <w:rsid w:val="000B2616"/>
    <w:rsid w:val="000B3A02"/>
    <w:rsid w:val="000B3D30"/>
    <w:rsid w:val="000B4E51"/>
    <w:rsid w:val="000B5065"/>
    <w:rsid w:val="000B5801"/>
    <w:rsid w:val="000B5887"/>
    <w:rsid w:val="000B5E4A"/>
    <w:rsid w:val="000B60F5"/>
    <w:rsid w:val="000B709F"/>
    <w:rsid w:val="000B7822"/>
    <w:rsid w:val="000B7E03"/>
    <w:rsid w:val="000B7F0C"/>
    <w:rsid w:val="000C01B0"/>
    <w:rsid w:val="000C0252"/>
    <w:rsid w:val="000C1441"/>
    <w:rsid w:val="000C289A"/>
    <w:rsid w:val="000C3AE2"/>
    <w:rsid w:val="000C46BF"/>
    <w:rsid w:val="000C5998"/>
    <w:rsid w:val="000C5C67"/>
    <w:rsid w:val="000C5EAC"/>
    <w:rsid w:val="000C6396"/>
    <w:rsid w:val="000C6772"/>
    <w:rsid w:val="000D17ED"/>
    <w:rsid w:val="000D197D"/>
    <w:rsid w:val="000D1E8B"/>
    <w:rsid w:val="000D1FDA"/>
    <w:rsid w:val="000D29EE"/>
    <w:rsid w:val="000D4BB6"/>
    <w:rsid w:val="000D51CE"/>
    <w:rsid w:val="000D6080"/>
    <w:rsid w:val="000D6F99"/>
    <w:rsid w:val="000D726D"/>
    <w:rsid w:val="000D736D"/>
    <w:rsid w:val="000D7544"/>
    <w:rsid w:val="000D771F"/>
    <w:rsid w:val="000D7BBE"/>
    <w:rsid w:val="000E1E1D"/>
    <w:rsid w:val="000E2B6E"/>
    <w:rsid w:val="000E3D61"/>
    <w:rsid w:val="000E4346"/>
    <w:rsid w:val="000E4428"/>
    <w:rsid w:val="000E491C"/>
    <w:rsid w:val="000E4EF2"/>
    <w:rsid w:val="000E60A2"/>
    <w:rsid w:val="000E66E1"/>
    <w:rsid w:val="000E694A"/>
    <w:rsid w:val="000E6AD8"/>
    <w:rsid w:val="000E6C54"/>
    <w:rsid w:val="000E6CEB"/>
    <w:rsid w:val="000E7382"/>
    <w:rsid w:val="000E75B8"/>
    <w:rsid w:val="000F1BCD"/>
    <w:rsid w:val="000F2E46"/>
    <w:rsid w:val="000F3622"/>
    <w:rsid w:val="000F5239"/>
    <w:rsid w:val="000F5717"/>
    <w:rsid w:val="000F571D"/>
    <w:rsid w:val="000F7669"/>
    <w:rsid w:val="000F7EEA"/>
    <w:rsid w:val="001000CE"/>
    <w:rsid w:val="00100254"/>
    <w:rsid w:val="00100466"/>
    <w:rsid w:val="00100AE5"/>
    <w:rsid w:val="00101051"/>
    <w:rsid w:val="00101285"/>
    <w:rsid w:val="0010157C"/>
    <w:rsid w:val="00101B7D"/>
    <w:rsid w:val="00101EAB"/>
    <w:rsid w:val="001021B0"/>
    <w:rsid w:val="0010368C"/>
    <w:rsid w:val="0010388B"/>
    <w:rsid w:val="001043B0"/>
    <w:rsid w:val="001048D6"/>
    <w:rsid w:val="001048EC"/>
    <w:rsid w:val="00104F54"/>
    <w:rsid w:val="001057E7"/>
    <w:rsid w:val="00106466"/>
    <w:rsid w:val="00106C45"/>
    <w:rsid w:val="0010710D"/>
    <w:rsid w:val="0010764D"/>
    <w:rsid w:val="00110133"/>
    <w:rsid w:val="0011048B"/>
    <w:rsid w:val="00110A63"/>
    <w:rsid w:val="00110D2A"/>
    <w:rsid w:val="001112F9"/>
    <w:rsid w:val="00111B91"/>
    <w:rsid w:val="00111DED"/>
    <w:rsid w:val="0011260B"/>
    <w:rsid w:val="00114142"/>
    <w:rsid w:val="0011529E"/>
    <w:rsid w:val="001163C9"/>
    <w:rsid w:val="00116CAF"/>
    <w:rsid w:val="0011796C"/>
    <w:rsid w:val="001208D9"/>
    <w:rsid w:val="00121B19"/>
    <w:rsid w:val="00122005"/>
    <w:rsid w:val="00123465"/>
    <w:rsid w:val="00124FB0"/>
    <w:rsid w:val="001266CD"/>
    <w:rsid w:val="001268CF"/>
    <w:rsid w:val="00126C90"/>
    <w:rsid w:val="00127E59"/>
    <w:rsid w:val="00131910"/>
    <w:rsid w:val="001323D8"/>
    <w:rsid w:val="0013383C"/>
    <w:rsid w:val="00134248"/>
    <w:rsid w:val="0013477F"/>
    <w:rsid w:val="001356E4"/>
    <w:rsid w:val="00135935"/>
    <w:rsid w:val="001376F4"/>
    <w:rsid w:val="0013786F"/>
    <w:rsid w:val="00137BB7"/>
    <w:rsid w:val="00137DDD"/>
    <w:rsid w:val="001436FA"/>
    <w:rsid w:val="00143922"/>
    <w:rsid w:val="0014425D"/>
    <w:rsid w:val="001443D0"/>
    <w:rsid w:val="00145A02"/>
    <w:rsid w:val="00145E72"/>
    <w:rsid w:val="00145FB1"/>
    <w:rsid w:val="00146C08"/>
    <w:rsid w:val="001473BF"/>
    <w:rsid w:val="0015068C"/>
    <w:rsid w:val="00150BA8"/>
    <w:rsid w:val="001513E1"/>
    <w:rsid w:val="00151A05"/>
    <w:rsid w:val="00152627"/>
    <w:rsid w:val="00152FC9"/>
    <w:rsid w:val="001535F4"/>
    <w:rsid w:val="00153662"/>
    <w:rsid w:val="001553C1"/>
    <w:rsid w:val="00155AFE"/>
    <w:rsid w:val="00155CAA"/>
    <w:rsid w:val="001568CC"/>
    <w:rsid w:val="00156B4B"/>
    <w:rsid w:val="00157897"/>
    <w:rsid w:val="00160158"/>
    <w:rsid w:val="001609DA"/>
    <w:rsid w:val="00161659"/>
    <w:rsid w:val="00161FA0"/>
    <w:rsid w:val="00162131"/>
    <w:rsid w:val="00162296"/>
    <w:rsid w:val="001622A4"/>
    <w:rsid w:val="001625BF"/>
    <w:rsid w:val="00163033"/>
    <w:rsid w:val="001638C6"/>
    <w:rsid w:val="00163D60"/>
    <w:rsid w:val="00163D68"/>
    <w:rsid w:val="001650FB"/>
    <w:rsid w:val="00165CED"/>
    <w:rsid w:val="001665BA"/>
    <w:rsid w:val="0016680A"/>
    <w:rsid w:val="00166D41"/>
    <w:rsid w:val="001703DB"/>
    <w:rsid w:val="00170444"/>
    <w:rsid w:val="00170684"/>
    <w:rsid w:val="00170B20"/>
    <w:rsid w:val="001715D4"/>
    <w:rsid w:val="001718E2"/>
    <w:rsid w:val="00171961"/>
    <w:rsid w:val="00171C85"/>
    <w:rsid w:val="001727B0"/>
    <w:rsid w:val="00173F26"/>
    <w:rsid w:val="00174FD3"/>
    <w:rsid w:val="00175263"/>
    <w:rsid w:val="00176AD8"/>
    <w:rsid w:val="00177565"/>
    <w:rsid w:val="00177666"/>
    <w:rsid w:val="00177D9B"/>
    <w:rsid w:val="00180455"/>
    <w:rsid w:val="00180AA1"/>
    <w:rsid w:val="00180C60"/>
    <w:rsid w:val="001815EE"/>
    <w:rsid w:val="00182293"/>
    <w:rsid w:val="001828BB"/>
    <w:rsid w:val="00182D95"/>
    <w:rsid w:val="001831DC"/>
    <w:rsid w:val="00184362"/>
    <w:rsid w:val="001850B3"/>
    <w:rsid w:val="0018524C"/>
    <w:rsid w:val="00185EA2"/>
    <w:rsid w:val="0018638D"/>
    <w:rsid w:val="00186972"/>
    <w:rsid w:val="001873E8"/>
    <w:rsid w:val="00190725"/>
    <w:rsid w:val="00190847"/>
    <w:rsid w:val="00190E98"/>
    <w:rsid w:val="00190F67"/>
    <w:rsid w:val="00191195"/>
    <w:rsid w:val="001917F9"/>
    <w:rsid w:val="001938AC"/>
    <w:rsid w:val="00194233"/>
    <w:rsid w:val="0019426D"/>
    <w:rsid w:val="0019527E"/>
    <w:rsid w:val="001958A5"/>
    <w:rsid w:val="00195A71"/>
    <w:rsid w:val="00195E5F"/>
    <w:rsid w:val="00196161"/>
    <w:rsid w:val="00197CDB"/>
    <w:rsid w:val="00197EDB"/>
    <w:rsid w:val="00197FCB"/>
    <w:rsid w:val="001A02B2"/>
    <w:rsid w:val="001A0C0E"/>
    <w:rsid w:val="001A134C"/>
    <w:rsid w:val="001A2821"/>
    <w:rsid w:val="001A2D74"/>
    <w:rsid w:val="001A2F73"/>
    <w:rsid w:val="001A35AC"/>
    <w:rsid w:val="001A38A0"/>
    <w:rsid w:val="001A3BA3"/>
    <w:rsid w:val="001A41B4"/>
    <w:rsid w:val="001A4598"/>
    <w:rsid w:val="001A4BA7"/>
    <w:rsid w:val="001A57D9"/>
    <w:rsid w:val="001A5AFD"/>
    <w:rsid w:val="001A6D9F"/>
    <w:rsid w:val="001B07B9"/>
    <w:rsid w:val="001B1663"/>
    <w:rsid w:val="001B1A15"/>
    <w:rsid w:val="001B278A"/>
    <w:rsid w:val="001B2BDD"/>
    <w:rsid w:val="001B2FE6"/>
    <w:rsid w:val="001B323A"/>
    <w:rsid w:val="001B341F"/>
    <w:rsid w:val="001B37C5"/>
    <w:rsid w:val="001B5A56"/>
    <w:rsid w:val="001B6CA6"/>
    <w:rsid w:val="001B7CC1"/>
    <w:rsid w:val="001C1A71"/>
    <w:rsid w:val="001C2018"/>
    <w:rsid w:val="001C3F6E"/>
    <w:rsid w:val="001C44B1"/>
    <w:rsid w:val="001C4F34"/>
    <w:rsid w:val="001C534E"/>
    <w:rsid w:val="001C6A73"/>
    <w:rsid w:val="001D05C4"/>
    <w:rsid w:val="001D0B75"/>
    <w:rsid w:val="001D0C57"/>
    <w:rsid w:val="001D0E9D"/>
    <w:rsid w:val="001D2470"/>
    <w:rsid w:val="001D2F8E"/>
    <w:rsid w:val="001D3428"/>
    <w:rsid w:val="001D432F"/>
    <w:rsid w:val="001D441F"/>
    <w:rsid w:val="001D574E"/>
    <w:rsid w:val="001D5D93"/>
    <w:rsid w:val="001D6318"/>
    <w:rsid w:val="001D65BE"/>
    <w:rsid w:val="001D77B3"/>
    <w:rsid w:val="001E09E2"/>
    <w:rsid w:val="001E179C"/>
    <w:rsid w:val="001E1B1C"/>
    <w:rsid w:val="001E273C"/>
    <w:rsid w:val="001E2890"/>
    <w:rsid w:val="001E2B7B"/>
    <w:rsid w:val="001E303A"/>
    <w:rsid w:val="001E3083"/>
    <w:rsid w:val="001E341C"/>
    <w:rsid w:val="001E37FA"/>
    <w:rsid w:val="001E3DD5"/>
    <w:rsid w:val="001E4CB3"/>
    <w:rsid w:val="001E5176"/>
    <w:rsid w:val="001E57F8"/>
    <w:rsid w:val="001E5F7D"/>
    <w:rsid w:val="001E5F8D"/>
    <w:rsid w:val="001E7D2D"/>
    <w:rsid w:val="001E7D5B"/>
    <w:rsid w:val="001F0063"/>
    <w:rsid w:val="001F05B5"/>
    <w:rsid w:val="001F1E28"/>
    <w:rsid w:val="001F2540"/>
    <w:rsid w:val="001F2645"/>
    <w:rsid w:val="001F38E3"/>
    <w:rsid w:val="001F4704"/>
    <w:rsid w:val="001F4B51"/>
    <w:rsid w:val="001F4DC6"/>
    <w:rsid w:val="001F5B02"/>
    <w:rsid w:val="001F6776"/>
    <w:rsid w:val="001F7238"/>
    <w:rsid w:val="001F74C6"/>
    <w:rsid w:val="00200696"/>
    <w:rsid w:val="0020151C"/>
    <w:rsid w:val="00201C6A"/>
    <w:rsid w:val="00201CE1"/>
    <w:rsid w:val="002021FC"/>
    <w:rsid w:val="00202850"/>
    <w:rsid w:val="00203000"/>
    <w:rsid w:val="0020365D"/>
    <w:rsid w:val="00204A06"/>
    <w:rsid w:val="00205730"/>
    <w:rsid w:val="002060D0"/>
    <w:rsid w:val="0020644E"/>
    <w:rsid w:val="002067A3"/>
    <w:rsid w:val="00206C63"/>
    <w:rsid w:val="00206CD6"/>
    <w:rsid w:val="00207222"/>
    <w:rsid w:val="00207B17"/>
    <w:rsid w:val="0021033D"/>
    <w:rsid w:val="002104CF"/>
    <w:rsid w:val="00210629"/>
    <w:rsid w:val="00210AD2"/>
    <w:rsid w:val="00211193"/>
    <w:rsid w:val="002113A1"/>
    <w:rsid w:val="002116D7"/>
    <w:rsid w:val="00211B8E"/>
    <w:rsid w:val="00211EBB"/>
    <w:rsid w:val="00211F9D"/>
    <w:rsid w:val="00211FCA"/>
    <w:rsid w:val="00212246"/>
    <w:rsid w:val="002126D3"/>
    <w:rsid w:val="00212B9E"/>
    <w:rsid w:val="0021345D"/>
    <w:rsid w:val="00213F1A"/>
    <w:rsid w:val="002147EC"/>
    <w:rsid w:val="00214954"/>
    <w:rsid w:val="00214D2C"/>
    <w:rsid w:val="0021624B"/>
    <w:rsid w:val="0021667F"/>
    <w:rsid w:val="00216F86"/>
    <w:rsid w:val="00217363"/>
    <w:rsid w:val="00217E54"/>
    <w:rsid w:val="00221412"/>
    <w:rsid w:val="00221533"/>
    <w:rsid w:val="00223255"/>
    <w:rsid w:val="00223554"/>
    <w:rsid w:val="002236BF"/>
    <w:rsid w:val="00223EF9"/>
    <w:rsid w:val="0022566A"/>
    <w:rsid w:val="0022589F"/>
    <w:rsid w:val="002259F7"/>
    <w:rsid w:val="00226F38"/>
    <w:rsid w:val="00227B3B"/>
    <w:rsid w:val="002304B6"/>
    <w:rsid w:val="00231EF2"/>
    <w:rsid w:val="002325BE"/>
    <w:rsid w:val="0023330B"/>
    <w:rsid w:val="002335C6"/>
    <w:rsid w:val="00233AD2"/>
    <w:rsid w:val="0023532C"/>
    <w:rsid w:val="0023546E"/>
    <w:rsid w:val="0023561B"/>
    <w:rsid w:val="00235666"/>
    <w:rsid w:val="00235F05"/>
    <w:rsid w:val="002369F4"/>
    <w:rsid w:val="00236C87"/>
    <w:rsid w:val="0023781F"/>
    <w:rsid w:val="00237ED4"/>
    <w:rsid w:val="00237F4B"/>
    <w:rsid w:val="00242191"/>
    <w:rsid w:val="0024394F"/>
    <w:rsid w:val="00243B0B"/>
    <w:rsid w:val="00245285"/>
    <w:rsid w:val="002453C8"/>
    <w:rsid w:val="00245486"/>
    <w:rsid w:val="0024705B"/>
    <w:rsid w:val="002475D4"/>
    <w:rsid w:val="00247900"/>
    <w:rsid w:val="0025037C"/>
    <w:rsid w:val="00250B89"/>
    <w:rsid w:val="00250EDA"/>
    <w:rsid w:val="002530A9"/>
    <w:rsid w:val="00253231"/>
    <w:rsid w:val="002535EF"/>
    <w:rsid w:val="00253FCE"/>
    <w:rsid w:val="002542FD"/>
    <w:rsid w:val="0025481B"/>
    <w:rsid w:val="00254B37"/>
    <w:rsid w:val="002556DA"/>
    <w:rsid w:val="00255C9D"/>
    <w:rsid w:val="00256867"/>
    <w:rsid w:val="002579A0"/>
    <w:rsid w:val="00257A5D"/>
    <w:rsid w:val="00257BFE"/>
    <w:rsid w:val="00260A0A"/>
    <w:rsid w:val="00260E88"/>
    <w:rsid w:val="002637C3"/>
    <w:rsid w:val="00263BAF"/>
    <w:rsid w:val="00264C1A"/>
    <w:rsid w:val="0026581D"/>
    <w:rsid w:val="00265E13"/>
    <w:rsid w:val="00265E22"/>
    <w:rsid w:val="002666D3"/>
    <w:rsid w:val="00266A8C"/>
    <w:rsid w:val="00266BAD"/>
    <w:rsid w:val="0026707E"/>
    <w:rsid w:val="002715A1"/>
    <w:rsid w:val="00271FAF"/>
    <w:rsid w:val="002720DF"/>
    <w:rsid w:val="0027248F"/>
    <w:rsid w:val="00272DE9"/>
    <w:rsid w:val="00272DFB"/>
    <w:rsid w:val="00273D5E"/>
    <w:rsid w:val="002762BD"/>
    <w:rsid w:val="00276968"/>
    <w:rsid w:val="00277779"/>
    <w:rsid w:val="002806D9"/>
    <w:rsid w:val="00280E29"/>
    <w:rsid w:val="00281057"/>
    <w:rsid w:val="002828AE"/>
    <w:rsid w:val="00283439"/>
    <w:rsid w:val="002840B0"/>
    <w:rsid w:val="00284AEF"/>
    <w:rsid w:val="00284B17"/>
    <w:rsid w:val="00285200"/>
    <w:rsid w:val="0028555F"/>
    <w:rsid w:val="002856EA"/>
    <w:rsid w:val="002864B9"/>
    <w:rsid w:val="00287B8A"/>
    <w:rsid w:val="00287F9F"/>
    <w:rsid w:val="00290F70"/>
    <w:rsid w:val="002917C6"/>
    <w:rsid w:val="00291D9D"/>
    <w:rsid w:val="00291DF2"/>
    <w:rsid w:val="00291E01"/>
    <w:rsid w:val="00291F6E"/>
    <w:rsid w:val="002930E8"/>
    <w:rsid w:val="00293A50"/>
    <w:rsid w:val="002949D0"/>
    <w:rsid w:val="00294D2E"/>
    <w:rsid w:val="00295037"/>
    <w:rsid w:val="00295205"/>
    <w:rsid w:val="002965B0"/>
    <w:rsid w:val="00296924"/>
    <w:rsid w:val="00296EDB"/>
    <w:rsid w:val="00297560"/>
    <w:rsid w:val="002A06AE"/>
    <w:rsid w:val="002A0A0D"/>
    <w:rsid w:val="002A136A"/>
    <w:rsid w:val="002A184E"/>
    <w:rsid w:val="002A1AB1"/>
    <w:rsid w:val="002A1BD0"/>
    <w:rsid w:val="002A1CF1"/>
    <w:rsid w:val="002A31A5"/>
    <w:rsid w:val="002A3370"/>
    <w:rsid w:val="002A3B74"/>
    <w:rsid w:val="002A6022"/>
    <w:rsid w:val="002A6795"/>
    <w:rsid w:val="002A6B3D"/>
    <w:rsid w:val="002A78EB"/>
    <w:rsid w:val="002B0E5D"/>
    <w:rsid w:val="002B11DE"/>
    <w:rsid w:val="002B1F41"/>
    <w:rsid w:val="002B324C"/>
    <w:rsid w:val="002B3A30"/>
    <w:rsid w:val="002B3B4C"/>
    <w:rsid w:val="002B6035"/>
    <w:rsid w:val="002B6141"/>
    <w:rsid w:val="002B675A"/>
    <w:rsid w:val="002B7002"/>
    <w:rsid w:val="002B77BA"/>
    <w:rsid w:val="002C04EF"/>
    <w:rsid w:val="002C0FB6"/>
    <w:rsid w:val="002C2265"/>
    <w:rsid w:val="002C2615"/>
    <w:rsid w:val="002C26EC"/>
    <w:rsid w:val="002C31D9"/>
    <w:rsid w:val="002C31F2"/>
    <w:rsid w:val="002C3B7C"/>
    <w:rsid w:val="002C3EBD"/>
    <w:rsid w:val="002C534C"/>
    <w:rsid w:val="002C78D1"/>
    <w:rsid w:val="002C7DB0"/>
    <w:rsid w:val="002D081C"/>
    <w:rsid w:val="002D0B6E"/>
    <w:rsid w:val="002D0C1F"/>
    <w:rsid w:val="002D0DB9"/>
    <w:rsid w:val="002D0F41"/>
    <w:rsid w:val="002D2938"/>
    <w:rsid w:val="002D29D9"/>
    <w:rsid w:val="002D2BCB"/>
    <w:rsid w:val="002D32C9"/>
    <w:rsid w:val="002D3BF8"/>
    <w:rsid w:val="002D406C"/>
    <w:rsid w:val="002D42B7"/>
    <w:rsid w:val="002D5262"/>
    <w:rsid w:val="002D6358"/>
    <w:rsid w:val="002D6BE9"/>
    <w:rsid w:val="002D6D42"/>
    <w:rsid w:val="002D6E75"/>
    <w:rsid w:val="002D7251"/>
    <w:rsid w:val="002D7F24"/>
    <w:rsid w:val="002E07A7"/>
    <w:rsid w:val="002E118A"/>
    <w:rsid w:val="002E1D12"/>
    <w:rsid w:val="002E228E"/>
    <w:rsid w:val="002E25EE"/>
    <w:rsid w:val="002E31F7"/>
    <w:rsid w:val="002E438F"/>
    <w:rsid w:val="002E4C16"/>
    <w:rsid w:val="002E4F81"/>
    <w:rsid w:val="002E4F86"/>
    <w:rsid w:val="002E5186"/>
    <w:rsid w:val="002E62F1"/>
    <w:rsid w:val="002F017D"/>
    <w:rsid w:val="002F0690"/>
    <w:rsid w:val="002F163D"/>
    <w:rsid w:val="002F1DC7"/>
    <w:rsid w:val="002F2B43"/>
    <w:rsid w:val="002F2F17"/>
    <w:rsid w:val="002F33CC"/>
    <w:rsid w:val="002F34F1"/>
    <w:rsid w:val="002F3979"/>
    <w:rsid w:val="002F3A1D"/>
    <w:rsid w:val="002F3A43"/>
    <w:rsid w:val="002F3A76"/>
    <w:rsid w:val="002F538D"/>
    <w:rsid w:val="002F620A"/>
    <w:rsid w:val="002F6A3C"/>
    <w:rsid w:val="002F7E62"/>
    <w:rsid w:val="00300BF3"/>
    <w:rsid w:val="00300C8B"/>
    <w:rsid w:val="003017AB"/>
    <w:rsid w:val="00301A20"/>
    <w:rsid w:val="00302129"/>
    <w:rsid w:val="003021D4"/>
    <w:rsid w:val="003029DB"/>
    <w:rsid w:val="0030462E"/>
    <w:rsid w:val="00305649"/>
    <w:rsid w:val="00305F8E"/>
    <w:rsid w:val="00305FB6"/>
    <w:rsid w:val="00306573"/>
    <w:rsid w:val="00306E78"/>
    <w:rsid w:val="0030757F"/>
    <w:rsid w:val="003101F9"/>
    <w:rsid w:val="0031072D"/>
    <w:rsid w:val="00310AA3"/>
    <w:rsid w:val="00310D96"/>
    <w:rsid w:val="003119B4"/>
    <w:rsid w:val="00314B81"/>
    <w:rsid w:val="00315779"/>
    <w:rsid w:val="0031686F"/>
    <w:rsid w:val="00316F70"/>
    <w:rsid w:val="0032038D"/>
    <w:rsid w:val="003226DD"/>
    <w:rsid w:val="003236DC"/>
    <w:rsid w:val="0032474A"/>
    <w:rsid w:val="00324955"/>
    <w:rsid w:val="00324F34"/>
    <w:rsid w:val="0032623A"/>
    <w:rsid w:val="00326454"/>
    <w:rsid w:val="00327460"/>
    <w:rsid w:val="00330020"/>
    <w:rsid w:val="00330736"/>
    <w:rsid w:val="003314B2"/>
    <w:rsid w:val="00331672"/>
    <w:rsid w:val="00332773"/>
    <w:rsid w:val="00332948"/>
    <w:rsid w:val="00332DCB"/>
    <w:rsid w:val="00333302"/>
    <w:rsid w:val="00333311"/>
    <w:rsid w:val="00333963"/>
    <w:rsid w:val="00333A5A"/>
    <w:rsid w:val="00334064"/>
    <w:rsid w:val="003349B3"/>
    <w:rsid w:val="0033632D"/>
    <w:rsid w:val="003373F7"/>
    <w:rsid w:val="003401F2"/>
    <w:rsid w:val="003407D4"/>
    <w:rsid w:val="00340A5C"/>
    <w:rsid w:val="00340F2A"/>
    <w:rsid w:val="00341422"/>
    <w:rsid w:val="00341861"/>
    <w:rsid w:val="00341FD0"/>
    <w:rsid w:val="00343077"/>
    <w:rsid w:val="00343486"/>
    <w:rsid w:val="00345035"/>
    <w:rsid w:val="0034599A"/>
    <w:rsid w:val="0034606D"/>
    <w:rsid w:val="00347527"/>
    <w:rsid w:val="00347942"/>
    <w:rsid w:val="00347F85"/>
    <w:rsid w:val="00350B5F"/>
    <w:rsid w:val="003512A8"/>
    <w:rsid w:val="003512F2"/>
    <w:rsid w:val="00351B40"/>
    <w:rsid w:val="003520B6"/>
    <w:rsid w:val="00352A9F"/>
    <w:rsid w:val="00354196"/>
    <w:rsid w:val="00354B74"/>
    <w:rsid w:val="00354EB9"/>
    <w:rsid w:val="00355283"/>
    <w:rsid w:val="00356015"/>
    <w:rsid w:val="00356715"/>
    <w:rsid w:val="00356E0D"/>
    <w:rsid w:val="003605B9"/>
    <w:rsid w:val="00360D58"/>
    <w:rsid w:val="00360E25"/>
    <w:rsid w:val="00361FF1"/>
    <w:rsid w:val="003627A4"/>
    <w:rsid w:val="00364975"/>
    <w:rsid w:val="00366178"/>
    <w:rsid w:val="003666C9"/>
    <w:rsid w:val="00367202"/>
    <w:rsid w:val="003708C1"/>
    <w:rsid w:val="00371009"/>
    <w:rsid w:val="00371092"/>
    <w:rsid w:val="00371148"/>
    <w:rsid w:val="00372786"/>
    <w:rsid w:val="00372E7D"/>
    <w:rsid w:val="00373868"/>
    <w:rsid w:val="00375195"/>
    <w:rsid w:val="00375B2E"/>
    <w:rsid w:val="00376048"/>
    <w:rsid w:val="003768BF"/>
    <w:rsid w:val="003772D8"/>
    <w:rsid w:val="003777E1"/>
    <w:rsid w:val="00380DC0"/>
    <w:rsid w:val="00380FDB"/>
    <w:rsid w:val="003810D5"/>
    <w:rsid w:val="003810DF"/>
    <w:rsid w:val="0038161F"/>
    <w:rsid w:val="00381ABB"/>
    <w:rsid w:val="00381C63"/>
    <w:rsid w:val="00381D60"/>
    <w:rsid w:val="0038265E"/>
    <w:rsid w:val="0038309B"/>
    <w:rsid w:val="0038383B"/>
    <w:rsid w:val="0038597F"/>
    <w:rsid w:val="00385A73"/>
    <w:rsid w:val="00385AED"/>
    <w:rsid w:val="003872C8"/>
    <w:rsid w:val="0038746A"/>
    <w:rsid w:val="0039003C"/>
    <w:rsid w:val="00391522"/>
    <w:rsid w:val="00391602"/>
    <w:rsid w:val="003918CB"/>
    <w:rsid w:val="00391F5C"/>
    <w:rsid w:val="00392673"/>
    <w:rsid w:val="00393810"/>
    <w:rsid w:val="00394627"/>
    <w:rsid w:val="00395214"/>
    <w:rsid w:val="00395BEF"/>
    <w:rsid w:val="00396CBA"/>
    <w:rsid w:val="00397472"/>
    <w:rsid w:val="0039777F"/>
    <w:rsid w:val="003A002E"/>
    <w:rsid w:val="003A02C7"/>
    <w:rsid w:val="003A1D77"/>
    <w:rsid w:val="003A256C"/>
    <w:rsid w:val="003A25C6"/>
    <w:rsid w:val="003A369C"/>
    <w:rsid w:val="003A44FF"/>
    <w:rsid w:val="003A5835"/>
    <w:rsid w:val="003A59F1"/>
    <w:rsid w:val="003A5BD9"/>
    <w:rsid w:val="003A60E5"/>
    <w:rsid w:val="003A7316"/>
    <w:rsid w:val="003A7707"/>
    <w:rsid w:val="003A7742"/>
    <w:rsid w:val="003B0386"/>
    <w:rsid w:val="003B0C18"/>
    <w:rsid w:val="003B0F8F"/>
    <w:rsid w:val="003B1C95"/>
    <w:rsid w:val="003B1FEC"/>
    <w:rsid w:val="003B20B1"/>
    <w:rsid w:val="003B29D7"/>
    <w:rsid w:val="003B2B7E"/>
    <w:rsid w:val="003B546F"/>
    <w:rsid w:val="003B5735"/>
    <w:rsid w:val="003B5EAD"/>
    <w:rsid w:val="003B5F4C"/>
    <w:rsid w:val="003B788A"/>
    <w:rsid w:val="003B79DB"/>
    <w:rsid w:val="003C03DB"/>
    <w:rsid w:val="003C04C1"/>
    <w:rsid w:val="003C08DC"/>
    <w:rsid w:val="003C1267"/>
    <w:rsid w:val="003C1711"/>
    <w:rsid w:val="003C1875"/>
    <w:rsid w:val="003C1AEA"/>
    <w:rsid w:val="003C2285"/>
    <w:rsid w:val="003C2D4E"/>
    <w:rsid w:val="003C2EAE"/>
    <w:rsid w:val="003C3A5B"/>
    <w:rsid w:val="003C3E2B"/>
    <w:rsid w:val="003C44AC"/>
    <w:rsid w:val="003C48FF"/>
    <w:rsid w:val="003C6861"/>
    <w:rsid w:val="003C70F4"/>
    <w:rsid w:val="003C758E"/>
    <w:rsid w:val="003C7966"/>
    <w:rsid w:val="003D1EB9"/>
    <w:rsid w:val="003D2FBC"/>
    <w:rsid w:val="003D3BE7"/>
    <w:rsid w:val="003D41CD"/>
    <w:rsid w:val="003D4809"/>
    <w:rsid w:val="003D4C61"/>
    <w:rsid w:val="003D58BA"/>
    <w:rsid w:val="003D5C48"/>
    <w:rsid w:val="003D657F"/>
    <w:rsid w:val="003D69D8"/>
    <w:rsid w:val="003D6ED1"/>
    <w:rsid w:val="003D7D5A"/>
    <w:rsid w:val="003E1356"/>
    <w:rsid w:val="003E14B7"/>
    <w:rsid w:val="003E14C0"/>
    <w:rsid w:val="003E1F6C"/>
    <w:rsid w:val="003E2E24"/>
    <w:rsid w:val="003E35F0"/>
    <w:rsid w:val="003E5AAA"/>
    <w:rsid w:val="003E65A4"/>
    <w:rsid w:val="003E677B"/>
    <w:rsid w:val="003E6DAD"/>
    <w:rsid w:val="003E703F"/>
    <w:rsid w:val="003E78BA"/>
    <w:rsid w:val="003F0C3D"/>
    <w:rsid w:val="003F0FBC"/>
    <w:rsid w:val="003F273F"/>
    <w:rsid w:val="003F2921"/>
    <w:rsid w:val="003F350B"/>
    <w:rsid w:val="003F3ACC"/>
    <w:rsid w:val="003F3F1D"/>
    <w:rsid w:val="003F6625"/>
    <w:rsid w:val="003F7087"/>
    <w:rsid w:val="003F7779"/>
    <w:rsid w:val="003F7E00"/>
    <w:rsid w:val="0040211D"/>
    <w:rsid w:val="004028A6"/>
    <w:rsid w:val="00402CF9"/>
    <w:rsid w:val="00403FE8"/>
    <w:rsid w:val="00404216"/>
    <w:rsid w:val="00404E02"/>
    <w:rsid w:val="00405D82"/>
    <w:rsid w:val="004070C6"/>
    <w:rsid w:val="00407A8F"/>
    <w:rsid w:val="00407BF7"/>
    <w:rsid w:val="004103E6"/>
    <w:rsid w:val="00410F9A"/>
    <w:rsid w:val="00411D4A"/>
    <w:rsid w:val="0041260B"/>
    <w:rsid w:val="00412777"/>
    <w:rsid w:val="00413F71"/>
    <w:rsid w:val="00414F84"/>
    <w:rsid w:val="00414FD2"/>
    <w:rsid w:val="004152A2"/>
    <w:rsid w:val="0041592A"/>
    <w:rsid w:val="00415CF8"/>
    <w:rsid w:val="00415F48"/>
    <w:rsid w:val="00415F5C"/>
    <w:rsid w:val="0041682F"/>
    <w:rsid w:val="00416EAB"/>
    <w:rsid w:val="0041798E"/>
    <w:rsid w:val="00421244"/>
    <w:rsid w:val="00421BFF"/>
    <w:rsid w:val="00422450"/>
    <w:rsid w:val="004230C3"/>
    <w:rsid w:val="00423F58"/>
    <w:rsid w:val="0042406F"/>
    <w:rsid w:val="004247A0"/>
    <w:rsid w:val="00424AB3"/>
    <w:rsid w:val="00424DD4"/>
    <w:rsid w:val="00424F73"/>
    <w:rsid w:val="00425D90"/>
    <w:rsid w:val="00426C2A"/>
    <w:rsid w:val="00430812"/>
    <w:rsid w:val="00431901"/>
    <w:rsid w:val="00431AA5"/>
    <w:rsid w:val="004321A7"/>
    <w:rsid w:val="00433C58"/>
    <w:rsid w:val="00434CC4"/>
    <w:rsid w:val="004354C0"/>
    <w:rsid w:val="004360BA"/>
    <w:rsid w:val="0043678C"/>
    <w:rsid w:val="004372C3"/>
    <w:rsid w:val="00437537"/>
    <w:rsid w:val="00437FB7"/>
    <w:rsid w:val="004403BB"/>
    <w:rsid w:val="0044078E"/>
    <w:rsid w:val="00441341"/>
    <w:rsid w:val="004413FB"/>
    <w:rsid w:val="00441EFA"/>
    <w:rsid w:val="004420CC"/>
    <w:rsid w:val="00442EA8"/>
    <w:rsid w:val="00443CA7"/>
    <w:rsid w:val="00444257"/>
    <w:rsid w:val="00444529"/>
    <w:rsid w:val="00445718"/>
    <w:rsid w:val="00445E4D"/>
    <w:rsid w:val="0044645E"/>
    <w:rsid w:val="00447247"/>
    <w:rsid w:val="00451617"/>
    <w:rsid w:val="00451D1D"/>
    <w:rsid w:val="004527B6"/>
    <w:rsid w:val="00452811"/>
    <w:rsid w:val="00453A8B"/>
    <w:rsid w:val="00453F97"/>
    <w:rsid w:val="0045494C"/>
    <w:rsid w:val="00454F7C"/>
    <w:rsid w:val="00455423"/>
    <w:rsid w:val="004576D8"/>
    <w:rsid w:val="004579BD"/>
    <w:rsid w:val="00457C0E"/>
    <w:rsid w:val="00460BCF"/>
    <w:rsid w:val="00460E83"/>
    <w:rsid w:val="00461FCA"/>
    <w:rsid w:val="00462039"/>
    <w:rsid w:val="00462365"/>
    <w:rsid w:val="00470516"/>
    <w:rsid w:val="00470876"/>
    <w:rsid w:val="004727BB"/>
    <w:rsid w:val="004728BC"/>
    <w:rsid w:val="00472BF0"/>
    <w:rsid w:val="004739B7"/>
    <w:rsid w:val="0047514E"/>
    <w:rsid w:val="00475EFB"/>
    <w:rsid w:val="0047673C"/>
    <w:rsid w:val="00476D9E"/>
    <w:rsid w:val="00476DF7"/>
    <w:rsid w:val="00476F63"/>
    <w:rsid w:val="004778D4"/>
    <w:rsid w:val="00477BEA"/>
    <w:rsid w:val="00477F48"/>
    <w:rsid w:val="00480942"/>
    <w:rsid w:val="00480B55"/>
    <w:rsid w:val="0048159A"/>
    <w:rsid w:val="0048185B"/>
    <w:rsid w:val="00481C65"/>
    <w:rsid w:val="00482EC7"/>
    <w:rsid w:val="004832D8"/>
    <w:rsid w:val="00483381"/>
    <w:rsid w:val="00484005"/>
    <w:rsid w:val="00484219"/>
    <w:rsid w:val="004851A6"/>
    <w:rsid w:val="004856ED"/>
    <w:rsid w:val="00487598"/>
    <w:rsid w:val="004878D4"/>
    <w:rsid w:val="00487C41"/>
    <w:rsid w:val="00490B64"/>
    <w:rsid w:val="0049142D"/>
    <w:rsid w:val="00491D02"/>
    <w:rsid w:val="004920B8"/>
    <w:rsid w:val="00492D01"/>
    <w:rsid w:val="00492E64"/>
    <w:rsid w:val="004943A4"/>
    <w:rsid w:val="004956A4"/>
    <w:rsid w:val="00495891"/>
    <w:rsid w:val="00496D75"/>
    <w:rsid w:val="0049705A"/>
    <w:rsid w:val="0049723A"/>
    <w:rsid w:val="004975A5"/>
    <w:rsid w:val="004A1E40"/>
    <w:rsid w:val="004A39E9"/>
    <w:rsid w:val="004A3DFC"/>
    <w:rsid w:val="004A416F"/>
    <w:rsid w:val="004A5569"/>
    <w:rsid w:val="004A5AD7"/>
    <w:rsid w:val="004A718E"/>
    <w:rsid w:val="004A79B4"/>
    <w:rsid w:val="004B0239"/>
    <w:rsid w:val="004B0C5B"/>
    <w:rsid w:val="004B151D"/>
    <w:rsid w:val="004B23D7"/>
    <w:rsid w:val="004B288F"/>
    <w:rsid w:val="004B2B66"/>
    <w:rsid w:val="004B4DEA"/>
    <w:rsid w:val="004B53AB"/>
    <w:rsid w:val="004B5B03"/>
    <w:rsid w:val="004B5BDD"/>
    <w:rsid w:val="004B7837"/>
    <w:rsid w:val="004C033F"/>
    <w:rsid w:val="004C07E0"/>
    <w:rsid w:val="004C09F3"/>
    <w:rsid w:val="004C0D40"/>
    <w:rsid w:val="004C1117"/>
    <w:rsid w:val="004C1E9D"/>
    <w:rsid w:val="004C20A2"/>
    <w:rsid w:val="004C26CB"/>
    <w:rsid w:val="004C3D09"/>
    <w:rsid w:val="004C5178"/>
    <w:rsid w:val="004C5826"/>
    <w:rsid w:val="004C7285"/>
    <w:rsid w:val="004D04A7"/>
    <w:rsid w:val="004D1880"/>
    <w:rsid w:val="004D18F9"/>
    <w:rsid w:val="004D19D9"/>
    <w:rsid w:val="004D1B97"/>
    <w:rsid w:val="004D3326"/>
    <w:rsid w:val="004D3CD4"/>
    <w:rsid w:val="004D4162"/>
    <w:rsid w:val="004D50E6"/>
    <w:rsid w:val="004D517D"/>
    <w:rsid w:val="004D6119"/>
    <w:rsid w:val="004D6949"/>
    <w:rsid w:val="004D7055"/>
    <w:rsid w:val="004D75C1"/>
    <w:rsid w:val="004E0B2C"/>
    <w:rsid w:val="004E0F56"/>
    <w:rsid w:val="004E185D"/>
    <w:rsid w:val="004E199C"/>
    <w:rsid w:val="004E1A7F"/>
    <w:rsid w:val="004E3157"/>
    <w:rsid w:val="004E3C4F"/>
    <w:rsid w:val="004E4AEB"/>
    <w:rsid w:val="004E70C7"/>
    <w:rsid w:val="004F05A6"/>
    <w:rsid w:val="004F0C6B"/>
    <w:rsid w:val="004F1B75"/>
    <w:rsid w:val="004F1BC6"/>
    <w:rsid w:val="004F1D0E"/>
    <w:rsid w:val="004F1E70"/>
    <w:rsid w:val="004F228D"/>
    <w:rsid w:val="004F3C74"/>
    <w:rsid w:val="004F44D6"/>
    <w:rsid w:val="004F4CF0"/>
    <w:rsid w:val="005008D5"/>
    <w:rsid w:val="005011C2"/>
    <w:rsid w:val="005017ED"/>
    <w:rsid w:val="00503CF6"/>
    <w:rsid w:val="00504940"/>
    <w:rsid w:val="00505345"/>
    <w:rsid w:val="00505E72"/>
    <w:rsid w:val="00506969"/>
    <w:rsid w:val="00506C24"/>
    <w:rsid w:val="00506C8A"/>
    <w:rsid w:val="00506DE6"/>
    <w:rsid w:val="005102EF"/>
    <w:rsid w:val="00510A99"/>
    <w:rsid w:val="00511164"/>
    <w:rsid w:val="00511360"/>
    <w:rsid w:val="005113E9"/>
    <w:rsid w:val="00511D0D"/>
    <w:rsid w:val="0051314E"/>
    <w:rsid w:val="005135EB"/>
    <w:rsid w:val="00514418"/>
    <w:rsid w:val="00514C65"/>
    <w:rsid w:val="005155C6"/>
    <w:rsid w:val="00515737"/>
    <w:rsid w:val="00516F11"/>
    <w:rsid w:val="00517858"/>
    <w:rsid w:val="0051790E"/>
    <w:rsid w:val="0052041F"/>
    <w:rsid w:val="00520550"/>
    <w:rsid w:val="00520AD0"/>
    <w:rsid w:val="00520F89"/>
    <w:rsid w:val="00521E56"/>
    <w:rsid w:val="00523458"/>
    <w:rsid w:val="00524730"/>
    <w:rsid w:val="00524D6C"/>
    <w:rsid w:val="005272E6"/>
    <w:rsid w:val="005309B3"/>
    <w:rsid w:val="00532A27"/>
    <w:rsid w:val="00532AB3"/>
    <w:rsid w:val="00532F91"/>
    <w:rsid w:val="00533ED7"/>
    <w:rsid w:val="00536623"/>
    <w:rsid w:val="00536A0D"/>
    <w:rsid w:val="00537D4D"/>
    <w:rsid w:val="00537E15"/>
    <w:rsid w:val="00541882"/>
    <w:rsid w:val="00542825"/>
    <w:rsid w:val="005443B2"/>
    <w:rsid w:val="00544791"/>
    <w:rsid w:val="00544B4A"/>
    <w:rsid w:val="00544BA6"/>
    <w:rsid w:val="00544CF1"/>
    <w:rsid w:val="00544FA3"/>
    <w:rsid w:val="00546475"/>
    <w:rsid w:val="00546629"/>
    <w:rsid w:val="00546A9B"/>
    <w:rsid w:val="0054704A"/>
    <w:rsid w:val="005470DA"/>
    <w:rsid w:val="005475FB"/>
    <w:rsid w:val="00547703"/>
    <w:rsid w:val="005502CD"/>
    <w:rsid w:val="00551402"/>
    <w:rsid w:val="005516C0"/>
    <w:rsid w:val="0055183C"/>
    <w:rsid w:val="0055234B"/>
    <w:rsid w:val="005525FD"/>
    <w:rsid w:val="005528D9"/>
    <w:rsid w:val="0055339E"/>
    <w:rsid w:val="00553932"/>
    <w:rsid w:val="00553DD0"/>
    <w:rsid w:val="00554766"/>
    <w:rsid w:val="005558C1"/>
    <w:rsid w:val="00556078"/>
    <w:rsid w:val="00556881"/>
    <w:rsid w:val="005569ED"/>
    <w:rsid w:val="0055711B"/>
    <w:rsid w:val="00557356"/>
    <w:rsid w:val="00557F89"/>
    <w:rsid w:val="00560303"/>
    <w:rsid w:val="0056090C"/>
    <w:rsid w:val="0056092E"/>
    <w:rsid w:val="0056146D"/>
    <w:rsid w:val="00561FEF"/>
    <w:rsid w:val="0056214C"/>
    <w:rsid w:val="0056227F"/>
    <w:rsid w:val="00562EDC"/>
    <w:rsid w:val="005631C5"/>
    <w:rsid w:val="00563472"/>
    <w:rsid w:val="00563497"/>
    <w:rsid w:val="00563649"/>
    <w:rsid w:val="0056364E"/>
    <w:rsid w:val="00565C9A"/>
    <w:rsid w:val="0056784B"/>
    <w:rsid w:val="00570160"/>
    <w:rsid w:val="005719A2"/>
    <w:rsid w:val="00571EFB"/>
    <w:rsid w:val="00574CEA"/>
    <w:rsid w:val="00576E2F"/>
    <w:rsid w:val="0057716C"/>
    <w:rsid w:val="0058108D"/>
    <w:rsid w:val="00581B36"/>
    <w:rsid w:val="005835F0"/>
    <w:rsid w:val="005843BE"/>
    <w:rsid w:val="0058498B"/>
    <w:rsid w:val="00591A3B"/>
    <w:rsid w:val="005920CF"/>
    <w:rsid w:val="00594246"/>
    <w:rsid w:val="00594BB0"/>
    <w:rsid w:val="00595945"/>
    <w:rsid w:val="0059697F"/>
    <w:rsid w:val="00597015"/>
    <w:rsid w:val="00597400"/>
    <w:rsid w:val="005A18DF"/>
    <w:rsid w:val="005A2017"/>
    <w:rsid w:val="005A27B1"/>
    <w:rsid w:val="005A29CE"/>
    <w:rsid w:val="005A2A12"/>
    <w:rsid w:val="005A348D"/>
    <w:rsid w:val="005A409F"/>
    <w:rsid w:val="005A43A6"/>
    <w:rsid w:val="005A4486"/>
    <w:rsid w:val="005A4548"/>
    <w:rsid w:val="005A4FC9"/>
    <w:rsid w:val="005A52DF"/>
    <w:rsid w:val="005A53BE"/>
    <w:rsid w:val="005A5EE8"/>
    <w:rsid w:val="005A63E9"/>
    <w:rsid w:val="005A6424"/>
    <w:rsid w:val="005A67C8"/>
    <w:rsid w:val="005A7630"/>
    <w:rsid w:val="005A7633"/>
    <w:rsid w:val="005A785D"/>
    <w:rsid w:val="005A7C3A"/>
    <w:rsid w:val="005B054A"/>
    <w:rsid w:val="005B0C77"/>
    <w:rsid w:val="005B1B4D"/>
    <w:rsid w:val="005B2732"/>
    <w:rsid w:val="005B2C8B"/>
    <w:rsid w:val="005B47DD"/>
    <w:rsid w:val="005B4C1A"/>
    <w:rsid w:val="005B4DC9"/>
    <w:rsid w:val="005B69A5"/>
    <w:rsid w:val="005B6A18"/>
    <w:rsid w:val="005C0792"/>
    <w:rsid w:val="005C2167"/>
    <w:rsid w:val="005C229C"/>
    <w:rsid w:val="005C2613"/>
    <w:rsid w:val="005C2BB4"/>
    <w:rsid w:val="005C2BFE"/>
    <w:rsid w:val="005C2F9C"/>
    <w:rsid w:val="005C3994"/>
    <w:rsid w:val="005C3E10"/>
    <w:rsid w:val="005C52C3"/>
    <w:rsid w:val="005C5AA6"/>
    <w:rsid w:val="005C5DCE"/>
    <w:rsid w:val="005C6C0F"/>
    <w:rsid w:val="005C6CAF"/>
    <w:rsid w:val="005D08D7"/>
    <w:rsid w:val="005D0954"/>
    <w:rsid w:val="005D0D8F"/>
    <w:rsid w:val="005D1002"/>
    <w:rsid w:val="005D130C"/>
    <w:rsid w:val="005D17BE"/>
    <w:rsid w:val="005D344D"/>
    <w:rsid w:val="005D3716"/>
    <w:rsid w:val="005D3F24"/>
    <w:rsid w:val="005D4F86"/>
    <w:rsid w:val="005D538A"/>
    <w:rsid w:val="005D5682"/>
    <w:rsid w:val="005D634F"/>
    <w:rsid w:val="005D66DB"/>
    <w:rsid w:val="005D69D9"/>
    <w:rsid w:val="005D6B4F"/>
    <w:rsid w:val="005D6E6C"/>
    <w:rsid w:val="005D7014"/>
    <w:rsid w:val="005D753A"/>
    <w:rsid w:val="005D776A"/>
    <w:rsid w:val="005E09DA"/>
    <w:rsid w:val="005E0FAB"/>
    <w:rsid w:val="005E1D3F"/>
    <w:rsid w:val="005E1F38"/>
    <w:rsid w:val="005E21F2"/>
    <w:rsid w:val="005E23F5"/>
    <w:rsid w:val="005E2DB7"/>
    <w:rsid w:val="005E3CFF"/>
    <w:rsid w:val="005E3E8C"/>
    <w:rsid w:val="005E404B"/>
    <w:rsid w:val="005E43D5"/>
    <w:rsid w:val="005E5547"/>
    <w:rsid w:val="005E5E91"/>
    <w:rsid w:val="005E602F"/>
    <w:rsid w:val="005E605A"/>
    <w:rsid w:val="005E6788"/>
    <w:rsid w:val="005E6BD6"/>
    <w:rsid w:val="005E7810"/>
    <w:rsid w:val="005F05FF"/>
    <w:rsid w:val="005F0D0E"/>
    <w:rsid w:val="005F0E96"/>
    <w:rsid w:val="005F136D"/>
    <w:rsid w:val="005F137C"/>
    <w:rsid w:val="005F1F7B"/>
    <w:rsid w:val="005F255A"/>
    <w:rsid w:val="005F56D3"/>
    <w:rsid w:val="005F5A4F"/>
    <w:rsid w:val="005F6172"/>
    <w:rsid w:val="005F6475"/>
    <w:rsid w:val="005F65CB"/>
    <w:rsid w:val="005F7EFF"/>
    <w:rsid w:val="0060022C"/>
    <w:rsid w:val="006013CA"/>
    <w:rsid w:val="0060224D"/>
    <w:rsid w:val="00603199"/>
    <w:rsid w:val="00604272"/>
    <w:rsid w:val="0060448C"/>
    <w:rsid w:val="006051B4"/>
    <w:rsid w:val="00605337"/>
    <w:rsid w:val="00605838"/>
    <w:rsid w:val="00605E96"/>
    <w:rsid w:val="00606700"/>
    <w:rsid w:val="006102CC"/>
    <w:rsid w:val="0061061B"/>
    <w:rsid w:val="00610E2A"/>
    <w:rsid w:val="00610FD8"/>
    <w:rsid w:val="00612110"/>
    <w:rsid w:val="00612967"/>
    <w:rsid w:val="00612A4C"/>
    <w:rsid w:val="00613804"/>
    <w:rsid w:val="006139E0"/>
    <w:rsid w:val="00614325"/>
    <w:rsid w:val="00614727"/>
    <w:rsid w:val="006164EB"/>
    <w:rsid w:val="00616C5C"/>
    <w:rsid w:val="006172A0"/>
    <w:rsid w:val="006203E8"/>
    <w:rsid w:val="00620A15"/>
    <w:rsid w:val="00620C70"/>
    <w:rsid w:val="00621BCA"/>
    <w:rsid w:val="00622B9C"/>
    <w:rsid w:val="00623D9F"/>
    <w:rsid w:val="0062437D"/>
    <w:rsid w:val="006244D9"/>
    <w:rsid w:val="00624B02"/>
    <w:rsid w:val="00624E30"/>
    <w:rsid w:val="0062558C"/>
    <w:rsid w:val="006273CE"/>
    <w:rsid w:val="006277C7"/>
    <w:rsid w:val="00627F14"/>
    <w:rsid w:val="00630721"/>
    <w:rsid w:val="0063140F"/>
    <w:rsid w:val="006319E8"/>
    <w:rsid w:val="00632E60"/>
    <w:rsid w:val="006334A8"/>
    <w:rsid w:val="006350D4"/>
    <w:rsid w:val="006364C2"/>
    <w:rsid w:val="00637AA5"/>
    <w:rsid w:val="006400BA"/>
    <w:rsid w:val="00640306"/>
    <w:rsid w:val="006419A5"/>
    <w:rsid w:val="00641E12"/>
    <w:rsid w:val="00643895"/>
    <w:rsid w:val="00643A60"/>
    <w:rsid w:val="00643C3C"/>
    <w:rsid w:val="0064453F"/>
    <w:rsid w:val="00645015"/>
    <w:rsid w:val="0064526A"/>
    <w:rsid w:val="00645C31"/>
    <w:rsid w:val="006461ED"/>
    <w:rsid w:val="0064693D"/>
    <w:rsid w:val="006479A9"/>
    <w:rsid w:val="00647B27"/>
    <w:rsid w:val="00650991"/>
    <w:rsid w:val="00650D4A"/>
    <w:rsid w:val="006518E0"/>
    <w:rsid w:val="00651F57"/>
    <w:rsid w:val="00652386"/>
    <w:rsid w:val="0065240D"/>
    <w:rsid w:val="00652797"/>
    <w:rsid w:val="00652AC8"/>
    <w:rsid w:val="00652BE9"/>
    <w:rsid w:val="00652FBE"/>
    <w:rsid w:val="0065320A"/>
    <w:rsid w:val="006536F9"/>
    <w:rsid w:val="006538A9"/>
    <w:rsid w:val="006538E4"/>
    <w:rsid w:val="006542F5"/>
    <w:rsid w:val="006544B8"/>
    <w:rsid w:val="006552F7"/>
    <w:rsid w:val="00655627"/>
    <w:rsid w:val="00655A7A"/>
    <w:rsid w:val="00656340"/>
    <w:rsid w:val="0065676C"/>
    <w:rsid w:val="006573C9"/>
    <w:rsid w:val="00657746"/>
    <w:rsid w:val="00660D55"/>
    <w:rsid w:val="00661023"/>
    <w:rsid w:val="00661493"/>
    <w:rsid w:val="00661B82"/>
    <w:rsid w:val="00662B97"/>
    <w:rsid w:val="0066334D"/>
    <w:rsid w:val="00665455"/>
    <w:rsid w:val="0066682B"/>
    <w:rsid w:val="00666868"/>
    <w:rsid w:val="0066731B"/>
    <w:rsid w:val="006674AB"/>
    <w:rsid w:val="006675A0"/>
    <w:rsid w:val="0067042B"/>
    <w:rsid w:val="00670F83"/>
    <w:rsid w:val="00672AC5"/>
    <w:rsid w:val="00673507"/>
    <w:rsid w:val="006735FE"/>
    <w:rsid w:val="00674C3F"/>
    <w:rsid w:val="0067504D"/>
    <w:rsid w:val="00675A69"/>
    <w:rsid w:val="00675DEB"/>
    <w:rsid w:val="00675F01"/>
    <w:rsid w:val="00680A87"/>
    <w:rsid w:val="0068447C"/>
    <w:rsid w:val="00684F83"/>
    <w:rsid w:val="00685005"/>
    <w:rsid w:val="00685344"/>
    <w:rsid w:val="006856C3"/>
    <w:rsid w:val="00686667"/>
    <w:rsid w:val="00686B78"/>
    <w:rsid w:val="0068772A"/>
    <w:rsid w:val="00690160"/>
    <w:rsid w:val="006908A3"/>
    <w:rsid w:val="00692027"/>
    <w:rsid w:val="006930B6"/>
    <w:rsid w:val="00693348"/>
    <w:rsid w:val="006940CF"/>
    <w:rsid w:val="00695488"/>
    <w:rsid w:val="00697514"/>
    <w:rsid w:val="00697780"/>
    <w:rsid w:val="006A1B15"/>
    <w:rsid w:val="006A1EB3"/>
    <w:rsid w:val="006A2062"/>
    <w:rsid w:val="006A2F8E"/>
    <w:rsid w:val="006A3129"/>
    <w:rsid w:val="006A3649"/>
    <w:rsid w:val="006A36B9"/>
    <w:rsid w:val="006A3B5D"/>
    <w:rsid w:val="006A3F69"/>
    <w:rsid w:val="006A4AF3"/>
    <w:rsid w:val="006A68E3"/>
    <w:rsid w:val="006A7795"/>
    <w:rsid w:val="006A7815"/>
    <w:rsid w:val="006A7B4D"/>
    <w:rsid w:val="006A7DFA"/>
    <w:rsid w:val="006B0560"/>
    <w:rsid w:val="006B05B3"/>
    <w:rsid w:val="006B29EA"/>
    <w:rsid w:val="006B5697"/>
    <w:rsid w:val="006B5A47"/>
    <w:rsid w:val="006B5FCD"/>
    <w:rsid w:val="006B6374"/>
    <w:rsid w:val="006B6733"/>
    <w:rsid w:val="006B6FF6"/>
    <w:rsid w:val="006B742C"/>
    <w:rsid w:val="006B7A12"/>
    <w:rsid w:val="006B7C4C"/>
    <w:rsid w:val="006C059F"/>
    <w:rsid w:val="006C0630"/>
    <w:rsid w:val="006C07E3"/>
    <w:rsid w:val="006C0F9E"/>
    <w:rsid w:val="006C1E64"/>
    <w:rsid w:val="006C4509"/>
    <w:rsid w:val="006C471C"/>
    <w:rsid w:val="006C64BE"/>
    <w:rsid w:val="006C64F8"/>
    <w:rsid w:val="006C6A35"/>
    <w:rsid w:val="006D1D68"/>
    <w:rsid w:val="006D46D6"/>
    <w:rsid w:val="006D5F60"/>
    <w:rsid w:val="006D6A32"/>
    <w:rsid w:val="006E0217"/>
    <w:rsid w:val="006E0E38"/>
    <w:rsid w:val="006E1051"/>
    <w:rsid w:val="006E1238"/>
    <w:rsid w:val="006E12C5"/>
    <w:rsid w:val="006E2932"/>
    <w:rsid w:val="006E3A7B"/>
    <w:rsid w:val="006E3B5C"/>
    <w:rsid w:val="006E4110"/>
    <w:rsid w:val="006E64A4"/>
    <w:rsid w:val="006E673D"/>
    <w:rsid w:val="006E6C0D"/>
    <w:rsid w:val="006E7A30"/>
    <w:rsid w:val="006F0DC1"/>
    <w:rsid w:val="006F1E13"/>
    <w:rsid w:val="006F2286"/>
    <w:rsid w:val="006F2A54"/>
    <w:rsid w:val="006F354A"/>
    <w:rsid w:val="006F42C6"/>
    <w:rsid w:val="006F4AFB"/>
    <w:rsid w:val="006F6C89"/>
    <w:rsid w:val="006F7F52"/>
    <w:rsid w:val="00700847"/>
    <w:rsid w:val="00700E9E"/>
    <w:rsid w:val="0070167E"/>
    <w:rsid w:val="00701A06"/>
    <w:rsid w:val="00701A99"/>
    <w:rsid w:val="00702EA6"/>
    <w:rsid w:val="007030DB"/>
    <w:rsid w:val="0070382A"/>
    <w:rsid w:val="00703CC8"/>
    <w:rsid w:val="007050D3"/>
    <w:rsid w:val="00705452"/>
    <w:rsid w:val="00705B92"/>
    <w:rsid w:val="00706471"/>
    <w:rsid w:val="00706C0A"/>
    <w:rsid w:val="007070F6"/>
    <w:rsid w:val="00707999"/>
    <w:rsid w:val="00707D54"/>
    <w:rsid w:val="00710389"/>
    <w:rsid w:val="00710949"/>
    <w:rsid w:val="00712C4F"/>
    <w:rsid w:val="00712C8D"/>
    <w:rsid w:val="007131A2"/>
    <w:rsid w:val="007137D1"/>
    <w:rsid w:val="0071620D"/>
    <w:rsid w:val="00716B05"/>
    <w:rsid w:val="00717070"/>
    <w:rsid w:val="007179A5"/>
    <w:rsid w:val="00717FA6"/>
    <w:rsid w:val="007200B1"/>
    <w:rsid w:val="00721791"/>
    <w:rsid w:val="007227B2"/>
    <w:rsid w:val="007233AE"/>
    <w:rsid w:val="00723CF7"/>
    <w:rsid w:val="00725263"/>
    <w:rsid w:val="00725362"/>
    <w:rsid w:val="0072671D"/>
    <w:rsid w:val="00726DFD"/>
    <w:rsid w:val="00727265"/>
    <w:rsid w:val="00727D08"/>
    <w:rsid w:val="0073155F"/>
    <w:rsid w:val="0073273C"/>
    <w:rsid w:val="00732FBC"/>
    <w:rsid w:val="00733115"/>
    <w:rsid w:val="007337D3"/>
    <w:rsid w:val="007341DF"/>
    <w:rsid w:val="00734A02"/>
    <w:rsid w:val="00734E13"/>
    <w:rsid w:val="00736020"/>
    <w:rsid w:val="00736331"/>
    <w:rsid w:val="00737F31"/>
    <w:rsid w:val="0074021B"/>
    <w:rsid w:val="00740686"/>
    <w:rsid w:val="0074072D"/>
    <w:rsid w:val="00740E28"/>
    <w:rsid w:val="007410CF"/>
    <w:rsid w:val="00741223"/>
    <w:rsid w:val="007413D9"/>
    <w:rsid w:val="00741B32"/>
    <w:rsid w:val="007441FE"/>
    <w:rsid w:val="00746039"/>
    <w:rsid w:val="00747484"/>
    <w:rsid w:val="0075027B"/>
    <w:rsid w:val="00750BC4"/>
    <w:rsid w:val="007514B1"/>
    <w:rsid w:val="007516E1"/>
    <w:rsid w:val="007518A5"/>
    <w:rsid w:val="007526F6"/>
    <w:rsid w:val="007527CE"/>
    <w:rsid w:val="00753E48"/>
    <w:rsid w:val="00753F5A"/>
    <w:rsid w:val="007544F8"/>
    <w:rsid w:val="00754B7D"/>
    <w:rsid w:val="0075587B"/>
    <w:rsid w:val="007559F8"/>
    <w:rsid w:val="00755A76"/>
    <w:rsid w:val="007561CA"/>
    <w:rsid w:val="00757BBA"/>
    <w:rsid w:val="00757F3D"/>
    <w:rsid w:val="007613A8"/>
    <w:rsid w:val="00763633"/>
    <w:rsid w:val="00764E1C"/>
    <w:rsid w:val="00765541"/>
    <w:rsid w:val="0076584A"/>
    <w:rsid w:val="0076614B"/>
    <w:rsid w:val="00766A04"/>
    <w:rsid w:val="00766B42"/>
    <w:rsid w:val="00766E2F"/>
    <w:rsid w:val="00766ECA"/>
    <w:rsid w:val="007702E1"/>
    <w:rsid w:val="00770ECB"/>
    <w:rsid w:val="00771201"/>
    <w:rsid w:val="00771AEA"/>
    <w:rsid w:val="00772135"/>
    <w:rsid w:val="00772AF8"/>
    <w:rsid w:val="00772D15"/>
    <w:rsid w:val="007745DA"/>
    <w:rsid w:val="00775366"/>
    <w:rsid w:val="00776800"/>
    <w:rsid w:val="00776E80"/>
    <w:rsid w:val="0077702F"/>
    <w:rsid w:val="007770FE"/>
    <w:rsid w:val="00777493"/>
    <w:rsid w:val="00777EC9"/>
    <w:rsid w:val="00781B3D"/>
    <w:rsid w:val="00782814"/>
    <w:rsid w:val="00782853"/>
    <w:rsid w:val="00782C9F"/>
    <w:rsid w:val="00784A3E"/>
    <w:rsid w:val="00784B4A"/>
    <w:rsid w:val="00784B92"/>
    <w:rsid w:val="007858DA"/>
    <w:rsid w:val="00785A60"/>
    <w:rsid w:val="00785D08"/>
    <w:rsid w:val="00785E50"/>
    <w:rsid w:val="007876E2"/>
    <w:rsid w:val="007878A1"/>
    <w:rsid w:val="00790010"/>
    <w:rsid w:val="007901B9"/>
    <w:rsid w:val="007902EC"/>
    <w:rsid w:val="00790888"/>
    <w:rsid w:val="00790FA0"/>
    <w:rsid w:val="0079184B"/>
    <w:rsid w:val="00792FC4"/>
    <w:rsid w:val="007939C1"/>
    <w:rsid w:val="00793EF2"/>
    <w:rsid w:val="0079402A"/>
    <w:rsid w:val="00794D4B"/>
    <w:rsid w:val="00794FA6"/>
    <w:rsid w:val="007956BF"/>
    <w:rsid w:val="007961A1"/>
    <w:rsid w:val="00797011"/>
    <w:rsid w:val="00797B60"/>
    <w:rsid w:val="00797D84"/>
    <w:rsid w:val="007A13A0"/>
    <w:rsid w:val="007A2511"/>
    <w:rsid w:val="007A256B"/>
    <w:rsid w:val="007A2B5F"/>
    <w:rsid w:val="007A3488"/>
    <w:rsid w:val="007A387D"/>
    <w:rsid w:val="007A4ECB"/>
    <w:rsid w:val="007A4F5C"/>
    <w:rsid w:val="007A4FD6"/>
    <w:rsid w:val="007A5219"/>
    <w:rsid w:val="007A647A"/>
    <w:rsid w:val="007A6655"/>
    <w:rsid w:val="007A6FB0"/>
    <w:rsid w:val="007A703D"/>
    <w:rsid w:val="007B05C2"/>
    <w:rsid w:val="007B11A7"/>
    <w:rsid w:val="007B19CC"/>
    <w:rsid w:val="007B32E6"/>
    <w:rsid w:val="007B345A"/>
    <w:rsid w:val="007B3A56"/>
    <w:rsid w:val="007B3AC3"/>
    <w:rsid w:val="007B47DE"/>
    <w:rsid w:val="007C0374"/>
    <w:rsid w:val="007C061B"/>
    <w:rsid w:val="007C083E"/>
    <w:rsid w:val="007C23D7"/>
    <w:rsid w:val="007C2F4B"/>
    <w:rsid w:val="007C305E"/>
    <w:rsid w:val="007C3C29"/>
    <w:rsid w:val="007C40AB"/>
    <w:rsid w:val="007C5E80"/>
    <w:rsid w:val="007C7346"/>
    <w:rsid w:val="007C7DB8"/>
    <w:rsid w:val="007D03AF"/>
    <w:rsid w:val="007D03F7"/>
    <w:rsid w:val="007D046E"/>
    <w:rsid w:val="007D1223"/>
    <w:rsid w:val="007D178B"/>
    <w:rsid w:val="007D2509"/>
    <w:rsid w:val="007D3845"/>
    <w:rsid w:val="007D44DC"/>
    <w:rsid w:val="007D52CE"/>
    <w:rsid w:val="007D6060"/>
    <w:rsid w:val="007D63E9"/>
    <w:rsid w:val="007D6D25"/>
    <w:rsid w:val="007D7467"/>
    <w:rsid w:val="007D7B59"/>
    <w:rsid w:val="007E0F2D"/>
    <w:rsid w:val="007E1362"/>
    <w:rsid w:val="007E3C0D"/>
    <w:rsid w:val="007E3CFE"/>
    <w:rsid w:val="007E4B30"/>
    <w:rsid w:val="007E5CB4"/>
    <w:rsid w:val="007E6178"/>
    <w:rsid w:val="007E6BDA"/>
    <w:rsid w:val="007E6BFC"/>
    <w:rsid w:val="007E6DFD"/>
    <w:rsid w:val="007E795C"/>
    <w:rsid w:val="007E7A59"/>
    <w:rsid w:val="007F0176"/>
    <w:rsid w:val="007F01AA"/>
    <w:rsid w:val="007F1241"/>
    <w:rsid w:val="007F264D"/>
    <w:rsid w:val="007F59BD"/>
    <w:rsid w:val="007F61DD"/>
    <w:rsid w:val="007F713A"/>
    <w:rsid w:val="007F713B"/>
    <w:rsid w:val="007F7C32"/>
    <w:rsid w:val="007F7D1F"/>
    <w:rsid w:val="008009D6"/>
    <w:rsid w:val="008014DE"/>
    <w:rsid w:val="008020D5"/>
    <w:rsid w:val="00802380"/>
    <w:rsid w:val="00802BD3"/>
    <w:rsid w:val="00803672"/>
    <w:rsid w:val="008036C7"/>
    <w:rsid w:val="00804093"/>
    <w:rsid w:val="00804FFB"/>
    <w:rsid w:val="00805D67"/>
    <w:rsid w:val="00805E47"/>
    <w:rsid w:val="00806252"/>
    <w:rsid w:val="00806438"/>
    <w:rsid w:val="008068CB"/>
    <w:rsid w:val="00807DA7"/>
    <w:rsid w:val="00811820"/>
    <w:rsid w:val="008118CF"/>
    <w:rsid w:val="00811A44"/>
    <w:rsid w:val="00811DCB"/>
    <w:rsid w:val="008120EB"/>
    <w:rsid w:val="008122F3"/>
    <w:rsid w:val="008129CE"/>
    <w:rsid w:val="00812F62"/>
    <w:rsid w:val="0081309A"/>
    <w:rsid w:val="0081384B"/>
    <w:rsid w:val="0081388A"/>
    <w:rsid w:val="008147F7"/>
    <w:rsid w:val="00814939"/>
    <w:rsid w:val="008149CF"/>
    <w:rsid w:val="00814E8F"/>
    <w:rsid w:val="00814F6D"/>
    <w:rsid w:val="00815921"/>
    <w:rsid w:val="00815FDB"/>
    <w:rsid w:val="008163C8"/>
    <w:rsid w:val="00816753"/>
    <w:rsid w:val="00817EBF"/>
    <w:rsid w:val="00817FAD"/>
    <w:rsid w:val="0082165E"/>
    <w:rsid w:val="00821817"/>
    <w:rsid w:val="00821C7F"/>
    <w:rsid w:val="00822268"/>
    <w:rsid w:val="008223C4"/>
    <w:rsid w:val="008228A7"/>
    <w:rsid w:val="00822E43"/>
    <w:rsid w:val="008232EF"/>
    <w:rsid w:val="00823B80"/>
    <w:rsid w:val="00823E08"/>
    <w:rsid w:val="0082453C"/>
    <w:rsid w:val="00824FC3"/>
    <w:rsid w:val="008256A7"/>
    <w:rsid w:val="0082733F"/>
    <w:rsid w:val="00830B18"/>
    <w:rsid w:val="00830BC2"/>
    <w:rsid w:val="00830F97"/>
    <w:rsid w:val="00831786"/>
    <w:rsid w:val="00831B25"/>
    <w:rsid w:val="00831BF8"/>
    <w:rsid w:val="00833496"/>
    <w:rsid w:val="008339F2"/>
    <w:rsid w:val="00836FC3"/>
    <w:rsid w:val="0084029D"/>
    <w:rsid w:val="00840884"/>
    <w:rsid w:val="008418B7"/>
    <w:rsid w:val="008423C2"/>
    <w:rsid w:val="00842966"/>
    <w:rsid w:val="008429F2"/>
    <w:rsid w:val="00842D92"/>
    <w:rsid w:val="00844170"/>
    <w:rsid w:val="00844468"/>
    <w:rsid w:val="00844640"/>
    <w:rsid w:val="00844B9D"/>
    <w:rsid w:val="00844D25"/>
    <w:rsid w:val="00845123"/>
    <w:rsid w:val="0084520F"/>
    <w:rsid w:val="00845AF6"/>
    <w:rsid w:val="00846BF3"/>
    <w:rsid w:val="00846ED4"/>
    <w:rsid w:val="00850F3A"/>
    <w:rsid w:val="008515D6"/>
    <w:rsid w:val="00851BAF"/>
    <w:rsid w:val="00852872"/>
    <w:rsid w:val="008532F1"/>
    <w:rsid w:val="00855625"/>
    <w:rsid w:val="008560FE"/>
    <w:rsid w:val="008563B5"/>
    <w:rsid w:val="008565F5"/>
    <w:rsid w:val="00856958"/>
    <w:rsid w:val="00857F6A"/>
    <w:rsid w:val="00860BA8"/>
    <w:rsid w:val="00860CDD"/>
    <w:rsid w:val="00861591"/>
    <w:rsid w:val="008627BA"/>
    <w:rsid w:val="0086285A"/>
    <w:rsid w:val="00862C12"/>
    <w:rsid w:val="00863743"/>
    <w:rsid w:val="00863772"/>
    <w:rsid w:val="00863C44"/>
    <w:rsid w:val="00863CDD"/>
    <w:rsid w:val="00863E9D"/>
    <w:rsid w:val="0086426E"/>
    <w:rsid w:val="00865B0E"/>
    <w:rsid w:val="00867054"/>
    <w:rsid w:val="00867206"/>
    <w:rsid w:val="00870346"/>
    <w:rsid w:val="008704C5"/>
    <w:rsid w:val="0087197B"/>
    <w:rsid w:val="00871BF1"/>
    <w:rsid w:val="00871C46"/>
    <w:rsid w:val="008745F3"/>
    <w:rsid w:val="00874665"/>
    <w:rsid w:val="00875558"/>
    <w:rsid w:val="00876880"/>
    <w:rsid w:val="00877385"/>
    <w:rsid w:val="0087773D"/>
    <w:rsid w:val="00877A41"/>
    <w:rsid w:val="00880462"/>
    <w:rsid w:val="00880D1E"/>
    <w:rsid w:val="00881508"/>
    <w:rsid w:val="008821A5"/>
    <w:rsid w:val="0088298C"/>
    <w:rsid w:val="00883049"/>
    <w:rsid w:val="00883D76"/>
    <w:rsid w:val="00884F85"/>
    <w:rsid w:val="00886279"/>
    <w:rsid w:val="00886559"/>
    <w:rsid w:val="00886CCE"/>
    <w:rsid w:val="00890BF4"/>
    <w:rsid w:val="0089173D"/>
    <w:rsid w:val="00891C32"/>
    <w:rsid w:val="00892576"/>
    <w:rsid w:val="00893506"/>
    <w:rsid w:val="008935BE"/>
    <w:rsid w:val="008943D3"/>
    <w:rsid w:val="00894C50"/>
    <w:rsid w:val="00894CD9"/>
    <w:rsid w:val="00896C26"/>
    <w:rsid w:val="00896FC0"/>
    <w:rsid w:val="008A11BF"/>
    <w:rsid w:val="008A12AD"/>
    <w:rsid w:val="008A3AC7"/>
    <w:rsid w:val="008A4F2F"/>
    <w:rsid w:val="008A5375"/>
    <w:rsid w:val="008A53B0"/>
    <w:rsid w:val="008A5B9E"/>
    <w:rsid w:val="008A66F1"/>
    <w:rsid w:val="008A677B"/>
    <w:rsid w:val="008A6CAA"/>
    <w:rsid w:val="008A6E47"/>
    <w:rsid w:val="008A757D"/>
    <w:rsid w:val="008A76C1"/>
    <w:rsid w:val="008A7D0B"/>
    <w:rsid w:val="008B0666"/>
    <w:rsid w:val="008B0800"/>
    <w:rsid w:val="008B0D67"/>
    <w:rsid w:val="008B1A62"/>
    <w:rsid w:val="008B3D73"/>
    <w:rsid w:val="008B491D"/>
    <w:rsid w:val="008B4CEE"/>
    <w:rsid w:val="008B4EA7"/>
    <w:rsid w:val="008B5DE7"/>
    <w:rsid w:val="008B6C36"/>
    <w:rsid w:val="008B7B61"/>
    <w:rsid w:val="008C002E"/>
    <w:rsid w:val="008C0AEC"/>
    <w:rsid w:val="008C164E"/>
    <w:rsid w:val="008C1879"/>
    <w:rsid w:val="008C192C"/>
    <w:rsid w:val="008C24A8"/>
    <w:rsid w:val="008C2563"/>
    <w:rsid w:val="008C25D1"/>
    <w:rsid w:val="008C335D"/>
    <w:rsid w:val="008C34D2"/>
    <w:rsid w:val="008C41E4"/>
    <w:rsid w:val="008C4812"/>
    <w:rsid w:val="008C4DF7"/>
    <w:rsid w:val="008C5B7B"/>
    <w:rsid w:val="008C5C3E"/>
    <w:rsid w:val="008C616D"/>
    <w:rsid w:val="008C646A"/>
    <w:rsid w:val="008C6800"/>
    <w:rsid w:val="008C79F7"/>
    <w:rsid w:val="008C7A4A"/>
    <w:rsid w:val="008C7DD3"/>
    <w:rsid w:val="008C7E65"/>
    <w:rsid w:val="008D0E74"/>
    <w:rsid w:val="008D1511"/>
    <w:rsid w:val="008D1658"/>
    <w:rsid w:val="008D3274"/>
    <w:rsid w:val="008D35EA"/>
    <w:rsid w:val="008D37F1"/>
    <w:rsid w:val="008D398E"/>
    <w:rsid w:val="008D4037"/>
    <w:rsid w:val="008D4904"/>
    <w:rsid w:val="008D4921"/>
    <w:rsid w:val="008D4A0F"/>
    <w:rsid w:val="008D5205"/>
    <w:rsid w:val="008D53D1"/>
    <w:rsid w:val="008D67A0"/>
    <w:rsid w:val="008D6897"/>
    <w:rsid w:val="008D68FA"/>
    <w:rsid w:val="008D69A1"/>
    <w:rsid w:val="008D73BC"/>
    <w:rsid w:val="008D7DC7"/>
    <w:rsid w:val="008E036B"/>
    <w:rsid w:val="008E0E89"/>
    <w:rsid w:val="008E1678"/>
    <w:rsid w:val="008E365E"/>
    <w:rsid w:val="008E3D33"/>
    <w:rsid w:val="008E40B1"/>
    <w:rsid w:val="008E40D6"/>
    <w:rsid w:val="008E4189"/>
    <w:rsid w:val="008E4C32"/>
    <w:rsid w:val="008E541B"/>
    <w:rsid w:val="008E55CF"/>
    <w:rsid w:val="008E65FC"/>
    <w:rsid w:val="008E713E"/>
    <w:rsid w:val="008E722B"/>
    <w:rsid w:val="008E790A"/>
    <w:rsid w:val="008E7ABF"/>
    <w:rsid w:val="008F0FEE"/>
    <w:rsid w:val="008F12EF"/>
    <w:rsid w:val="008F14C9"/>
    <w:rsid w:val="008F1E03"/>
    <w:rsid w:val="008F2A0C"/>
    <w:rsid w:val="008F2A96"/>
    <w:rsid w:val="008F45FE"/>
    <w:rsid w:val="008F47E4"/>
    <w:rsid w:val="008F47FB"/>
    <w:rsid w:val="008F4902"/>
    <w:rsid w:val="008F5C50"/>
    <w:rsid w:val="008F5C81"/>
    <w:rsid w:val="008F6207"/>
    <w:rsid w:val="008F62DF"/>
    <w:rsid w:val="008F7454"/>
    <w:rsid w:val="008F74C0"/>
    <w:rsid w:val="00900966"/>
    <w:rsid w:val="00901715"/>
    <w:rsid w:val="009022C2"/>
    <w:rsid w:val="00902519"/>
    <w:rsid w:val="0090289D"/>
    <w:rsid w:val="0090363A"/>
    <w:rsid w:val="00903DFB"/>
    <w:rsid w:val="00903F7C"/>
    <w:rsid w:val="00904099"/>
    <w:rsid w:val="009040BB"/>
    <w:rsid w:val="009040CC"/>
    <w:rsid w:val="00904B85"/>
    <w:rsid w:val="00904DB2"/>
    <w:rsid w:val="00905281"/>
    <w:rsid w:val="0090557F"/>
    <w:rsid w:val="009057CA"/>
    <w:rsid w:val="00905AA9"/>
    <w:rsid w:val="009063BF"/>
    <w:rsid w:val="00906BA6"/>
    <w:rsid w:val="00907B6B"/>
    <w:rsid w:val="00910895"/>
    <w:rsid w:val="00910CE9"/>
    <w:rsid w:val="0091248D"/>
    <w:rsid w:val="00912556"/>
    <w:rsid w:val="00912600"/>
    <w:rsid w:val="00912634"/>
    <w:rsid w:val="00913606"/>
    <w:rsid w:val="009137E3"/>
    <w:rsid w:val="00913C40"/>
    <w:rsid w:val="00914417"/>
    <w:rsid w:val="00914DD2"/>
    <w:rsid w:val="00915058"/>
    <w:rsid w:val="00916D9F"/>
    <w:rsid w:val="00916E21"/>
    <w:rsid w:val="00916FB4"/>
    <w:rsid w:val="009176C6"/>
    <w:rsid w:val="00917CD3"/>
    <w:rsid w:val="00917F9A"/>
    <w:rsid w:val="009209B5"/>
    <w:rsid w:val="00920CCB"/>
    <w:rsid w:val="009211F8"/>
    <w:rsid w:val="0092136B"/>
    <w:rsid w:val="009213B7"/>
    <w:rsid w:val="009213D4"/>
    <w:rsid w:val="0092186F"/>
    <w:rsid w:val="00921917"/>
    <w:rsid w:val="009219EC"/>
    <w:rsid w:val="00922292"/>
    <w:rsid w:val="00922375"/>
    <w:rsid w:val="009229E9"/>
    <w:rsid w:val="009230C5"/>
    <w:rsid w:val="009234DA"/>
    <w:rsid w:val="00923722"/>
    <w:rsid w:val="0092419C"/>
    <w:rsid w:val="00924751"/>
    <w:rsid w:val="00924E7D"/>
    <w:rsid w:val="00925006"/>
    <w:rsid w:val="00925625"/>
    <w:rsid w:val="00926CE2"/>
    <w:rsid w:val="00926E31"/>
    <w:rsid w:val="00930C5D"/>
    <w:rsid w:val="00931744"/>
    <w:rsid w:val="00931F08"/>
    <w:rsid w:val="00932989"/>
    <w:rsid w:val="00932BBC"/>
    <w:rsid w:val="00933339"/>
    <w:rsid w:val="00934212"/>
    <w:rsid w:val="009345A5"/>
    <w:rsid w:val="009347E4"/>
    <w:rsid w:val="00934A59"/>
    <w:rsid w:val="00935066"/>
    <w:rsid w:val="00935842"/>
    <w:rsid w:val="0093588D"/>
    <w:rsid w:val="00937342"/>
    <w:rsid w:val="009379B3"/>
    <w:rsid w:val="00937F23"/>
    <w:rsid w:val="00940D2F"/>
    <w:rsid w:val="009411DB"/>
    <w:rsid w:val="00942A9C"/>
    <w:rsid w:val="00943383"/>
    <w:rsid w:val="00943562"/>
    <w:rsid w:val="00944321"/>
    <w:rsid w:val="00944391"/>
    <w:rsid w:val="00945308"/>
    <w:rsid w:val="009460E9"/>
    <w:rsid w:val="009466D2"/>
    <w:rsid w:val="00946C1C"/>
    <w:rsid w:val="00946F2F"/>
    <w:rsid w:val="009475CC"/>
    <w:rsid w:val="00947AC3"/>
    <w:rsid w:val="009508F3"/>
    <w:rsid w:val="00950B91"/>
    <w:rsid w:val="009517AC"/>
    <w:rsid w:val="00951EDB"/>
    <w:rsid w:val="00952AA1"/>
    <w:rsid w:val="00952B22"/>
    <w:rsid w:val="00952E2C"/>
    <w:rsid w:val="009538A6"/>
    <w:rsid w:val="00954647"/>
    <w:rsid w:val="00954C57"/>
    <w:rsid w:val="00954F90"/>
    <w:rsid w:val="00955EC2"/>
    <w:rsid w:val="009563E9"/>
    <w:rsid w:val="00956412"/>
    <w:rsid w:val="00956671"/>
    <w:rsid w:val="009566AE"/>
    <w:rsid w:val="00960358"/>
    <w:rsid w:val="0096071A"/>
    <w:rsid w:val="009615E5"/>
    <w:rsid w:val="0096166F"/>
    <w:rsid w:val="00963590"/>
    <w:rsid w:val="00963E49"/>
    <w:rsid w:val="00964225"/>
    <w:rsid w:val="0096500C"/>
    <w:rsid w:val="00966035"/>
    <w:rsid w:val="009665E1"/>
    <w:rsid w:val="00966B25"/>
    <w:rsid w:val="0096714A"/>
    <w:rsid w:val="00967F4C"/>
    <w:rsid w:val="009701BE"/>
    <w:rsid w:val="00970F88"/>
    <w:rsid w:val="00975530"/>
    <w:rsid w:val="00975FC8"/>
    <w:rsid w:val="00976AE9"/>
    <w:rsid w:val="00977958"/>
    <w:rsid w:val="0098030D"/>
    <w:rsid w:val="0098048F"/>
    <w:rsid w:val="0098079C"/>
    <w:rsid w:val="009822A0"/>
    <w:rsid w:val="00983117"/>
    <w:rsid w:val="00984563"/>
    <w:rsid w:val="00985045"/>
    <w:rsid w:val="00985389"/>
    <w:rsid w:val="009867E4"/>
    <w:rsid w:val="00987F2B"/>
    <w:rsid w:val="009909BA"/>
    <w:rsid w:val="00990E3A"/>
    <w:rsid w:val="00991245"/>
    <w:rsid w:val="00991D2C"/>
    <w:rsid w:val="00992BA9"/>
    <w:rsid w:val="00993599"/>
    <w:rsid w:val="009957A2"/>
    <w:rsid w:val="00996457"/>
    <w:rsid w:val="0099753E"/>
    <w:rsid w:val="009A02FF"/>
    <w:rsid w:val="009A08DB"/>
    <w:rsid w:val="009A2A59"/>
    <w:rsid w:val="009A3DB4"/>
    <w:rsid w:val="009A4F5F"/>
    <w:rsid w:val="009A666C"/>
    <w:rsid w:val="009A7082"/>
    <w:rsid w:val="009B0044"/>
    <w:rsid w:val="009B0E0F"/>
    <w:rsid w:val="009B1F57"/>
    <w:rsid w:val="009B2396"/>
    <w:rsid w:val="009B2956"/>
    <w:rsid w:val="009B29E0"/>
    <w:rsid w:val="009B31C5"/>
    <w:rsid w:val="009B3255"/>
    <w:rsid w:val="009B409B"/>
    <w:rsid w:val="009B49BE"/>
    <w:rsid w:val="009B4DF3"/>
    <w:rsid w:val="009B60A5"/>
    <w:rsid w:val="009B6658"/>
    <w:rsid w:val="009B67CF"/>
    <w:rsid w:val="009B6C30"/>
    <w:rsid w:val="009B70AB"/>
    <w:rsid w:val="009C05F6"/>
    <w:rsid w:val="009C10CD"/>
    <w:rsid w:val="009C3229"/>
    <w:rsid w:val="009C3243"/>
    <w:rsid w:val="009C4A63"/>
    <w:rsid w:val="009C4D43"/>
    <w:rsid w:val="009C5AF4"/>
    <w:rsid w:val="009C5E2F"/>
    <w:rsid w:val="009C6788"/>
    <w:rsid w:val="009C7D36"/>
    <w:rsid w:val="009C7F3E"/>
    <w:rsid w:val="009D0378"/>
    <w:rsid w:val="009D0BCA"/>
    <w:rsid w:val="009D13B6"/>
    <w:rsid w:val="009D187C"/>
    <w:rsid w:val="009D3A9E"/>
    <w:rsid w:val="009D3CE6"/>
    <w:rsid w:val="009D44BF"/>
    <w:rsid w:val="009D4C28"/>
    <w:rsid w:val="009D4C9D"/>
    <w:rsid w:val="009D54F4"/>
    <w:rsid w:val="009D56EE"/>
    <w:rsid w:val="009D5F07"/>
    <w:rsid w:val="009D6079"/>
    <w:rsid w:val="009D6331"/>
    <w:rsid w:val="009D6AA5"/>
    <w:rsid w:val="009D7311"/>
    <w:rsid w:val="009D79E1"/>
    <w:rsid w:val="009E1176"/>
    <w:rsid w:val="009E14A9"/>
    <w:rsid w:val="009E2DF5"/>
    <w:rsid w:val="009E308D"/>
    <w:rsid w:val="009E37A7"/>
    <w:rsid w:val="009E3F0B"/>
    <w:rsid w:val="009E522C"/>
    <w:rsid w:val="009E5844"/>
    <w:rsid w:val="009E58AC"/>
    <w:rsid w:val="009E604C"/>
    <w:rsid w:val="009E620F"/>
    <w:rsid w:val="009E6A8D"/>
    <w:rsid w:val="009E6AFA"/>
    <w:rsid w:val="009E6CFF"/>
    <w:rsid w:val="009F1245"/>
    <w:rsid w:val="009F1834"/>
    <w:rsid w:val="009F205B"/>
    <w:rsid w:val="009F2529"/>
    <w:rsid w:val="009F41FE"/>
    <w:rsid w:val="009F4752"/>
    <w:rsid w:val="009F58AB"/>
    <w:rsid w:val="009F6111"/>
    <w:rsid w:val="00A004D2"/>
    <w:rsid w:val="00A00652"/>
    <w:rsid w:val="00A0187E"/>
    <w:rsid w:val="00A01BEB"/>
    <w:rsid w:val="00A020AC"/>
    <w:rsid w:val="00A02D61"/>
    <w:rsid w:val="00A03308"/>
    <w:rsid w:val="00A0336A"/>
    <w:rsid w:val="00A03732"/>
    <w:rsid w:val="00A038DD"/>
    <w:rsid w:val="00A06F61"/>
    <w:rsid w:val="00A07886"/>
    <w:rsid w:val="00A1057D"/>
    <w:rsid w:val="00A1067F"/>
    <w:rsid w:val="00A115F8"/>
    <w:rsid w:val="00A11E0B"/>
    <w:rsid w:val="00A127E0"/>
    <w:rsid w:val="00A132BB"/>
    <w:rsid w:val="00A135D3"/>
    <w:rsid w:val="00A137B5"/>
    <w:rsid w:val="00A13BE2"/>
    <w:rsid w:val="00A14602"/>
    <w:rsid w:val="00A14C21"/>
    <w:rsid w:val="00A14E0E"/>
    <w:rsid w:val="00A15443"/>
    <w:rsid w:val="00A16A3C"/>
    <w:rsid w:val="00A16BD7"/>
    <w:rsid w:val="00A21BC7"/>
    <w:rsid w:val="00A21CE6"/>
    <w:rsid w:val="00A230A4"/>
    <w:rsid w:val="00A2330F"/>
    <w:rsid w:val="00A23BD7"/>
    <w:rsid w:val="00A24132"/>
    <w:rsid w:val="00A24411"/>
    <w:rsid w:val="00A2544C"/>
    <w:rsid w:val="00A263CB"/>
    <w:rsid w:val="00A271A2"/>
    <w:rsid w:val="00A27EBA"/>
    <w:rsid w:val="00A313F5"/>
    <w:rsid w:val="00A322CF"/>
    <w:rsid w:val="00A33356"/>
    <w:rsid w:val="00A344B7"/>
    <w:rsid w:val="00A34FAE"/>
    <w:rsid w:val="00A35AB3"/>
    <w:rsid w:val="00A412DE"/>
    <w:rsid w:val="00A41636"/>
    <w:rsid w:val="00A419CB"/>
    <w:rsid w:val="00A41B40"/>
    <w:rsid w:val="00A42056"/>
    <w:rsid w:val="00A4208B"/>
    <w:rsid w:val="00A42327"/>
    <w:rsid w:val="00A42A5E"/>
    <w:rsid w:val="00A437C0"/>
    <w:rsid w:val="00A43E65"/>
    <w:rsid w:val="00A44342"/>
    <w:rsid w:val="00A44633"/>
    <w:rsid w:val="00A44C34"/>
    <w:rsid w:val="00A45213"/>
    <w:rsid w:val="00A452DA"/>
    <w:rsid w:val="00A461DC"/>
    <w:rsid w:val="00A46592"/>
    <w:rsid w:val="00A46B47"/>
    <w:rsid w:val="00A46D28"/>
    <w:rsid w:val="00A50C3B"/>
    <w:rsid w:val="00A50DE0"/>
    <w:rsid w:val="00A53079"/>
    <w:rsid w:val="00A53353"/>
    <w:rsid w:val="00A5457E"/>
    <w:rsid w:val="00A55F17"/>
    <w:rsid w:val="00A561EC"/>
    <w:rsid w:val="00A572DB"/>
    <w:rsid w:val="00A5776C"/>
    <w:rsid w:val="00A60D88"/>
    <w:rsid w:val="00A6111E"/>
    <w:rsid w:val="00A61236"/>
    <w:rsid w:val="00A61E9D"/>
    <w:rsid w:val="00A61F54"/>
    <w:rsid w:val="00A632D9"/>
    <w:rsid w:val="00A63B24"/>
    <w:rsid w:val="00A6477B"/>
    <w:rsid w:val="00A6715A"/>
    <w:rsid w:val="00A67268"/>
    <w:rsid w:val="00A672FF"/>
    <w:rsid w:val="00A70149"/>
    <w:rsid w:val="00A708C2"/>
    <w:rsid w:val="00A70A88"/>
    <w:rsid w:val="00A70BD0"/>
    <w:rsid w:val="00A724AC"/>
    <w:rsid w:val="00A72A23"/>
    <w:rsid w:val="00A72C9D"/>
    <w:rsid w:val="00A7309E"/>
    <w:rsid w:val="00A736CA"/>
    <w:rsid w:val="00A73A74"/>
    <w:rsid w:val="00A75515"/>
    <w:rsid w:val="00A75922"/>
    <w:rsid w:val="00A75BA4"/>
    <w:rsid w:val="00A75D54"/>
    <w:rsid w:val="00A7647D"/>
    <w:rsid w:val="00A77846"/>
    <w:rsid w:val="00A77B58"/>
    <w:rsid w:val="00A77B6B"/>
    <w:rsid w:val="00A801BE"/>
    <w:rsid w:val="00A80EEB"/>
    <w:rsid w:val="00A8302D"/>
    <w:rsid w:val="00A85D22"/>
    <w:rsid w:val="00A86378"/>
    <w:rsid w:val="00A86BBF"/>
    <w:rsid w:val="00A87396"/>
    <w:rsid w:val="00A87817"/>
    <w:rsid w:val="00A90EA2"/>
    <w:rsid w:val="00A91081"/>
    <w:rsid w:val="00A92D2D"/>
    <w:rsid w:val="00A93BB8"/>
    <w:rsid w:val="00A94714"/>
    <w:rsid w:val="00A9539A"/>
    <w:rsid w:val="00A95758"/>
    <w:rsid w:val="00A967EC"/>
    <w:rsid w:val="00A97EE3"/>
    <w:rsid w:val="00AA16D6"/>
    <w:rsid w:val="00AA2224"/>
    <w:rsid w:val="00AA299B"/>
    <w:rsid w:val="00AA2DEE"/>
    <w:rsid w:val="00AA393B"/>
    <w:rsid w:val="00AA3946"/>
    <w:rsid w:val="00AA4139"/>
    <w:rsid w:val="00AA4B9D"/>
    <w:rsid w:val="00AA51B8"/>
    <w:rsid w:val="00AA5758"/>
    <w:rsid w:val="00AA5F45"/>
    <w:rsid w:val="00AA66FD"/>
    <w:rsid w:val="00AA6E02"/>
    <w:rsid w:val="00AA6F02"/>
    <w:rsid w:val="00AA77BA"/>
    <w:rsid w:val="00AB1102"/>
    <w:rsid w:val="00AB124B"/>
    <w:rsid w:val="00AB1536"/>
    <w:rsid w:val="00AB2D5C"/>
    <w:rsid w:val="00AB38A2"/>
    <w:rsid w:val="00AB43A7"/>
    <w:rsid w:val="00AB5177"/>
    <w:rsid w:val="00AB6907"/>
    <w:rsid w:val="00AB6A16"/>
    <w:rsid w:val="00AB6CEB"/>
    <w:rsid w:val="00AB7111"/>
    <w:rsid w:val="00AB7419"/>
    <w:rsid w:val="00AB759E"/>
    <w:rsid w:val="00AB7DCA"/>
    <w:rsid w:val="00AB7E91"/>
    <w:rsid w:val="00AC02B8"/>
    <w:rsid w:val="00AC0FF2"/>
    <w:rsid w:val="00AC14F0"/>
    <w:rsid w:val="00AC200A"/>
    <w:rsid w:val="00AC2156"/>
    <w:rsid w:val="00AC2464"/>
    <w:rsid w:val="00AC2BE2"/>
    <w:rsid w:val="00AC31A0"/>
    <w:rsid w:val="00AC32B0"/>
    <w:rsid w:val="00AC33BA"/>
    <w:rsid w:val="00AC4263"/>
    <w:rsid w:val="00AC48BD"/>
    <w:rsid w:val="00AC5A28"/>
    <w:rsid w:val="00AC5B17"/>
    <w:rsid w:val="00AC60BB"/>
    <w:rsid w:val="00AC63C1"/>
    <w:rsid w:val="00AC655F"/>
    <w:rsid w:val="00AC6971"/>
    <w:rsid w:val="00AC6CDE"/>
    <w:rsid w:val="00AC7226"/>
    <w:rsid w:val="00AC778B"/>
    <w:rsid w:val="00AD0693"/>
    <w:rsid w:val="00AD08FE"/>
    <w:rsid w:val="00AD1157"/>
    <w:rsid w:val="00AD3A83"/>
    <w:rsid w:val="00AD4842"/>
    <w:rsid w:val="00AD6335"/>
    <w:rsid w:val="00AD6610"/>
    <w:rsid w:val="00AD73BE"/>
    <w:rsid w:val="00AD74E8"/>
    <w:rsid w:val="00AE0A20"/>
    <w:rsid w:val="00AE0CB7"/>
    <w:rsid w:val="00AE1041"/>
    <w:rsid w:val="00AE201A"/>
    <w:rsid w:val="00AE32C6"/>
    <w:rsid w:val="00AE36E4"/>
    <w:rsid w:val="00AE3A60"/>
    <w:rsid w:val="00AE4205"/>
    <w:rsid w:val="00AE4E4A"/>
    <w:rsid w:val="00AE4E91"/>
    <w:rsid w:val="00AE5787"/>
    <w:rsid w:val="00AE5854"/>
    <w:rsid w:val="00AF01DC"/>
    <w:rsid w:val="00AF0361"/>
    <w:rsid w:val="00AF075A"/>
    <w:rsid w:val="00AF1EF9"/>
    <w:rsid w:val="00AF22CC"/>
    <w:rsid w:val="00AF345A"/>
    <w:rsid w:val="00AF3944"/>
    <w:rsid w:val="00AF3CE0"/>
    <w:rsid w:val="00AF52F7"/>
    <w:rsid w:val="00AF69D8"/>
    <w:rsid w:val="00AF759A"/>
    <w:rsid w:val="00B00A22"/>
    <w:rsid w:val="00B01878"/>
    <w:rsid w:val="00B0396A"/>
    <w:rsid w:val="00B04C59"/>
    <w:rsid w:val="00B05875"/>
    <w:rsid w:val="00B05B41"/>
    <w:rsid w:val="00B05D49"/>
    <w:rsid w:val="00B064AF"/>
    <w:rsid w:val="00B067C8"/>
    <w:rsid w:val="00B07190"/>
    <w:rsid w:val="00B07F37"/>
    <w:rsid w:val="00B10605"/>
    <w:rsid w:val="00B1069A"/>
    <w:rsid w:val="00B10C22"/>
    <w:rsid w:val="00B111FA"/>
    <w:rsid w:val="00B1246F"/>
    <w:rsid w:val="00B138A4"/>
    <w:rsid w:val="00B14DC3"/>
    <w:rsid w:val="00B14E78"/>
    <w:rsid w:val="00B15269"/>
    <w:rsid w:val="00B15751"/>
    <w:rsid w:val="00B16105"/>
    <w:rsid w:val="00B173BD"/>
    <w:rsid w:val="00B2050A"/>
    <w:rsid w:val="00B210F5"/>
    <w:rsid w:val="00B21BD1"/>
    <w:rsid w:val="00B22611"/>
    <w:rsid w:val="00B22706"/>
    <w:rsid w:val="00B228D4"/>
    <w:rsid w:val="00B23077"/>
    <w:rsid w:val="00B230A5"/>
    <w:rsid w:val="00B25483"/>
    <w:rsid w:val="00B260B9"/>
    <w:rsid w:val="00B278C0"/>
    <w:rsid w:val="00B313B7"/>
    <w:rsid w:val="00B3256B"/>
    <w:rsid w:val="00B329A5"/>
    <w:rsid w:val="00B340E2"/>
    <w:rsid w:val="00B34BAE"/>
    <w:rsid w:val="00B34BC1"/>
    <w:rsid w:val="00B35217"/>
    <w:rsid w:val="00B35E6D"/>
    <w:rsid w:val="00B37DFD"/>
    <w:rsid w:val="00B40ABC"/>
    <w:rsid w:val="00B40D62"/>
    <w:rsid w:val="00B4206E"/>
    <w:rsid w:val="00B4292A"/>
    <w:rsid w:val="00B42E9E"/>
    <w:rsid w:val="00B432E3"/>
    <w:rsid w:val="00B439C0"/>
    <w:rsid w:val="00B44655"/>
    <w:rsid w:val="00B448D5"/>
    <w:rsid w:val="00B44D4B"/>
    <w:rsid w:val="00B458D4"/>
    <w:rsid w:val="00B462D7"/>
    <w:rsid w:val="00B4731E"/>
    <w:rsid w:val="00B47EE2"/>
    <w:rsid w:val="00B506B5"/>
    <w:rsid w:val="00B509BC"/>
    <w:rsid w:val="00B514FC"/>
    <w:rsid w:val="00B51EC9"/>
    <w:rsid w:val="00B52075"/>
    <w:rsid w:val="00B5247E"/>
    <w:rsid w:val="00B524FC"/>
    <w:rsid w:val="00B54038"/>
    <w:rsid w:val="00B5517B"/>
    <w:rsid w:val="00B556DE"/>
    <w:rsid w:val="00B55ABA"/>
    <w:rsid w:val="00B5760E"/>
    <w:rsid w:val="00B57A6D"/>
    <w:rsid w:val="00B60B0D"/>
    <w:rsid w:val="00B636AF"/>
    <w:rsid w:val="00B63DAB"/>
    <w:rsid w:val="00B63EC4"/>
    <w:rsid w:val="00B63FF1"/>
    <w:rsid w:val="00B651E4"/>
    <w:rsid w:val="00B65346"/>
    <w:rsid w:val="00B65BC6"/>
    <w:rsid w:val="00B65CDC"/>
    <w:rsid w:val="00B66A1F"/>
    <w:rsid w:val="00B67575"/>
    <w:rsid w:val="00B709C7"/>
    <w:rsid w:val="00B722F0"/>
    <w:rsid w:val="00B72EE9"/>
    <w:rsid w:val="00B73641"/>
    <w:rsid w:val="00B73BCA"/>
    <w:rsid w:val="00B746C4"/>
    <w:rsid w:val="00B759C6"/>
    <w:rsid w:val="00B75D2E"/>
    <w:rsid w:val="00B76767"/>
    <w:rsid w:val="00B76F64"/>
    <w:rsid w:val="00B77CDD"/>
    <w:rsid w:val="00B77D95"/>
    <w:rsid w:val="00B80BB1"/>
    <w:rsid w:val="00B81321"/>
    <w:rsid w:val="00B8226B"/>
    <w:rsid w:val="00B82AAB"/>
    <w:rsid w:val="00B82FBE"/>
    <w:rsid w:val="00B83E31"/>
    <w:rsid w:val="00B83EC2"/>
    <w:rsid w:val="00B85063"/>
    <w:rsid w:val="00B8554D"/>
    <w:rsid w:val="00B860D5"/>
    <w:rsid w:val="00B86980"/>
    <w:rsid w:val="00B9070D"/>
    <w:rsid w:val="00B91D99"/>
    <w:rsid w:val="00B91E48"/>
    <w:rsid w:val="00B92500"/>
    <w:rsid w:val="00B92CD6"/>
    <w:rsid w:val="00B9339D"/>
    <w:rsid w:val="00B93822"/>
    <w:rsid w:val="00B93ED9"/>
    <w:rsid w:val="00B94DFE"/>
    <w:rsid w:val="00B94E2E"/>
    <w:rsid w:val="00B951E0"/>
    <w:rsid w:val="00B95C70"/>
    <w:rsid w:val="00B96657"/>
    <w:rsid w:val="00B97B29"/>
    <w:rsid w:val="00B97D70"/>
    <w:rsid w:val="00BA044B"/>
    <w:rsid w:val="00BA0934"/>
    <w:rsid w:val="00BA0D64"/>
    <w:rsid w:val="00BA12E0"/>
    <w:rsid w:val="00BA1632"/>
    <w:rsid w:val="00BA2426"/>
    <w:rsid w:val="00BA2C17"/>
    <w:rsid w:val="00BA6BCC"/>
    <w:rsid w:val="00BA7849"/>
    <w:rsid w:val="00BA7D39"/>
    <w:rsid w:val="00BB0F66"/>
    <w:rsid w:val="00BB1435"/>
    <w:rsid w:val="00BB15FE"/>
    <w:rsid w:val="00BB21CF"/>
    <w:rsid w:val="00BB2BBF"/>
    <w:rsid w:val="00BB2E2B"/>
    <w:rsid w:val="00BB32FE"/>
    <w:rsid w:val="00BB3DAF"/>
    <w:rsid w:val="00BB4284"/>
    <w:rsid w:val="00BB48CC"/>
    <w:rsid w:val="00BB5880"/>
    <w:rsid w:val="00BB65F0"/>
    <w:rsid w:val="00BB6EB8"/>
    <w:rsid w:val="00BC03C2"/>
    <w:rsid w:val="00BC0492"/>
    <w:rsid w:val="00BC0765"/>
    <w:rsid w:val="00BC139E"/>
    <w:rsid w:val="00BC17C5"/>
    <w:rsid w:val="00BC1AB9"/>
    <w:rsid w:val="00BC1D36"/>
    <w:rsid w:val="00BC2118"/>
    <w:rsid w:val="00BC3914"/>
    <w:rsid w:val="00BC52BB"/>
    <w:rsid w:val="00BC6D3D"/>
    <w:rsid w:val="00BC6E87"/>
    <w:rsid w:val="00BC724D"/>
    <w:rsid w:val="00BC7629"/>
    <w:rsid w:val="00BD2706"/>
    <w:rsid w:val="00BD2E22"/>
    <w:rsid w:val="00BD357A"/>
    <w:rsid w:val="00BD40A9"/>
    <w:rsid w:val="00BD4607"/>
    <w:rsid w:val="00BD5083"/>
    <w:rsid w:val="00BD617A"/>
    <w:rsid w:val="00BD62FC"/>
    <w:rsid w:val="00BD6815"/>
    <w:rsid w:val="00BD76F3"/>
    <w:rsid w:val="00BD77B2"/>
    <w:rsid w:val="00BD7B52"/>
    <w:rsid w:val="00BE0277"/>
    <w:rsid w:val="00BE0397"/>
    <w:rsid w:val="00BE0BA6"/>
    <w:rsid w:val="00BE0ED6"/>
    <w:rsid w:val="00BE0F5B"/>
    <w:rsid w:val="00BE16C9"/>
    <w:rsid w:val="00BE19B2"/>
    <w:rsid w:val="00BE2938"/>
    <w:rsid w:val="00BE3915"/>
    <w:rsid w:val="00BE3A80"/>
    <w:rsid w:val="00BE3CE1"/>
    <w:rsid w:val="00BE4486"/>
    <w:rsid w:val="00BE4DBA"/>
    <w:rsid w:val="00BE514E"/>
    <w:rsid w:val="00BE5C0F"/>
    <w:rsid w:val="00BE5E03"/>
    <w:rsid w:val="00BE66CF"/>
    <w:rsid w:val="00BE6F47"/>
    <w:rsid w:val="00BE7889"/>
    <w:rsid w:val="00BE7DEB"/>
    <w:rsid w:val="00BF0261"/>
    <w:rsid w:val="00BF0DD7"/>
    <w:rsid w:val="00BF192B"/>
    <w:rsid w:val="00BF2111"/>
    <w:rsid w:val="00BF250C"/>
    <w:rsid w:val="00BF2C7D"/>
    <w:rsid w:val="00BF35B8"/>
    <w:rsid w:val="00BF4AC4"/>
    <w:rsid w:val="00BF52AB"/>
    <w:rsid w:val="00BF5AFF"/>
    <w:rsid w:val="00BF649D"/>
    <w:rsid w:val="00BF76DD"/>
    <w:rsid w:val="00BF7962"/>
    <w:rsid w:val="00C0036E"/>
    <w:rsid w:val="00C00485"/>
    <w:rsid w:val="00C019B0"/>
    <w:rsid w:val="00C0225E"/>
    <w:rsid w:val="00C023C2"/>
    <w:rsid w:val="00C03C66"/>
    <w:rsid w:val="00C03DEF"/>
    <w:rsid w:val="00C0602B"/>
    <w:rsid w:val="00C06759"/>
    <w:rsid w:val="00C07896"/>
    <w:rsid w:val="00C07AC0"/>
    <w:rsid w:val="00C11050"/>
    <w:rsid w:val="00C1178C"/>
    <w:rsid w:val="00C12764"/>
    <w:rsid w:val="00C14D37"/>
    <w:rsid w:val="00C15DD2"/>
    <w:rsid w:val="00C160EA"/>
    <w:rsid w:val="00C16337"/>
    <w:rsid w:val="00C16D02"/>
    <w:rsid w:val="00C20702"/>
    <w:rsid w:val="00C20923"/>
    <w:rsid w:val="00C234B5"/>
    <w:rsid w:val="00C237C4"/>
    <w:rsid w:val="00C23D08"/>
    <w:rsid w:val="00C23D25"/>
    <w:rsid w:val="00C23D8B"/>
    <w:rsid w:val="00C24FE5"/>
    <w:rsid w:val="00C26E47"/>
    <w:rsid w:val="00C27A62"/>
    <w:rsid w:val="00C3085D"/>
    <w:rsid w:val="00C30AE9"/>
    <w:rsid w:val="00C3229A"/>
    <w:rsid w:val="00C3404D"/>
    <w:rsid w:val="00C3447A"/>
    <w:rsid w:val="00C34B3B"/>
    <w:rsid w:val="00C36B51"/>
    <w:rsid w:val="00C36DA7"/>
    <w:rsid w:val="00C37AC3"/>
    <w:rsid w:val="00C37C8D"/>
    <w:rsid w:val="00C412BE"/>
    <w:rsid w:val="00C4190D"/>
    <w:rsid w:val="00C4227F"/>
    <w:rsid w:val="00C4284A"/>
    <w:rsid w:val="00C4348D"/>
    <w:rsid w:val="00C43A2B"/>
    <w:rsid w:val="00C4428B"/>
    <w:rsid w:val="00C44F83"/>
    <w:rsid w:val="00C4523A"/>
    <w:rsid w:val="00C458AA"/>
    <w:rsid w:val="00C45A0B"/>
    <w:rsid w:val="00C45E0B"/>
    <w:rsid w:val="00C4706C"/>
    <w:rsid w:val="00C471D3"/>
    <w:rsid w:val="00C47581"/>
    <w:rsid w:val="00C47F29"/>
    <w:rsid w:val="00C50804"/>
    <w:rsid w:val="00C51D39"/>
    <w:rsid w:val="00C51EF2"/>
    <w:rsid w:val="00C525FC"/>
    <w:rsid w:val="00C53413"/>
    <w:rsid w:val="00C53AF5"/>
    <w:rsid w:val="00C53FF2"/>
    <w:rsid w:val="00C54183"/>
    <w:rsid w:val="00C54B71"/>
    <w:rsid w:val="00C54F23"/>
    <w:rsid w:val="00C56181"/>
    <w:rsid w:val="00C60A45"/>
    <w:rsid w:val="00C62A0C"/>
    <w:rsid w:val="00C6389F"/>
    <w:rsid w:val="00C63E88"/>
    <w:rsid w:val="00C63F0E"/>
    <w:rsid w:val="00C646A4"/>
    <w:rsid w:val="00C6550F"/>
    <w:rsid w:val="00C6569F"/>
    <w:rsid w:val="00C65923"/>
    <w:rsid w:val="00C65CB4"/>
    <w:rsid w:val="00C67A95"/>
    <w:rsid w:val="00C67C2D"/>
    <w:rsid w:val="00C70396"/>
    <w:rsid w:val="00C72A86"/>
    <w:rsid w:val="00C72B62"/>
    <w:rsid w:val="00C74475"/>
    <w:rsid w:val="00C75124"/>
    <w:rsid w:val="00C7581A"/>
    <w:rsid w:val="00C76BB8"/>
    <w:rsid w:val="00C77D04"/>
    <w:rsid w:val="00C77D09"/>
    <w:rsid w:val="00C803AE"/>
    <w:rsid w:val="00C80E71"/>
    <w:rsid w:val="00C80F6E"/>
    <w:rsid w:val="00C81047"/>
    <w:rsid w:val="00C81729"/>
    <w:rsid w:val="00C821FF"/>
    <w:rsid w:val="00C8244C"/>
    <w:rsid w:val="00C82647"/>
    <w:rsid w:val="00C83569"/>
    <w:rsid w:val="00C83EF0"/>
    <w:rsid w:val="00C87166"/>
    <w:rsid w:val="00C87E43"/>
    <w:rsid w:val="00C92FFE"/>
    <w:rsid w:val="00C93235"/>
    <w:rsid w:val="00C93FA1"/>
    <w:rsid w:val="00C942EC"/>
    <w:rsid w:val="00C94F5E"/>
    <w:rsid w:val="00CA0D8C"/>
    <w:rsid w:val="00CA2862"/>
    <w:rsid w:val="00CA29B6"/>
    <w:rsid w:val="00CA31B6"/>
    <w:rsid w:val="00CA5731"/>
    <w:rsid w:val="00CA57B6"/>
    <w:rsid w:val="00CA64D4"/>
    <w:rsid w:val="00CB0482"/>
    <w:rsid w:val="00CB0BC0"/>
    <w:rsid w:val="00CB16FF"/>
    <w:rsid w:val="00CB1A08"/>
    <w:rsid w:val="00CB1FA4"/>
    <w:rsid w:val="00CB2D4B"/>
    <w:rsid w:val="00CB405B"/>
    <w:rsid w:val="00CB5D68"/>
    <w:rsid w:val="00CB63AE"/>
    <w:rsid w:val="00CB6D65"/>
    <w:rsid w:val="00CB7397"/>
    <w:rsid w:val="00CB7511"/>
    <w:rsid w:val="00CC00DC"/>
    <w:rsid w:val="00CC1085"/>
    <w:rsid w:val="00CC1510"/>
    <w:rsid w:val="00CC1AF1"/>
    <w:rsid w:val="00CC265B"/>
    <w:rsid w:val="00CC2D10"/>
    <w:rsid w:val="00CC31C9"/>
    <w:rsid w:val="00CC37ED"/>
    <w:rsid w:val="00CC41E7"/>
    <w:rsid w:val="00CC4D70"/>
    <w:rsid w:val="00CC516B"/>
    <w:rsid w:val="00CC624F"/>
    <w:rsid w:val="00CC6F7D"/>
    <w:rsid w:val="00CC71E6"/>
    <w:rsid w:val="00CC7BE1"/>
    <w:rsid w:val="00CD0A67"/>
    <w:rsid w:val="00CD0A71"/>
    <w:rsid w:val="00CD1183"/>
    <w:rsid w:val="00CD383E"/>
    <w:rsid w:val="00CD4A01"/>
    <w:rsid w:val="00CD4FC1"/>
    <w:rsid w:val="00CD56AA"/>
    <w:rsid w:val="00CD5A77"/>
    <w:rsid w:val="00CD5C3D"/>
    <w:rsid w:val="00CD5D2D"/>
    <w:rsid w:val="00CD60C4"/>
    <w:rsid w:val="00CD6701"/>
    <w:rsid w:val="00CD6ECE"/>
    <w:rsid w:val="00CE0AE0"/>
    <w:rsid w:val="00CE19BC"/>
    <w:rsid w:val="00CE2405"/>
    <w:rsid w:val="00CE2C23"/>
    <w:rsid w:val="00CE3FA0"/>
    <w:rsid w:val="00CE423D"/>
    <w:rsid w:val="00CE466B"/>
    <w:rsid w:val="00CE4D43"/>
    <w:rsid w:val="00CE4E66"/>
    <w:rsid w:val="00CE4F69"/>
    <w:rsid w:val="00CF16A6"/>
    <w:rsid w:val="00CF21DC"/>
    <w:rsid w:val="00CF2562"/>
    <w:rsid w:val="00CF3DEF"/>
    <w:rsid w:val="00CF47A6"/>
    <w:rsid w:val="00CF52FC"/>
    <w:rsid w:val="00CF6122"/>
    <w:rsid w:val="00CF6554"/>
    <w:rsid w:val="00CF6630"/>
    <w:rsid w:val="00CF67F6"/>
    <w:rsid w:val="00CF73EE"/>
    <w:rsid w:val="00D00236"/>
    <w:rsid w:val="00D00EAD"/>
    <w:rsid w:val="00D01223"/>
    <w:rsid w:val="00D0282B"/>
    <w:rsid w:val="00D0616F"/>
    <w:rsid w:val="00D06BAD"/>
    <w:rsid w:val="00D13C78"/>
    <w:rsid w:val="00D14216"/>
    <w:rsid w:val="00D14F7C"/>
    <w:rsid w:val="00D1523F"/>
    <w:rsid w:val="00D15FB2"/>
    <w:rsid w:val="00D16DC9"/>
    <w:rsid w:val="00D17436"/>
    <w:rsid w:val="00D1771A"/>
    <w:rsid w:val="00D17C4A"/>
    <w:rsid w:val="00D20E6D"/>
    <w:rsid w:val="00D23F80"/>
    <w:rsid w:val="00D241F9"/>
    <w:rsid w:val="00D2454C"/>
    <w:rsid w:val="00D245A1"/>
    <w:rsid w:val="00D249BD"/>
    <w:rsid w:val="00D253BA"/>
    <w:rsid w:val="00D25F11"/>
    <w:rsid w:val="00D26C6C"/>
    <w:rsid w:val="00D27316"/>
    <w:rsid w:val="00D27CF5"/>
    <w:rsid w:val="00D27E47"/>
    <w:rsid w:val="00D302C8"/>
    <w:rsid w:val="00D30A02"/>
    <w:rsid w:val="00D315EC"/>
    <w:rsid w:val="00D31892"/>
    <w:rsid w:val="00D3355E"/>
    <w:rsid w:val="00D33630"/>
    <w:rsid w:val="00D338AF"/>
    <w:rsid w:val="00D345D2"/>
    <w:rsid w:val="00D36CD5"/>
    <w:rsid w:val="00D378E7"/>
    <w:rsid w:val="00D37996"/>
    <w:rsid w:val="00D379F8"/>
    <w:rsid w:val="00D4121C"/>
    <w:rsid w:val="00D42376"/>
    <w:rsid w:val="00D42B61"/>
    <w:rsid w:val="00D43A73"/>
    <w:rsid w:val="00D451D8"/>
    <w:rsid w:val="00D45DCC"/>
    <w:rsid w:val="00D460CA"/>
    <w:rsid w:val="00D462FD"/>
    <w:rsid w:val="00D517A8"/>
    <w:rsid w:val="00D5232C"/>
    <w:rsid w:val="00D52A77"/>
    <w:rsid w:val="00D52C35"/>
    <w:rsid w:val="00D52F49"/>
    <w:rsid w:val="00D561CE"/>
    <w:rsid w:val="00D5686D"/>
    <w:rsid w:val="00D56EEE"/>
    <w:rsid w:val="00D579DE"/>
    <w:rsid w:val="00D607B8"/>
    <w:rsid w:val="00D60E48"/>
    <w:rsid w:val="00D614E2"/>
    <w:rsid w:val="00D61BED"/>
    <w:rsid w:val="00D61DDC"/>
    <w:rsid w:val="00D64388"/>
    <w:rsid w:val="00D64469"/>
    <w:rsid w:val="00D64697"/>
    <w:rsid w:val="00D6591A"/>
    <w:rsid w:val="00D65A68"/>
    <w:rsid w:val="00D65ED4"/>
    <w:rsid w:val="00D662AA"/>
    <w:rsid w:val="00D667E9"/>
    <w:rsid w:val="00D671B5"/>
    <w:rsid w:val="00D671D4"/>
    <w:rsid w:val="00D67501"/>
    <w:rsid w:val="00D707B3"/>
    <w:rsid w:val="00D70F02"/>
    <w:rsid w:val="00D71B59"/>
    <w:rsid w:val="00D72227"/>
    <w:rsid w:val="00D722B9"/>
    <w:rsid w:val="00D728CF"/>
    <w:rsid w:val="00D72AB3"/>
    <w:rsid w:val="00D72D5B"/>
    <w:rsid w:val="00D731B6"/>
    <w:rsid w:val="00D75957"/>
    <w:rsid w:val="00D7608A"/>
    <w:rsid w:val="00D76913"/>
    <w:rsid w:val="00D777F5"/>
    <w:rsid w:val="00D803D4"/>
    <w:rsid w:val="00D80A08"/>
    <w:rsid w:val="00D81755"/>
    <w:rsid w:val="00D82DF7"/>
    <w:rsid w:val="00D833E1"/>
    <w:rsid w:val="00D83AF8"/>
    <w:rsid w:val="00D8418C"/>
    <w:rsid w:val="00D84E84"/>
    <w:rsid w:val="00D8560F"/>
    <w:rsid w:val="00D86599"/>
    <w:rsid w:val="00D86650"/>
    <w:rsid w:val="00D86667"/>
    <w:rsid w:val="00D86FA5"/>
    <w:rsid w:val="00D900BB"/>
    <w:rsid w:val="00D9063F"/>
    <w:rsid w:val="00D90A93"/>
    <w:rsid w:val="00D922F7"/>
    <w:rsid w:val="00D92B00"/>
    <w:rsid w:val="00D934C8"/>
    <w:rsid w:val="00D94279"/>
    <w:rsid w:val="00D94403"/>
    <w:rsid w:val="00D95210"/>
    <w:rsid w:val="00D95527"/>
    <w:rsid w:val="00D9572D"/>
    <w:rsid w:val="00D96974"/>
    <w:rsid w:val="00D97714"/>
    <w:rsid w:val="00D97BF1"/>
    <w:rsid w:val="00D97FD9"/>
    <w:rsid w:val="00DA0FCF"/>
    <w:rsid w:val="00DA2D34"/>
    <w:rsid w:val="00DA39A8"/>
    <w:rsid w:val="00DA3F1B"/>
    <w:rsid w:val="00DA6E46"/>
    <w:rsid w:val="00DB0B4D"/>
    <w:rsid w:val="00DB0F71"/>
    <w:rsid w:val="00DB2449"/>
    <w:rsid w:val="00DB260C"/>
    <w:rsid w:val="00DB2A16"/>
    <w:rsid w:val="00DB2D4C"/>
    <w:rsid w:val="00DB3902"/>
    <w:rsid w:val="00DB3DF0"/>
    <w:rsid w:val="00DB45A5"/>
    <w:rsid w:val="00DB47FE"/>
    <w:rsid w:val="00DB483C"/>
    <w:rsid w:val="00DB4A23"/>
    <w:rsid w:val="00DB4CB2"/>
    <w:rsid w:val="00DB4D4A"/>
    <w:rsid w:val="00DB572D"/>
    <w:rsid w:val="00DB6099"/>
    <w:rsid w:val="00DB61A4"/>
    <w:rsid w:val="00DB7275"/>
    <w:rsid w:val="00DC0CD7"/>
    <w:rsid w:val="00DC2FE2"/>
    <w:rsid w:val="00DC4363"/>
    <w:rsid w:val="00DC4DF1"/>
    <w:rsid w:val="00DC4DFA"/>
    <w:rsid w:val="00DC521B"/>
    <w:rsid w:val="00DC5272"/>
    <w:rsid w:val="00DC5394"/>
    <w:rsid w:val="00DC54F1"/>
    <w:rsid w:val="00DC63C9"/>
    <w:rsid w:val="00DC6FC8"/>
    <w:rsid w:val="00DC7E03"/>
    <w:rsid w:val="00DD0553"/>
    <w:rsid w:val="00DD0B49"/>
    <w:rsid w:val="00DD0E56"/>
    <w:rsid w:val="00DD1277"/>
    <w:rsid w:val="00DD1CD2"/>
    <w:rsid w:val="00DD25BD"/>
    <w:rsid w:val="00DD5DD8"/>
    <w:rsid w:val="00DD5EBB"/>
    <w:rsid w:val="00DD735C"/>
    <w:rsid w:val="00DD7CF6"/>
    <w:rsid w:val="00DE0761"/>
    <w:rsid w:val="00DE0A6B"/>
    <w:rsid w:val="00DE23F1"/>
    <w:rsid w:val="00DE31AB"/>
    <w:rsid w:val="00DE3858"/>
    <w:rsid w:val="00DE3DF3"/>
    <w:rsid w:val="00DE5B4A"/>
    <w:rsid w:val="00DE5D83"/>
    <w:rsid w:val="00DE7133"/>
    <w:rsid w:val="00DE7A1E"/>
    <w:rsid w:val="00DF0285"/>
    <w:rsid w:val="00DF1529"/>
    <w:rsid w:val="00DF1873"/>
    <w:rsid w:val="00DF1DA6"/>
    <w:rsid w:val="00DF3276"/>
    <w:rsid w:val="00DF4D8B"/>
    <w:rsid w:val="00DF566E"/>
    <w:rsid w:val="00DF6097"/>
    <w:rsid w:val="00DF67FC"/>
    <w:rsid w:val="00DF6C27"/>
    <w:rsid w:val="00DF7CA7"/>
    <w:rsid w:val="00E003A6"/>
    <w:rsid w:val="00E0188F"/>
    <w:rsid w:val="00E02277"/>
    <w:rsid w:val="00E035EE"/>
    <w:rsid w:val="00E03893"/>
    <w:rsid w:val="00E03F45"/>
    <w:rsid w:val="00E047D6"/>
    <w:rsid w:val="00E049A4"/>
    <w:rsid w:val="00E04C74"/>
    <w:rsid w:val="00E06C5C"/>
    <w:rsid w:val="00E07E1E"/>
    <w:rsid w:val="00E10686"/>
    <w:rsid w:val="00E106DA"/>
    <w:rsid w:val="00E127C3"/>
    <w:rsid w:val="00E13735"/>
    <w:rsid w:val="00E1389E"/>
    <w:rsid w:val="00E13F18"/>
    <w:rsid w:val="00E14677"/>
    <w:rsid w:val="00E147B9"/>
    <w:rsid w:val="00E14E72"/>
    <w:rsid w:val="00E15A46"/>
    <w:rsid w:val="00E15A9C"/>
    <w:rsid w:val="00E164D0"/>
    <w:rsid w:val="00E167C0"/>
    <w:rsid w:val="00E171BA"/>
    <w:rsid w:val="00E17872"/>
    <w:rsid w:val="00E179D1"/>
    <w:rsid w:val="00E17A01"/>
    <w:rsid w:val="00E17AAE"/>
    <w:rsid w:val="00E2016C"/>
    <w:rsid w:val="00E20528"/>
    <w:rsid w:val="00E20674"/>
    <w:rsid w:val="00E210A3"/>
    <w:rsid w:val="00E2131B"/>
    <w:rsid w:val="00E2173C"/>
    <w:rsid w:val="00E229E0"/>
    <w:rsid w:val="00E230C7"/>
    <w:rsid w:val="00E235B8"/>
    <w:rsid w:val="00E23DD0"/>
    <w:rsid w:val="00E2412A"/>
    <w:rsid w:val="00E24494"/>
    <w:rsid w:val="00E25124"/>
    <w:rsid w:val="00E257A1"/>
    <w:rsid w:val="00E2596D"/>
    <w:rsid w:val="00E267B0"/>
    <w:rsid w:val="00E27009"/>
    <w:rsid w:val="00E271F2"/>
    <w:rsid w:val="00E2761A"/>
    <w:rsid w:val="00E27653"/>
    <w:rsid w:val="00E279B7"/>
    <w:rsid w:val="00E27A90"/>
    <w:rsid w:val="00E30C06"/>
    <w:rsid w:val="00E3112D"/>
    <w:rsid w:val="00E32540"/>
    <w:rsid w:val="00E33476"/>
    <w:rsid w:val="00E3348A"/>
    <w:rsid w:val="00E334C1"/>
    <w:rsid w:val="00E338CF"/>
    <w:rsid w:val="00E341B8"/>
    <w:rsid w:val="00E34544"/>
    <w:rsid w:val="00E351E1"/>
    <w:rsid w:val="00E35342"/>
    <w:rsid w:val="00E353D4"/>
    <w:rsid w:val="00E369E8"/>
    <w:rsid w:val="00E36A3F"/>
    <w:rsid w:val="00E36EF9"/>
    <w:rsid w:val="00E37083"/>
    <w:rsid w:val="00E37C7B"/>
    <w:rsid w:val="00E37CCC"/>
    <w:rsid w:val="00E40A14"/>
    <w:rsid w:val="00E40F5F"/>
    <w:rsid w:val="00E41355"/>
    <w:rsid w:val="00E4179E"/>
    <w:rsid w:val="00E41EBE"/>
    <w:rsid w:val="00E448E4"/>
    <w:rsid w:val="00E456A4"/>
    <w:rsid w:val="00E458F1"/>
    <w:rsid w:val="00E45B2E"/>
    <w:rsid w:val="00E45B45"/>
    <w:rsid w:val="00E45F17"/>
    <w:rsid w:val="00E45F99"/>
    <w:rsid w:val="00E46B4D"/>
    <w:rsid w:val="00E46D77"/>
    <w:rsid w:val="00E47C8E"/>
    <w:rsid w:val="00E50836"/>
    <w:rsid w:val="00E51539"/>
    <w:rsid w:val="00E5179F"/>
    <w:rsid w:val="00E533A7"/>
    <w:rsid w:val="00E53751"/>
    <w:rsid w:val="00E55A81"/>
    <w:rsid w:val="00E57974"/>
    <w:rsid w:val="00E57CB9"/>
    <w:rsid w:val="00E602DB"/>
    <w:rsid w:val="00E6161B"/>
    <w:rsid w:val="00E627C1"/>
    <w:rsid w:val="00E637AB"/>
    <w:rsid w:val="00E63FC1"/>
    <w:rsid w:val="00E64369"/>
    <w:rsid w:val="00E645C5"/>
    <w:rsid w:val="00E65ECF"/>
    <w:rsid w:val="00E66407"/>
    <w:rsid w:val="00E664AB"/>
    <w:rsid w:val="00E6702B"/>
    <w:rsid w:val="00E70CBF"/>
    <w:rsid w:val="00E719FB"/>
    <w:rsid w:val="00E746C2"/>
    <w:rsid w:val="00E74BCE"/>
    <w:rsid w:val="00E7531C"/>
    <w:rsid w:val="00E7533C"/>
    <w:rsid w:val="00E7544D"/>
    <w:rsid w:val="00E75CE0"/>
    <w:rsid w:val="00E75D9D"/>
    <w:rsid w:val="00E76646"/>
    <w:rsid w:val="00E775FC"/>
    <w:rsid w:val="00E77A22"/>
    <w:rsid w:val="00E77FD4"/>
    <w:rsid w:val="00E81A36"/>
    <w:rsid w:val="00E81B7D"/>
    <w:rsid w:val="00E833F5"/>
    <w:rsid w:val="00E8399E"/>
    <w:rsid w:val="00E83F0B"/>
    <w:rsid w:val="00E8425A"/>
    <w:rsid w:val="00E845AF"/>
    <w:rsid w:val="00E86E30"/>
    <w:rsid w:val="00E87776"/>
    <w:rsid w:val="00E87EFD"/>
    <w:rsid w:val="00E914F9"/>
    <w:rsid w:val="00E91F10"/>
    <w:rsid w:val="00E92397"/>
    <w:rsid w:val="00E93766"/>
    <w:rsid w:val="00E955FF"/>
    <w:rsid w:val="00E95AEE"/>
    <w:rsid w:val="00E95C2B"/>
    <w:rsid w:val="00E95E3C"/>
    <w:rsid w:val="00E96001"/>
    <w:rsid w:val="00E96C0E"/>
    <w:rsid w:val="00E96D3B"/>
    <w:rsid w:val="00E9768E"/>
    <w:rsid w:val="00E97696"/>
    <w:rsid w:val="00E97714"/>
    <w:rsid w:val="00EA07E2"/>
    <w:rsid w:val="00EA10DD"/>
    <w:rsid w:val="00EA1FDD"/>
    <w:rsid w:val="00EA28A8"/>
    <w:rsid w:val="00EA2CD7"/>
    <w:rsid w:val="00EA2D4A"/>
    <w:rsid w:val="00EA474F"/>
    <w:rsid w:val="00EA4BDA"/>
    <w:rsid w:val="00EA654D"/>
    <w:rsid w:val="00EA667F"/>
    <w:rsid w:val="00EA77C7"/>
    <w:rsid w:val="00EA7F46"/>
    <w:rsid w:val="00EB05DB"/>
    <w:rsid w:val="00EB0D04"/>
    <w:rsid w:val="00EB1DC7"/>
    <w:rsid w:val="00EB3AEF"/>
    <w:rsid w:val="00EB3EF1"/>
    <w:rsid w:val="00EB4203"/>
    <w:rsid w:val="00EB43CA"/>
    <w:rsid w:val="00EB4D2F"/>
    <w:rsid w:val="00EB54D2"/>
    <w:rsid w:val="00EB5A4F"/>
    <w:rsid w:val="00EB5A8E"/>
    <w:rsid w:val="00EB60F3"/>
    <w:rsid w:val="00EB68B3"/>
    <w:rsid w:val="00EB702D"/>
    <w:rsid w:val="00EB70AE"/>
    <w:rsid w:val="00EB7E51"/>
    <w:rsid w:val="00EC0493"/>
    <w:rsid w:val="00EC085F"/>
    <w:rsid w:val="00EC287E"/>
    <w:rsid w:val="00EC2FB0"/>
    <w:rsid w:val="00EC3570"/>
    <w:rsid w:val="00EC3681"/>
    <w:rsid w:val="00EC4272"/>
    <w:rsid w:val="00EC5BA4"/>
    <w:rsid w:val="00EC6020"/>
    <w:rsid w:val="00EC62C7"/>
    <w:rsid w:val="00EC630A"/>
    <w:rsid w:val="00EC7301"/>
    <w:rsid w:val="00EC73CF"/>
    <w:rsid w:val="00EC73EF"/>
    <w:rsid w:val="00EC7740"/>
    <w:rsid w:val="00EC7B95"/>
    <w:rsid w:val="00EC7E98"/>
    <w:rsid w:val="00ED0B84"/>
    <w:rsid w:val="00ED1404"/>
    <w:rsid w:val="00ED195A"/>
    <w:rsid w:val="00ED3848"/>
    <w:rsid w:val="00ED3934"/>
    <w:rsid w:val="00ED3D97"/>
    <w:rsid w:val="00ED44AB"/>
    <w:rsid w:val="00ED4CD6"/>
    <w:rsid w:val="00ED57BF"/>
    <w:rsid w:val="00ED58AB"/>
    <w:rsid w:val="00ED59EE"/>
    <w:rsid w:val="00ED5B7C"/>
    <w:rsid w:val="00ED6296"/>
    <w:rsid w:val="00ED6692"/>
    <w:rsid w:val="00ED74F8"/>
    <w:rsid w:val="00ED7F35"/>
    <w:rsid w:val="00EE0048"/>
    <w:rsid w:val="00EE0DF9"/>
    <w:rsid w:val="00EE0E87"/>
    <w:rsid w:val="00EE1801"/>
    <w:rsid w:val="00EE2168"/>
    <w:rsid w:val="00EE2A26"/>
    <w:rsid w:val="00EE2F11"/>
    <w:rsid w:val="00EE37E8"/>
    <w:rsid w:val="00EE425F"/>
    <w:rsid w:val="00EE43A2"/>
    <w:rsid w:val="00EE4475"/>
    <w:rsid w:val="00EE449C"/>
    <w:rsid w:val="00EE5BCC"/>
    <w:rsid w:val="00EE6036"/>
    <w:rsid w:val="00EE6EFD"/>
    <w:rsid w:val="00EE72B5"/>
    <w:rsid w:val="00EE76C4"/>
    <w:rsid w:val="00EF02F1"/>
    <w:rsid w:val="00EF11F3"/>
    <w:rsid w:val="00EF1584"/>
    <w:rsid w:val="00EF1E73"/>
    <w:rsid w:val="00EF36A9"/>
    <w:rsid w:val="00EF54E9"/>
    <w:rsid w:val="00EF5DB8"/>
    <w:rsid w:val="00EF64FA"/>
    <w:rsid w:val="00EF7CC2"/>
    <w:rsid w:val="00F003E2"/>
    <w:rsid w:val="00F009BA"/>
    <w:rsid w:val="00F009C0"/>
    <w:rsid w:val="00F01246"/>
    <w:rsid w:val="00F014DB"/>
    <w:rsid w:val="00F0194D"/>
    <w:rsid w:val="00F02411"/>
    <w:rsid w:val="00F02E26"/>
    <w:rsid w:val="00F04FDB"/>
    <w:rsid w:val="00F05044"/>
    <w:rsid w:val="00F0613B"/>
    <w:rsid w:val="00F06C4E"/>
    <w:rsid w:val="00F06FE2"/>
    <w:rsid w:val="00F072EB"/>
    <w:rsid w:val="00F1014B"/>
    <w:rsid w:val="00F10CDA"/>
    <w:rsid w:val="00F112B3"/>
    <w:rsid w:val="00F11957"/>
    <w:rsid w:val="00F120AE"/>
    <w:rsid w:val="00F12239"/>
    <w:rsid w:val="00F1290F"/>
    <w:rsid w:val="00F131B7"/>
    <w:rsid w:val="00F1382B"/>
    <w:rsid w:val="00F14B4C"/>
    <w:rsid w:val="00F160D3"/>
    <w:rsid w:val="00F17352"/>
    <w:rsid w:val="00F17EC1"/>
    <w:rsid w:val="00F2023D"/>
    <w:rsid w:val="00F20BDF"/>
    <w:rsid w:val="00F221E0"/>
    <w:rsid w:val="00F235EE"/>
    <w:rsid w:val="00F23F22"/>
    <w:rsid w:val="00F24EB7"/>
    <w:rsid w:val="00F2568D"/>
    <w:rsid w:val="00F26AF1"/>
    <w:rsid w:val="00F26D52"/>
    <w:rsid w:val="00F30249"/>
    <w:rsid w:val="00F30A47"/>
    <w:rsid w:val="00F31CD6"/>
    <w:rsid w:val="00F343D2"/>
    <w:rsid w:val="00F352BA"/>
    <w:rsid w:val="00F35B9F"/>
    <w:rsid w:val="00F36702"/>
    <w:rsid w:val="00F375C4"/>
    <w:rsid w:val="00F40249"/>
    <w:rsid w:val="00F41075"/>
    <w:rsid w:val="00F41080"/>
    <w:rsid w:val="00F42FC7"/>
    <w:rsid w:val="00F43557"/>
    <w:rsid w:val="00F43C33"/>
    <w:rsid w:val="00F442C3"/>
    <w:rsid w:val="00F442EF"/>
    <w:rsid w:val="00F44426"/>
    <w:rsid w:val="00F445B0"/>
    <w:rsid w:val="00F44979"/>
    <w:rsid w:val="00F44A78"/>
    <w:rsid w:val="00F44CE6"/>
    <w:rsid w:val="00F44DEA"/>
    <w:rsid w:val="00F44E4F"/>
    <w:rsid w:val="00F45959"/>
    <w:rsid w:val="00F45A1A"/>
    <w:rsid w:val="00F4788F"/>
    <w:rsid w:val="00F47BC5"/>
    <w:rsid w:val="00F5025F"/>
    <w:rsid w:val="00F50842"/>
    <w:rsid w:val="00F50C26"/>
    <w:rsid w:val="00F52181"/>
    <w:rsid w:val="00F529E3"/>
    <w:rsid w:val="00F52D38"/>
    <w:rsid w:val="00F533B4"/>
    <w:rsid w:val="00F536DA"/>
    <w:rsid w:val="00F53F50"/>
    <w:rsid w:val="00F548B1"/>
    <w:rsid w:val="00F568EB"/>
    <w:rsid w:val="00F60924"/>
    <w:rsid w:val="00F61ACC"/>
    <w:rsid w:val="00F61ED6"/>
    <w:rsid w:val="00F624CF"/>
    <w:rsid w:val="00F6254A"/>
    <w:rsid w:val="00F62608"/>
    <w:rsid w:val="00F62D18"/>
    <w:rsid w:val="00F634EE"/>
    <w:rsid w:val="00F638B8"/>
    <w:rsid w:val="00F63A66"/>
    <w:rsid w:val="00F6454E"/>
    <w:rsid w:val="00F64E37"/>
    <w:rsid w:val="00F64E7B"/>
    <w:rsid w:val="00F65702"/>
    <w:rsid w:val="00F65B10"/>
    <w:rsid w:val="00F65C0B"/>
    <w:rsid w:val="00F6640E"/>
    <w:rsid w:val="00F66DA8"/>
    <w:rsid w:val="00F671AB"/>
    <w:rsid w:val="00F67383"/>
    <w:rsid w:val="00F6751E"/>
    <w:rsid w:val="00F67DDF"/>
    <w:rsid w:val="00F70BBD"/>
    <w:rsid w:val="00F710DD"/>
    <w:rsid w:val="00F728E2"/>
    <w:rsid w:val="00F7519F"/>
    <w:rsid w:val="00F75E82"/>
    <w:rsid w:val="00F77D21"/>
    <w:rsid w:val="00F8074A"/>
    <w:rsid w:val="00F80EE6"/>
    <w:rsid w:val="00F81280"/>
    <w:rsid w:val="00F81E70"/>
    <w:rsid w:val="00F81F11"/>
    <w:rsid w:val="00F82448"/>
    <w:rsid w:val="00F82928"/>
    <w:rsid w:val="00F83E7F"/>
    <w:rsid w:val="00F84212"/>
    <w:rsid w:val="00F8484F"/>
    <w:rsid w:val="00F84891"/>
    <w:rsid w:val="00F84E90"/>
    <w:rsid w:val="00F85EB1"/>
    <w:rsid w:val="00F87506"/>
    <w:rsid w:val="00F87746"/>
    <w:rsid w:val="00F87942"/>
    <w:rsid w:val="00F90981"/>
    <w:rsid w:val="00F95321"/>
    <w:rsid w:val="00F9547A"/>
    <w:rsid w:val="00F95542"/>
    <w:rsid w:val="00F95936"/>
    <w:rsid w:val="00F96C02"/>
    <w:rsid w:val="00F97DD7"/>
    <w:rsid w:val="00F97E3E"/>
    <w:rsid w:val="00FA0AD9"/>
    <w:rsid w:val="00FA1AE1"/>
    <w:rsid w:val="00FA1E66"/>
    <w:rsid w:val="00FA1F05"/>
    <w:rsid w:val="00FA2677"/>
    <w:rsid w:val="00FA33DD"/>
    <w:rsid w:val="00FA35AD"/>
    <w:rsid w:val="00FA3910"/>
    <w:rsid w:val="00FA452B"/>
    <w:rsid w:val="00FA45DE"/>
    <w:rsid w:val="00FA4D85"/>
    <w:rsid w:val="00FA55E9"/>
    <w:rsid w:val="00FA5721"/>
    <w:rsid w:val="00FA618B"/>
    <w:rsid w:val="00FA6F99"/>
    <w:rsid w:val="00FA6FFD"/>
    <w:rsid w:val="00FA7210"/>
    <w:rsid w:val="00FA7492"/>
    <w:rsid w:val="00FB044B"/>
    <w:rsid w:val="00FB04CE"/>
    <w:rsid w:val="00FB1830"/>
    <w:rsid w:val="00FB1CBF"/>
    <w:rsid w:val="00FB3A8A"/>
    <w:rsid w:val="00FB4484"/>
    <w:rsid w:val="00FB4FF7"/>
    <w:rsid w:val="00FB50F0"/>
    <w:rsid w:val="00FB516F"/>
    <w:rsid w:val="00FB582A"/>
    <w:rsid w:val="00FB6625"/>
    <w:rsid w:val="00FB7CA4"/>
    <w:rsid w:val="00FC0423"/>
    <w:rsid w:val="00FC05E5"/>
    <w:rsid w:val="00FC0831"/>
    <w:rsid w:val="00FC08D5"/>
    <w:rsid w:val="00FC14F2"/>
    <w:rsid w:val="00FC241F"/>
    <w:rsid w:val="00FC37C7"/>
    <w:rsid w:val="00FC3BC9"/>
    <w:rsid w:val="00FC4B92"/>
    <w:rsid w:val="00FC6184"/>
    <w:rsid w:val="00FC732D"/>
    <w:rsid w:val="00FD11FE"/>
    <w:rsid w:val="00FD16AC"/>
    <w:rsid w:val="00FD225B"/>
    <w:rsid w:val="00FD300E"/>
    <w:rsid w:val="00FD4155"/>
    <w:rsid w:val="00FD471F"/>
    <w:rsid w:val="00FD53F7"/>
    <w:rsid w:val="00FD5AD1"/>
    <w:rsid w:val="00FD643D"/>
    <w:rsid w:val="00FD6685"/>
    <w:rsid w:val="00FD6AA9"/>
    <w:rsid w:val="00FD6AC6"/>
    <w:rsid w:val="00FD72A1"/>
    <w:rsid w:val="00FD72BD"/>
    <w:rsid w:val="00FD7BE8"/>
    <w:rsid w:val="00FD7E14"/>
    <w:rsid w:val="00FE08DD"/>
    <w:rsid w:val="00FE1073"/>
    <w:rsid w:val="00FE1B0A"/>
    <w:rsid w:val="00FE1D9C"/>
    <w:rsid w:val="00FE1DF6"/>
    <w:rsid w:val="00FE22A7"/>
    <w:rsid w:val="00FE2F44"/>
    <w:rsid w:val="00FE3009"/>
    <w:rsid w:val="00FE465C"/>
    <w:rsid w:val="00FE467B"/>
    <w:rsid w:val="00FE5678"/>
    <w:rsid w:val="00FE5CFC"/>
    <w:rsid w:val="00FE74E8"/>
    <w:rsid w:val="00FE7743"/>
    <w:rsid w:val="00FE7ED0"/>
    <w:rsid w:val="00FF0ACC"/>
    <w:rsid w:val="00FF0AD6"/>
    <w:rsid w:val="00FF123A"/>
    <w:rsid w:val="00FF129F"/>
    <w:rsid w:val="00FF1506"/>
    <w:rsid w:val="00FF1E34"/>
    <w:rsid w:val="00FF21A8"/>
    <w:rsid w:val="00FF2F5A"/>
    <w:rsid w:val="00FF3A2E"/>
    <w:rsid w:val="00FF3D12"/>
    <w:rsid w:val="00FF6A45"/>
    <w:rsid w:val="00FF6E22"/>
    <w:rsid w:val="00FF7064"/>
    <w:rsid w:val="00FF7655"/>
    <w:rsid w:val="00FF78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44417"/>
    <o:shapelayout v:ext="edit">
      <o:idmap v:ext="edit" data="1"/>
    </o:shapelayout>
  </w:shapeDefaults>
  <w:doNotEmbedSmartTags/>
  <w:decimalSymbol w:val=","/>
  <w:listSeparator w:val=";"/>
  <w14:docId w14:val="777C2729"/>
  <w15:chartTrackingRefBased/>
  <w15:docId w15:val="{43B844AC-EEC2-4925-8C30-540F748E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975"/>
    <w:pPr>
      <w:suppressAutoHyphens/>
    </w:pPr>
    <w:rPr>
      <w:color w:val="000000"/>
      <w:sz w:val="24"/>
      <w:lang w:eastAsia="zh-CN"/>
    </w:rPr>
  </w:style>
  <w:style w:type="paragraph" w:styleId="Ttulo1">
    <w:name w:val="heading 1"/>
    <w:basedOn w:val="Normal"/>
    <w:next w:val="Normal"/>
    <w:uiPriority w:val="9"/>
    <w:qFormat/>
    <w:pPr>
      <w:keepNext/>
      <w:numPr>
        <w:numId w:val="1"/>
      </w:numPr>
      <w:suppressAutoHyphens w:val="0"/>
      <w:snapToGrid w:val="0"/>
      <w:outlineLvl w:val="0"/>
    </w:pPr>
    <w:rPr>
      <w:b/>
    </w:rPr>
  </w:style>
  <w:style w:type="paragraph" w:styleId="Ttulo2">
    <w:name w:val="heading 2"/>
    <w:basedOn w:val="Normal"/>
    <w:next w:val="Normal"/>
    <w:link w:val="Ttulo2Char"/>
    <w:uiPriority w:val="9"/>
    <w:qFormat/>
    <w:pPr>
      <w:keepNext/>
      <w:numPr>
        <w:ilvl w:val="1"/>
        <w:numId w:val="1"/>
      </w:numPr>
      <w:outlineLvl w:val="1"/>
    </w:pPr>
    <w:rPr>
      <w:szCs w:val="24"/>
    </w:rPr>
  </w:style>
  <w:style w:type="paragraph" w:styleId="Ttulo3">
    <w:name w:val="heading 3"/>
    <w:basedOn w:val="Normal"/>
    <w:next w:val="Normal"/>
    <w:link w:val="Ttulo3Char"/>
    <w:uiPriority w:val="9"/>
    <w:qFormat/>
    <w:pPr>
      <w:keepNext/>
      <w:numPr>
        <w:ilvl w:val="2"/>
        <w:numId w:val="1"/>
      </w:numPr>
      <w:outlineLvl w:val="2"/>
    </w:pPr>
    <w:rPr>
      <w:szCs w:val="24"/>
    </w:rPr>
  </w:style>
  <w:style w:type="paragraph" w:styleId="Ttulo4">
    <w:name w:val="heading 4"/>
    <w:basedOn w:val="Normal"/>
    <w:next w:val="Normal"/>
    <w:uiPriority w:val="9"/>
    <w:qFormat/>
    <w:pPr>
      <w:keepNext/>
      <w:numPr>
        <w:ilvl w:val="3"/>
        <w:numId w:val="1"/>
      </w:numPr>
      <w:snapToGrid w:val="0"/>
      <w:outlineLvl w:val="3"/>
    </w:pPr>
    <w:rPr>
      <w:b/>
      <w:sz w:val="22"/>
      <w:u w:val="single"/>
    </w:rPr>
  </w:style>
  <w:style w:type="paragraph" w:styleId="Ttulo5">
    <w:name w:val="heading 5"/>
    <w:basedOn w:val="Normal"/>
    <w:next w:val="Normal"/>
    <w:link w:val="Ttulo5Char"/>
    <w:qFormat/>
    <w:pPr>
      <w:keepNext/>
      <w:snapToGrid w:val="0"/>
      <w:ind w:right="-70"/>
      <w:jc w:val="center"/>
      <w:outlineLvl w:val="4"/>
    </w:pPr>
    <w:rPr>
      <w:b/>
      <w:sz w:val="22"/>
      <w:u w:val="single"/>
    </w:rPr>
  </w:style>
  <w:style w:type="paragraph" w:styleId="Ttulo6">
    <w:name w:val="heading 6"/>
    <w:basedOn w:val="Normal"/>
    <w:next w:val="Normal"/>
    <w:link w:val="Ttulo6Char"/>
    <w:uiPriority w:val="9"/>
    <w:qFormat/>
    <w:pPr>
      <w:keepNext/>
      <w:numPr>
        <w:ilvl w:val="5"/>
        <w:numId w:val="1"/>
      </w:numPr>
      <w:outlineLvl w:val="5"/>
    </w:pPr>
    <w:rPr>
      <w:b/>
      <w:bCs/>
    </w:rPr>
  </w:style>
  <w:style w:type="paragraph" w:styleId="Ttulo7">
    <w:name w:val="heading 7"/>
    <w:basedOn w:val="Normal"/>
    <w:next w:val="Normal"/>
    <w:qFormat/>
    <w:pPr>
      <w:keepNext/>
      <w:numPr>
        <w:ilvl w:val="6"/>
        <w:numId w:val="1"/>
      </w:numPr>
      <w:outlineLvl w:val="6"/>
    </w:pPr>
    <w:rPr>
      <w:b/>
      <w:bCs/>
      <w:szCs w:val="24"/>
    </w:rPr>
  </w:style>
  <w:style w:type="paragraph" w:styleId="Ttulo8">
    <w:name w:val="heading 8"/>
    <w:basedOn w:val="Normal"/>
    <w:next w:val="Normal"/>
    <w:link w:val="Ttulo8Char"/>
    <w:qFormat/>
    <w:pPr>
      <w:keepNext/>
      <w:numPr>
        <w:ilvl w:val="7"/>
        <w:numId w:val="1"/>
      </w:numPr>
      <w:outlineLvl w:val="7"/>
    </w:pPr>
    <w:rPr>
      <w:b/>
      <w:bCs/>
      <w:szCs w:val="24"/>
    </w:rPr>
  </w:style>
  <w:style w:type="paragraph" w:styleId="Ttulo9">
    <w:name w:val="heading 9"/>
    <w:basedOn w:val="Normal"/>
    <w:next w:val="Normal"/>
    <w:qFormat/>
    <w:pPr>
      <w:keepNext/>
      <w:numPr>
        <w:ilvl w:val="8"/>
        <w:numId w:val="1"/>
      </w:numPr>
      <w:outlineLvl w:val="8"/>
    </w:pPr>
    <w:rPr>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Verdana" w:hAnsi="Verdana" w:cs="Verdana"/>
      <w:color w:val="auto"/>
      <w:sz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color w:val="auto"/>
      <w:sz w:val="20"/>
      <w:szCs w:val="24"/>
    </w:rPr>
  </w:style>
  <w:style w:type="character" w:customStyle="1" w:styleId="WW8Num4z0">
    <w:name w:val="WW8Num4z0"/>
    <w:rPr>
      <w:rFonts w:ascii="Times New Roman" w:hAnsi="Times New Roman" w:cs="Times New Roman"/>
      <w:sz w:val="20"/>
    </w:rPr>
  </w:style>
  <w:style w:type="character" w:customStyle="1" w:styleId="WW8Num5z0">
    <w:name w:val="WW8Num5z0"/>
    <w:rPr>
      <w:rFonts w:ascii="Times New Roman" w:hAnsi="Times New Roman" w:cs="Times New Roman"/>
      <w:sz w:val="20"/>
    </w:rPr>
  </w:style>
  <w:style w:type="character" w:customStyle="1" w:styleId="WW8Num6z0">
    <w:name w:val="WW8Num6z0"/>
    <w:rPr>
      <w:rFonts w:ascii="Verdana" w:hAnsi="Verdana" w:cs="Verdana"/>
      <w:sz w:val="20"/>
    </w:rPr>
  </w:style>
  <w:style w:type="character" w:customStyle="1" w:styleId="WW8Num7z0">
    <w:name w:val="WW8Num7z0"/>
    <w:rPr>
      <w:rFonts w:ascii="Verdana" w:hAnsi="Verdana" w:cs="Verdana" w:hint="default"/>
      <w:b w:val="0"/>
      <w:i w:val="0"/>
      <w:sz w:val="20"/>
    </w:rPr>
  </w:style>
  <w:style w:type="character" w:customStyle="1" w:styleId="WW8Num8z0">
    <w:name w:val="WW8Num8z0"/>
  </w:style>
  <w:style w:type="character" w:customStyle="1" w:styleId="WW8Num8z1">
    <w:name w:val="WW8Num8z1"/>
    <w:rPr>
      <w:rFonts w:ascii="Courier New" w:hAnsi="Courier New" w:cs="Wingdings"/>
    </w:rPr>
  </w:style>
  <w:style w:type="character" w:customStyle="1" w:styleId="WW8Num8z2">
    <w:name w:val="WW8Num8z2"/>
    <w:rPr>
      <w:rFonts w:ascii="Wingdings" w:hAnsi="Wingdings" w:cs="Calibri"/>
    </w:rPr>
  </w:style>
  <w:style w:type="character" w:customStyle="1" w:styleId="WW8Num8z3">
    <w:name w:val="WW8Num8z3"/>
    <w:rPr>
      <w:rFonts w:ascii="Symbol" w:hAnsi="Symbol" w:cs="Symbol"/>
    </w:rPr>
  </w:style>
  <w:style w:type="character" w:customStyle="1" w:styleId="WW8Num9z0">
    <w:name w:val="WW8Num9z0"/>
    <w:rPr>
      <w:rFonts w:ascii="Verdana" w:hAnsi="Verdana" w:cs="Verdana" w:hint="default"/>
      <w:sz w:val="20"/>
      <w:szCs w:val="20"/>
    </w:rPr>
  </w:style>
  <w:style w:type="character" w:customStyle="1" w:styleId="WW8Num9z1">
    <w:name w:val="WW8Num9z1"/>
    <w:rPr>
      <w:rFonts w:ascii="Courier New" w:hAnsi="Courier New" w:cs="Wingdings"/>
    </w:rPr>
  </w:style>
  <w:style w:type="character" w:customStyle="1" w:styleId="WW8Num9z2">
    <w:name w:val="WW8Num9z2"/>
    <w:rPr>
      <w:rFonts w:ascii="Wingdings" w:hAnsi="Wingdings" w:cs="Calibri"/>
    </w:rPr>
  </w:style>
  <w:style w:type="character" w:customStyle="1" w:styleId="WW8Num9z3">
    <w:name w:val="WW8Num9z3"/>
    <w:rPr>
      <w:rFonts w:ascii="Symbol" w:hAnsi="Symbol" w:cs="Symbol"/>
    </w:rPr>
  </w:style>
  <w:style w:type="character" w:customStyle="1" w:styleId="WW8Num10z0">
    <w:name w:val="WW8Num10z0"/>
    <w:rPr>
      <w:rFonts w:ascii="Symbol" w:hAnsi="Symbol" w:cs="Times New Roman"/>
      <w:b/>
    </w:rPr>
  </w:style>
  <w:style w:type="character" w:customStyle="1" w:styleId="WW8Num10z1">
    <w:name w:val="WW8Num10z1"/>
    <w:rPr>
      <w:rFonts w:ascii="Courier New" w:hAnsi="Courier New" w:cs="Arial Unicode MS"/>
    </w:rPr>
  </w:style>
  <w:style w:type="character" w:customStyle="1" w:styleId="WW8Num10z2">
    <w:name w:val="WW8Num10z2"/>
    <w:rPr>
      <w:rFonts w:ascii="Wingdings" w:hAnsi="Wingdings" w:cs="Calibri"/>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rPr>
  </w:style>
  <w:style w:type="character" w:customStyle="1" w:styleId="WW8Num13z0">
    <w:name w:val="WW8Num13z0"/>
    <w:rPr>
      <w:rFonts w:ascii="Verdana" w:hAnsi="Verdana" w:cs="Verdana" w:hint="default"/>
      <w:sz w:val="20"/>
      <w:szCs w:val="20"/>
    </w:rPr>
  </w:style>
  <w:style w:type="character" w:customStyle="1" w:styleId="WW8Num14z0">
    <w:name w:val="WW8Num14z0"/>
    <w:rPr>
      <w:rFonts w:ascii="Verdana" w:hAnsi="Verdana" w:cs="Verdana" w:hint="default"/>
      <w:color w:val="auto"/>
      <w:sz w:val="20"/>
    </w:rPr>
  </w:style>
  <w:style w:type="character" w:customStyle="1" w:styleId="WW8Num15z0">
    <w:name w:val="WW8Num15z0"/>
  </w:style>
  <w:style w:type="character" w:customStyle="1" w:styleId="WW8Num16z0">
    <w:name w:val="WW8Num16z0"/>
    <w:rPr>
      <w:rFonts w:ascii="Verdana" w:hAnsi="Verdana" w:cs="Verdana" w:hint="default"/>
      <w:b w:val="0"/>
      <w:sz w:val="20"/>
    </w:rPr>
  </w:style>
  <w:style w:type="character" w:customStyle="1" w:styleId="WW8Num16z1">
    <w:name w:val="WW8Num16z1"/>
    <w:rPr>
      <w:rFonts w:ascii="Courier New" w:hAnsi="Courier New" w:cs="Wingdings"/>
    </w:rPr>
  </w:style>
  <w:style w:type="character" w:customStyle="1" w:styleId="WW8Num16z2">
    <w:name w:val="WW8Num16z2"/>
    <w:rPr>
      <w:rFonts w:ascii="Wingdings" w:hAnsi="Wingdings" w:cs="Calibri"/>
    </w:rPr>
  </w:style>
  <w:style w:type="character" w:customStyle="1" w:styleId="WW8Num16z3">
    <w:name w:val="WW8Num16z3"/>
    <w:rPr>
      <w:rFonts w:ascii="Symbol" w:hAnsi="Symbol" w:cs="Symbol"/>
    </w:rPr>
  </w:style>
  <w:style w:type="character" w:customStyle="1" w:styleId="WW8Num17z0">
    <w:name w:val="WW8Num17z0"/>
    <w:rPr>
      <w:rFonts w:ascii="Verdana" w:hAnsi="Verdana" w:cs="Verdana"/>
    </w:rPr>
  </w:style>
  <w:style w:type="character" w:customStyle="1" w:styleId="WW8Num17z1">
    <w:name w:val="WW8Num17z1"/>
    <w:rPr>
      <w:rFonts w:ascii="Courier New" w:hAnsi="Courier New" w:cs="Wingdings"/>
    </w:rPr>
  </w:style>
  <w:style w:type="character" w:customStyle="1" w:styleId="WW8Num17z2">
    <w:name w:val="WW8Num17z2"/>
    <w:rPr>
      <w:rFonts w:ascii="Wingdings" w:hAnsi="Wingdings" w:cs="Calibri"/>
    </w:rPr>
  </w:style>
  <w:style w:type="character" w:customStyle="1" w:styleId="WW8Num17z3">
    <w:name w:val="WW8Num17z3"/>
    <w:rPr>
      <w:rFonts w:ascii="Symbol" w:hAnsi="Symbol" w:cs="Symbol"/>
    </w:rPr>
  </w:style>
  <w:style w:type="character" w:customStyle="1" w:styleId="WW8Num18z0">
    <w:name w:val="WW8Num18z0"/>
    <w:rPr>
      <w:rFonts w:ascii="Verdana" w:hAnsi="Verdana" w:cs="Verdana" w:hint="default"/>
      <w:sz w:val="20"/>
    </w:rPr>
  </w:style>
  <w:style w:type="character" w:customStyle="1" w:styleId="WW8Num18z1">
    <w:name w:val="WW8Num18z1"/>
    <w:rPr>
      <w:rFonts w:ascii="Courier New" w:hAnsi="Courier New" w:cs="Wingdings"/>
    </w:rPr>
  </w:style>
  <w:style w:type="character" w:customStyle="1" w:styleId="WW8Num18z2">
    <w:name w:val="WW8Num18z2"/>
    <w:rPr>
      <w:rFonts w:ascii="Wingdings" w:hAnsi="Wingdings" w:cs="Calibri"/>
    </w:rPr>
  </w:style>
  <w:style w:type="character" w:customStyle="1" w:styleId="WW8Num18z3">
    <w:name w:val="WW8Num18z3"/>
    <w:rPr>
      <w:rFonts w:ascii="Symbol" w:hAnsi="Symbol" w:cs="Symbol"/>
    </w:rPr>
  </w:style>
  <w:style w:type="character" w:customStyle="1" w:styleId="WW8Num19z0">
    <w:name w:val="WW8Num19z0"/>
  </w:style>
  <w:style w:type="character" w:customStyle="1" w:styleId="WW8Num19z1">
    <w:name w:val="WW8Num19z1"/>
    <w:rPr>
      <w:rFonts w:ascii="Courier New" w:hAnsi="Courier New" w:cs="Wingdings"/>
    </w:rPr>
  </w:style>
  <w:style w:type="character" w:customStyle="1" w:styleId="WW8Num19z2">
    <w:name w:val="WW8Num19z2"/>
    <w:rPr>
      <w:rFonts w:ascii="Wingdings" w:hAnsi="Wingdings" w:cs="Calibri"/>
    </w:rPr>
  </w:style>
  <w:style w:type="character" w:customStyle="1" w:styleId="WW8Num19z3">
    <w:name w:val="WW8Num19z3"/>
    <w:rPr>
      <w:rFonts w:ascii="Symbol" w:hAnsi="Symbol" w:cs="Symbol"/>
    </w:rPr>
  </w:style>
  <w:style w:type="character" w:customStyle="1" w:styleId="WW8Num20z0">
    <w:name w:val="WW8Num20z0"/>
    <w:rPr>
      <w:rFonts w:ascii="Verdana" w:hAnsi="Verdana" w:cs="Verdana" w:hint="default"/>
      <w:bCs/>
      <w:sz w:val="20"/>
      <w:szCs w:val="20"/>
    </w:rPr>
  </w:style>
  <w:style w:type="character" w:customStyle="1" w:styleId="WW8Num21z0">
    <w:name w:val="WW8Num21z0"/>
    <w:rPr>
      <w:rFonts w:ascii="Times New Roman" w:hAnsi="Times New Roman" w:cs="Times New Roman"/>
      <w:color w:val="auto"/>
      <w:sz w:val="20"/>
    </w:rPr>
  </w:style>
  <w:style w:type="character" w:customStyle="1" w:styleId="WW8Num22z0">
    <w:name w:val="WW8Num22z0"/>
    <w:rPr>
      <w:rFonts w:ascii="Symbol" w:hAnsi="Symbol" w:cs="Symbol"/>
    </w:rPr>
  </w:style>
  <w:style w:type="character" w:customStyle="1" w:styleId="WW8Num23z0">
    <w:name w:val="WW8Num23z0"/>
  </w:style>
  <w:style w:type="character" w:customStyle="1" w:styleId="WW8Num23z1">
    <w:name w:val="WW8Num23z1"/>
    <w:rPr>
      <w:rFonts w:ascii="Courier New" w:hAnsi="Courier New" w:cs="Wingdings"/>
    </w:rPr>
  </w:style>
  <w:style w:type="character" w:customStyle="1" w:styleId="WW8Num23z2">
    <w:name w:val="WW8Num23z2"/>
    <w:rPr>
      <w:rFonts w:ascii="Wingdings" w:hAnsi="Wingdings" w:cs="Calibri"/>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5z0">
    <w:name w:val="WW8Num25z0"/>
    <w:rPr>
      <w:rFonts w:ascii="Verdana" w:hAnsi="Verdana" w:cs="Verdana" w:hint="default"/>
      <w:sz w:val="20"/>
    </w:rPr>
  </w:style>
  <w:style w:type="character" w:customStyle="1" w:styleId="WW8Num25z1">
    <w:name w:val="WW8Num25z1"/>
    <w:rPr>
      <w:rFonts w:ascii="Courier New" w:hAnsi="Courier New" w:cs="Wingdings"/>
    </w:rPr>
  </w:style>
  <w:style w:type="character" w:customStyle="1" w:styleId="WW8Num25z2">
    <w:name w:val="WW8Num25z2"/>
    <w:rPr>
      <w:rFonts w:ascii="Wingdings" w:hAnsi="Wingdings" w:cs="Calibri"/>
    </w:rPr>
  </w:style>
  <w:style w:type="character" w:customStyle="1" w:styleId="WW8Num25z3">
    <w:name w:val="WW8Num25z3"/>
    <w:rPr>
      <w:rFonts w:ascii="Symbol" w:hAnsi="Symbol" w:cs="Symbol"/>
    </w:rPr>
  </w:style>
  <w:style w:type="character" w:customStyle="1" w:styleId="WW8Num26z0">
    <w:name w:val="WW8Num26z0"/>
  </w:style>
  <w:style w:type="character" w:customStyle="1" w:styleId="WW8Num26z1">
    <w:name w:val="WW8Num26z1"/>
    <w:rPr>
      <w:rFonts w:ascii="Courier New" w:hAnsi="Courier New" w:cs="Wingdings"/>
    </w:rPr>
  </w:style>
  <w:style w:type="character" w:customStyle="1" w:styleId="WW8Num26z2">
    <w:name w:val="WW8Num26z2"/>
    <w:rPr>
      <w:rFonts w:ascii="Wingdings" w:hAnsi="Wingdings" w:cs="Calibri"/>
    </w:rPr>
  </w:style>
  <w:style w:type="character" w:customStyle="1" w:styleId="WW8Num26z3">
    <w:name w:val="WW8Num26z3"/>
    <w:rPr>
      <w:rFonts w:ascii="Symbol" w:hAnsi="Symbol" w:cs="Symbol"/>
    </w:rPr>
  </w:style>
  <w:style w:type="character" w:customStyle="1" w:styleId="WW8Num27z0">
    <w:name w:val="WW8Num27z0"/>
    <w:rPr>
      <w:rFonts w:ascii="Verdana" w:hAnsi="Verdana" w:cs="Verdana" w:hint="default"/>
      <w:sz w:val="20"/>
    </w:rPr>
  </w:style>
  <w:style w:type="character" w:customStyle="1" w:styleId="WW8Num27z1">
    <w:name w:val="WW8Num27z1"/>
    <w:rPr>
      <w:rFonts w:ascii="Courier New" w:hAnsi="Courier New" w:cs="Wingdings"/>
    </w:rPr>
  </w:style>
  <w:style w:type="character" w:customStyle="1" w:styleId="WW8Num27z2">
    <w:name w:val="WW8Num27z2"/>
    <w:rPr>
      <w:rFonts w:ascii="Wingdings" w:hAnsi="Wingdings" w:cs="Calibri"/>
    </w:rPr>
  </w:style>
  <w:style w:type="character" w:customStyle="1" w:styleId="WW8Num27z3">
    <w:name w:val="WW8Num27z3"/>
    <w:rPr>
      <w:rFonts w:ascii="Symbol" w:hAnsi="Symbol" w:cs="Symbol"/>
    </w:rPr>
  </w:style>
  <w:style w:type="character" w:customStyle="1" w:styleId="WW8Num28z0">
    <w:name w:val="WW8Num28z0"/>
  </w:style>
  <w:style w:type="character" w:customStyle="1" w:styleId="WW8Num28z1">
    <w:name w:val="WW8Num28z1"/>
    <w:rPr>
      <w:rFonts w:ascii="Courier New" w:hAnsi="Courier New" w:cs="Wingdings"/>
    </w:rPr>
  </w:style>
  <w:style w:type="character" w:customStyle="1" w:styleId="WW8Num28z2">
    <w:name w:val="WW8Num28z2"/>
    <w:rPr>
      <w:rFonts w:ascii="Wingdings" w:hAnsi="Wingdings" w:cs="Calibri"/>
    </w:rPr>
  </w:style>
  <w:style w:type="character" w:customStyle="1" w:styleId="WW8Num28z3">
    <w:name w:val="WW8Num28z3"/>
    <w:rPr>
      <w:rFonts w:ascii="Symbol" w:hAnsi="Symbol" w:cs="Symbol"/>
    </w:rPr>
  </w:style>
  <w:style w:type="character" w:customStyle="1" w:styleId="WW8Num29z0">
    <w:name w:val="WW8Num29z0"/>
  </w:style>
  <w:style w:type="character" w:customStyle="1" w:styleId="WW8Num29z1">
    <w:name w:val="WW8Num29z1"/>
    <w:rPr>
      <w:rFonts w:ascii="Courier New" w:hAnsi="Courier New" w:cs="Wingdings"/>
    </w:rPr>
  </w:style>
  <w:style w:type="character" w:customStyle="1" w:styleId="WW8Num29z2">
    <w:name w:val="WW8Num29z2"/>
    <w:rPr>
      <w:rFonts w:ascii="Wingdings" w:hAnsi="Wingdings" w:cs="Calibri"/>
    </w:rPr>
  </w:style>
  <w:style w:type="character" w:customStyle="1" w:styleId="WW8Num29z3">
    <w:name w:val="WW8Num29z3"/>
    <w:rPr>
      <w:rFonts w:ascii="Symbol" w:hAnsi="Symbol" w:cs="Symbol"/>
    </w:rPr>
  </w:style>
  <w:style w:type="character" w:customStyle="1" w:styleId="WW8Num30z0">
    <w:name w:val="WW8Num30z0"/>
    <w:rPr>
      <w:rFonts w:ascii="Verdana" w:hAnsi="Verdana" w:cs="Verdana" w:hint="default"/>
      <w:iCs/>
      <w:sz w:val="20"/>
    </w:rPr>
  </w:style>
  <w:style w:type="character" w:customStyle="1" w:styleId="WW8Num31z0">
    <w:name w:val="WW8Num31z0"/>
    <w:rPr>
      <w:rFonts w:ascii="Verdana" w:hAnsi="Verdana" w:cs="Verdana" w:hint="default"/>
      <w:sz w:val="2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Verdana" w:hAnsi="Verdana" w:cs="Verdana" w:hint="default"/>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Times New Roman" w:hAnsi="Times New Roman" w:cs="Times New Roman" w:hint="default"/>
      <w:color w:val="auto"/>
      <w:sz w:val="20"/>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Verdana" w:hAnsi="Verdana" w:cs="Verdana" w:hint="default"/>
      <w:sz w:val="20"/>
    </w:rPr>
  </w:style>
  <w:style w:type="character" w:customStyle="1" w:styleId="WW8Num34z1">
    <w:name w:val="WW8Num34z1"/>
    <w:rPr>
      <w:rFonts w:ascii="Courier New" w:hAnsi="Courier New" w:cs="Wingdings"/>
    </w:rPr>
  </w:style>
  <w:style w:type="character" w:customStyle="1" w:styleId="WW8Num34z2">
    <w:name w:val="WW8Num34z2"/>
    <w:rPr>
      <w:rFonts w:ascii="Wingdings" w:hAnsi="Wingdings" w:cs="Calibri"/>
    </w:rPr>
  </w:style>
  <w:style w:type="character" w:customStyle="1" w:styleId="WW8Num34z3">
    <w:name w:val="WW8Num34z3"/>
    <w:rPr>
      <w:rFonts w:ascii="Symbol" w:hAnsi="Symbol" w:cs="Symbol"/>
    </w:rPr>
  </w:style>
  <w:style w:type="character" w:customStyle="1" w:styleId="WW8Num35z0">
    <w:name w:val="WW8Num35z0"/>
    <w:rPr>
      <w:rFonts w:cs="Verdana" w:hint="default"/>
      <w:sz w:val="20"/>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Fontepargpadro3">
    <w:name w:val="Fonte parág. padrão3"/>
  </w:style>
  <w:style w:type="character" w:customStyle="1" w:styleId="WW8Num30z1">
    <w:name w:val="WW8Num30z1"/>
    <w:rPr>
      <w:rFonts w:ascii="Courier New" w:hAnsi="Courier New" w:cs="Wingdings"/>
    </w:rPr>
  </w:style>
  <w:style w:type="character" w:customStyle="1" w:styleId="WW8Num30z2">
    <w:name w:val="WW8Num30z2"/>
    <w:rPr>
      <w:rFonts w:ascii="Wingdings" w:hAnsi="Wingdings" w:cs="Calibri"/>
    </w:rPr>
  </w:style>
  <w:style w:type="character" w:customStyle="1" w:styleId="WW8Num30z3">
    <w:name w:val="WW8Num30z3"/>
    <w:rPr>
      <w:rFonts w:ascii="Symbol" w:hAnsi="Symbol" w:cs="Symbol"/>
    </w:rPr>
  </w:style>
  <w:style w:type="character" w:customStyle="1" w:styleId="WW8Num36z0">
    <w:name w:val="WW8Num36z0"/>
    <w:rPr>
      <w:rFonts w:ascii="Symbol" w:hAnsi="Symbol" w:cs="Symbol"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Fontepargpadro1">
    <w:name w:val="Fonte parág. padrão1"/>
  </w:style>
  <w:style w:type="character" w:customStyle="1" w:styleId="WW8Num7z1">
    <w:name w:val="WW8Num7z1"/>
    <w:rPr>
      <w:rFonts w:ascii="Symbol" w:hAnsi="Symbol" w:cs="Tahoma"/>
    </w:rPr>
  </w:style>
  <w:style w:type="character" w:customStyle="1" w:styleId="WW8Num24z1">
    <w:name w:val="WW8Num24z1"/>
    <w:rPr>
      <w:rFonts w:ascii="Courier New" w:hAnsi="Courier New" w:cs="Wingdings"/>
    </w:rPr>
  </w:style>
  <w:style w:type="character" w:customStyle="1" w:styleId="WW8Num24z2">
    <w:name w:val="WW8Num24z2"/>
    <w:rPr>
      <w:rFonts w:ascii="Wingdings" w:hAnsi="Wingdings" w:cs="Calibri"/>
    </w:rPr>
  </w:style>
  <w:style w:type="character" w:customStyle="1" w:styleId="WW8Num24z3">
    <w:name w:val="WW8Num24z3"/>
    <w:rPr>
      <w:rFonts w:ascii="Symbol" w:hAnsi="Symbol" w:cs="Symbol"/>
    </w:rPr>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rPr>
      <w:rFonts w:ascii="Courier New" w:hAnsi="Courier New" w:cs="Wingdings"/>
    </w:rPr>
  </w:style>
  <w:style w:type="character" w:customStyle="1" w:styleId="WW8Num40z2">
    <w:name w:val="WW8Num40z2"/>
    <w:rPr>
      <w:rFonts w:ascii="Wingdings" w:hAnsi="Wingdings" w:cs="Calibri"/>
    </w:rPr>
  </w:style>
  <w:style w:type="character" w:customStyle="1" w:styleId="WW8Num40z3">
    <w:name w:val="WW8Num40z3"/>
    <w:rPr>
      <w:rFonts w:ascii="Symbol" w:hAnsi="Symbol" w:cs="Symbol"/>
    </w:rPr>
  </w:style>
  <w:style w:type="character" w:customStyle="1" w:styleId="WW8Num41z0">
    <w:name w:val="WW8Num41z0"/>
    <w:rPr>
      <w:b w:val="0"/>
    </w:rPr>
  </w:style>
  <w:style w:type="character" w:customStyle="1" w:styleId="WW8Num41z1">
    <w:name w:val="WW8Num41z1"/>
    <w:rPr>
      <w:rFonts w:ascii="Courier New" w:hAnsi="Courier New" w:cs="Wingdings"/>
    </w:rPr>
  </w:style>
  <w:style w:type="character" w:customStyle="1" w:styleId="WW8Num41z2">
    <w:name w:val="WW8Num41z2"/>
    <w:rPr>
      <w:rFonts w:ascii="Wingdings" w:hAnsi="Wingdings" w:cs="Calibri"/>
    </w:rPr>
  </w:style>
  <w:style w:type="character" w:customStyle="1" w:styleId="WW8Num41z3">
    <w:name w:val="WW8Num41z3"/>
    <w:rPr>
      <w:rFonts w:ascii="Symbol" w:hAnsi="Symbol" w:cs="Symbol"/>
    </w:rPr>
  </w:style>
  <w:style w:type="character" w:customStyle="1" w:styleId="WW8Num42z0">
    <w:name w:val="WW8Num42z0"/>
    <w:rPr>
      <w:rFonts w:ascii="Verdana" w:hAnsi="Verdana" w:cs="Verdana"/>
    </w:rPr>
  </w:style>
  <w:style w:type="character" w:customStyle="1" w:styleId="WW8Num42z1">
    <w:name w:val="WW8Num42z1"/>
    <w:rPr>
      <w:rFonts w:ascii="Courier New" w:hAnsi="Courier New" w:cs="Wingdings"/>
    </w:rPr>
  </w:style>
  <w:style w:type="character" w:customStyle="1" w:styleId="WW8Num42z2">
    <w:name w:val="WW8Num42z2"/>
    <w:rPr>
      <w:rFonts w:ascii="Wingdings" w:hAnsi="Wingdings" w:cs="Calibri"/>
    </w:rPr>
  </w:style>
  <w:style w:type="character" w:customStyle="1" w:styleId="WW8Num42z3">
    <w:name w:val="WW8Num42z3"/>
    <w:rPr>
      <w:rFonts w:ascii="Symbol" w:hAnsi="Symbol" w:cs="Symbol"/>
    </w:rPr>
  </w:style>
  <w:style w:type="character" w:customStyle="1" w:styleId="WW8Num43z0">
    <w:name w:val="WW8Num43z0"/>
  </w:style>
  <w:style w:type="character" w:customStyle="1" w:styleId="WW8Num43z1">
    <w:name w:val="WW8Num43z1"/>
    <w:rPr>
      <w:rFonts w:ascii="Courier New" w:hAnsi="Courier New" w:cs="Wingdings"/>
    </w:rPr>
  </w:style>
  <w:style w:type="character" w:customStyle="1" w:styleId="WW8Num43z2">
    <w:name w:val="WW8Num43z2"/>
    <w:rPr>
      <w:rFonts w:ascii="Wingdings" w:hAnsi="Wingdings" w:cs="Calibri"/>
    </w:rPr>
  </w:style>
  <w:style w:type="character" w:customStyle="1" w:styleId="WW8Num43z3">
    <w:name w:val="WW8Num43z3"/>
    <w:rPr>
      <w:rFonts w:ascii="Symbol" w:hAnsi="Symbol" w:cs="Symbol"/>
    </w:rPr>
  </w:style>
  <w:style w:type="character" w:customStyle="1" w:styleId="WW8Num44z0">
    <w:name w:val="WW8Num44z0"/>
  </w:style>
  <w:style w:type="character" w:customStyle="1" w:styleId="WW8Num44z1">
    <w:name w:val="WW8Num44z1"/>
    <w:rPr>
      <w:rFonts w:ascii="Courier New" w:hAnsi="Courier New" w:cs="Wingdings"/>
    </w:rPr>
  </w:style>
  <w:style w:type="character" w:customStyle="1" w:styleId="WW8Num44z2">
    <w:name w:val="WW8Num44z2"/>
    <w:rPr>
      <w:rFonts w:ascii="Wingdings" w:hAnsi="Wingdings" w:cs="Calibri"/>
    </w:rPr>
  </w:style>
  <w:style w:type="character" w:customStyle="1" w:styleId="WW8Num44z3">
    <w:name w:val="WW8Num44z3"/>
    <w:rPr>
      <w:rFonts w:ascii="Symbol" w:hAnsi="Symbol" w:cs="Symbol"/>
    </w:rPr>
  </w:style>
  <w:style w:type="character" w:customStyle="1" w:styleId="WW8Num45z0">
    <w:name w:val="WW8Num45z0"/>
    <w:rPr>
      <w:rFonts w:ascii="Verdana" w:hAnsi="Verdana" w:cs="Verdana"/>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Times New Roman" w:hAnsi="Times New Roman" w:cs="Times New Roman"/>
      <w:color w:val="auto"/>
      <w:sz w:val="20"/>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8z0">
    <w:name w:val="WW8Num48z0"/>
    <w:rPr>
      <w:rFonts w:ascii="Symbol" w:hAnsi="Symbol" w:cs="Symbol"/>
    </w:rPr>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rPr>
      <w:rFonts w:ascii="Courier New" w:hAnsi="Courier New" w:cs="Wingdings"/>
    </w:rPr>
  </w:style>
  <w:style w:type="character" w:customStyle="1" w:styleId="WW8Num53z2">
    <w:name w:val="WW8Num53z2"/>
    <w:rPr>
      <w:rFonts w:ascii="Wingdings" w:hAnsi="Wingdings" w:cs="Calibri"/>
    </w:rPr>
  </w:style>
  <w:style w:type="character" w:customStyle="1" w:styleId="WW8Num53z3">
    <w:name w:val="WW8Num53z3"/>
    <w:rPr>
      <w:rFonts w:ascii="Symbol" w:hAnsi="Symbol" w:cs="Symbol"/>
    </w:rPr>
  </w:style>
  <w:style w:type="character" w:customStyle="1" w:styleId="WW8Num54z0">
    <w:name w:val="WW8Num54z0"/>
    <w:rPr>
      <w:rFonts w:ascii="Times New Roman" w:hAnsi="Times New Roman" w:cs="Times New Roman"/>
    </w:rPr>
  </w:style>
  <w:style w:type="character" w:customStyle="1" w:styleId="WW8Num55z0">
    <w:name w:val="WW8Num55z0"/>
    <w:rPr>
      <w:rFonts w:ascii="Verdana" w:hAnsi="Verdana" w:cs="Verdana"/>
    </w:rPr>
  </w:style>
  <w:style w:type="character" w:customStyle="1" w:styleId="WW8Num56z0">
    <w:name w:val="WW8Num56z0"/>
    <w:rPr>
      <w:b w:val="0"/>
    </w:rPr>
  </w:style>
  <w:style w:type="character" w:customStyle="1" w:styleId="WW8Num56z1">
    <w:name w:val="WW8Num56z1"/>
    <w:rPr>
      <w:rFonts w:ascii="Courier New" w:hAnsi="Courier New" w:cs="Wingdings"/>
    </w:rPr>
  </w:style>
  <w:style w:type="character" w:customStyle="1" w:styleId="WW8Num56z2">
    <w:name w:val="WW8Num56z2"/>
    <w:rPr>
      <w:rFonts w:ascii="Wingdings" w:hAnsi="Wingdings" w:cs="Calibri"/>
    </w:rPr>
  </w:style>
  <w:style w:type="character" w:customStyle="1" w:styleId="WW8Num56z3">
    <w:name w:val="WW8Num56z3"/>
    <w:rPr>
      <w:rFonts w:ascii="Symbol" w:hAnsi="Symbol" w:cs="Symbol"/>
    </w:rPr>
  </w:style>
  <w:style w:type="character" w:customStyle="1" w:styleId="WW8Num57z0">
    <w:name w:val="WW8Num57z0"/>
  </w:style>
  <w:style w:type="character" w:customStyle="1" w:styleId="WW8Num57z1">
    <w:name w:val="WW8Num57z1"/>
    <w:rPr>
      <w:rFonts w:ascii="Courier New" w:hAnsi="Courier New" w:cs="Wingdings"/>
    </w:rPr>
  </w:style>
  <w:style w:type="character" w:customStyle="1" w:styleId="WW8Num57z2">
    <w:name w:val="WW8Num57z2"/>
    <w:rPr>
      <w:rFonts w:ascii="Wingdings" w:hAnsi="Wingdings" w:cs="Calibri"/>
    </w:rPr>
  </w:style>
  <w:style w:type="character" w:customStyle="1" w:styleId="WW8Num57z3">
    <w:name w:val="WW8Num57z3"/>
    <w:rPr>
      <w:rFonts w:ascii="Symbol" w:hAnsi="Symbol" w:cs="Symbol"/>
    </w:rPr>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Symbol" w:hAnsi="Symbol" w:cs="Symbol"/>
    </w:rPr>
  </w:style>
  <w:style w:type="character" w:customStyle="1" w:styleId="WW8Num60z0">
    <w:name w:val="WW8Num60z0"/>
  </w:style>
  <w:style w:type="character" w:customStyle="1" w:styleId="WW8Num61z0">
    <w:name w:val="WW8Num61z0"/>
  </w:style>
  <w:style w:type="character" w:customStyle="1" w:styleId="WW8Num61z1">
    <w:name w:val="WW8Num61z1"/>
    <w:rPr>
      <w:rFonts w:ascii="Courier New" w:hAnsi="Courier New" w:cs="Wingdings"/>
    </w:rPr>
  </w:style>
  <w:style w:type="character" w:customStyle="1" w:styleId="WW8Num61z2">
    <w:name w:val="WW8Num61z2"/>
    <w:rPr>
      <w:rFonts w:ascii="Wingdings" w:hAnsi="Wingdings" w:cs="Calibri"/>
    </w:rPr>
  </w:style>
  <w:style w:type="character" w:customStyle="1" w:styleId="WW8Num61z3">
    <w:name w:val="WW8Num61z3"/>
    <w:rPr>
      <w:rFonts w:ascii="Symbol" w:hAnsi="Symbol" w:cs="Symbol"/>
    </w:rPr>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rPr>
      <w:rFonts w:ascii="Courier New" w:hAnsi="Courier New" w:cs="Wingdings"/>
    </w:rPr>
  </w:style>
  <w:style w:type="character" w:customStyle="1" w:styleId="WW8Num65z2">
    <w:name w:val="WW8Num65z2"/>
    <w:rPr>
      <w:rFonts w:ascii="Wingdings" w:hAnsi="Wingdings" w:cs="Calibri"/>
    </w:rPr>
  </w:style>
  <w:style w:type="character" w:customStyle="1" w:styleId="WW8Num65z3">
    <w:name w:val="WW8Num65z3"/>
    <w:rPr>
      <w:rFonts w:ascii="Symbol" w:hAnsi="Symbol" w:cs="Symbol"/>
    </w:rPr>
  </w:style>
  <w:style w:type="character" w:customStyle="1" w:styleId="WW8Num66z0">
    <w:name w:val="WW8Num66z0"/>
    <w:rPr>
      <w:rFonts w:ascii="Symbol" w:hAnsi="Symbol" w:cs="Symbol"/>
    </w:rPr>
  </w:style>
  <w:style w:type="character" w:customStyle="1" w:styleId="WW8Num67z0">
    <w:name w:val="WW8Num67z0"/>
    <w:rPr>
      <w:rFonts w:ascii="Symbol" w:hAnsi="Symbol" w:cs="Symbol"/>
    </w:rPr>
  </w:style>
  <w:style w:type="character" w:customStyle="1" w:styleId="WW8Num68z0">
    <w:name w:val="WW8Num68z0"/>
  </w:style>
  <w:style w:type="character" w:customStyle="1" w:styleId="WW8Num69z0">
    <w:name w:val="WW8Num69z0"/>
  </w:style>
  <w:style w:type="character" w:customStyle="1" w:styleId="WW8Num69z1">
    <w:name w:val="WW8Num69z1"/>
    <w:rPr>
      <w:rFonts w:ascii="Courier New" w:hAnsi="Courier New" w:cs="Wingdings"/>
    </w:rPr>
  </w:style>
  <w:style w:type="character" w:customStyle="1" w:styleId="WW8Num69z2">
    <w:name w:val="WW8Num69z2"/>
    <w:rPr>
      <w:rFonts w:ascii="Wingdings" w:hAnsi="Wingdings" w:cs="Calibri"/>
    </w:rPr>
  </w:style>
  <w:style w:type="character" w:customStyle="1" w:styleId="WW8Num69z3">
    <w:name w:val="WW8Num69z3"/>
    <w:rPr>
      <w:rFonts w:ascii="Symbol" w:hAnsi="Symbol" w:cs="Symbol"/>
    </w:rPr>
  </w:style>
  <w:style w:type="character" w:customStyle="1" w:styleId="WW8Num70z0">
    <w:name w:val="WW8Num70z0"/>
    <w:rPr>
      <w:rFonts w:ascii="Verdana" w:hAnsi="Verdana" w:cs="Verdana"/>
      <w:i/>
      <w:iCs/>
      <w:sz w:val="20"/>
    </w:rPr>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rPr>
      <w:rFonts w:ascii="Courier New" w:hAnsi="Courier New" w:cs="Wingdings"/>
    </w:rPr>
  </w:style>
  <w:style w:type="character" w:customStyle="1" w:styleId="WW8Num71z2">
    <w:name w:val="WW8Num71z2"/>
    <w:rPr>
      <w:rFonts w:ascii="Wingdings" w:hAnsi="Wingdings" w:cs="Calibri"/>
    </w:rPr>
  </w:style>
  <w:style w:type="character" w:customStyle="1" w:styleId="WW8Num71z3">
    <w:name w:val="WW8Num71z3"/>
    <w:rPr>
      <w:rFonts w:ascii="Symbol" w:hAnsi="Symbol" w:cs="Symbol"/>
    </w:rPr>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Fontepargpadro">
    <w:name w:val="WW-Fonte parág. padrão"/>
  </w:style>
  <w:style w:type="character" w:customStyle="1" w:styleId="WW-Fontepargpadro1">
    <w:name w:val="WW-Fonte parág. padrão1"/>
  </w:style>
  <w:style w:type="character" w:customStyle="1" w:styleId="WW8Num21z1">
    <w:name w:val="WW8Num21z1"/>
    <w:rPr>
      <w:rFonts w:ascii="Courier New" w:hAnsi="Courier New" w:cs="Wingdings"/>
    </w:rPr>
  </w:style>
  <w:style w:type="character" w:customStyle="1" w:styleId="WW8Num21z2">
    <w:name w:val="WW8Num21z2"/>
    <w:rPr>
      <w:rFonts w:ascii="Wingdings" w:hAnsi="Wingdings" w:cs="Calibri"/>
    </w:rPr>
  </w:style>
  <w:style w:type="character" w:customStyle="1" w:styleId="WW8Num21z3">
    <w:name w:val="WW8Num21z3"/>
    <w:rPr>
      <w:rFonts w:ascii="Symbol" w:hAnsi="Symbol" w:cs="Symbol"/>
    </w:rPr>
  </w:style>
  <w:style w:type="character" w:customStyle="1" w:styleId="WW8Num48z1">
    <w:name w:val="WW8Num48z1"/>
    <w:rPr>
      <w:rFonts w:ascii="Courier New" w:hAnsi="Courier New" w:cs="Arial Unicode MS"/>
    </w:rPr>
  </w:style>
  <w:style w:type="character" w:customStyle="1" w:styleId="WW8Num48z2">
    <w:name w:val="WW8Num48z2"/>
    <w:rPr>
      <w:rFonts w:ascii="Wingdings" w:hAnsi="Wingdings" w:cs="Calibri"/>
    </w:rPr>
  </w:style>
  <w:style w:type="character" w:customStyle="1" w:styleId="WW8Num73z0">
    <w:name w:val="WW8Num73z0"/>
    <w:rPr>
      <w:rFonts w:ascii="Wingdings" w:hAnsi="Wingdings" w:cs="Calibri"/>
    </w:rPr>
  </w:style>
  <w:style w:type="character" w:customStyle="1" w:styleId="WW8Num74z1">
    <w:name w:val="WW8Num74z1"/>
    <w:rPr>
      <w:rFonts w:ascii="Courier New" w:hAnsi="Courier New" w:cs="Wingdings"/>
    </w:rPr>
  </w:style>
  <w:style w:type="character" w:customStyle="1" w:styleId="WW8Num74z2">
    <w:name w:val="WW8Num74z2"/>
    <w:rPr>
      <w:rFonts w:ascii="Wingdings" w:hAnsi="Wingdings" w:cs="Calibri"/>
    </w:rPr>
  </w:style>
  <w:style w:type="character" w:customStyle="1" w:styleId="WW8Num74z3">
    <w:name w:val="WW8Num74z3"/>
    <w:rPr>
      <w:rFonts w:ascii="Symbol" w:hAnsi="Symbol" w:cs="Symbol"/>
    </w:rPr>
  </w:style>
  <w:style w:type="character" w:customStyle="1" w:styleId="WW8Num77z1">
    <w:name w:val="WW8Num77z1"/>
    <w:rPr>
      <w:rFonts w:ascii="Courier New" w:hAnsi="Courier New" w:cs="Wingdings"/>
    </w:rPr>
  </w:style>
  <w:style w:type="character" w:customStyle="1" w:styleId="WW8Num77z2">
    <w:name w:val="WW8Num77z2"/>
    <w:rPr>
      <w:rFonts w:ascii="Wingdings" w:hAnsi="Wingdings" w:cs="Calibri"/>
    </w:rPr>
  </w:style>
  <w:style w:type="character" w:customStyle="1" w:styleId="WW8Num77z3">
    <w:name w:val="WW8Num77z3"/>
    <w:rPr>
      <w:rFonts w:ascii="Symbol" w:hAnsi="Symbol" w:cs="Symbol"/>
    </w:rPr>
  </w:style>
  <w:style w:type="character" w:customStyle="1" w:styleId="WW8Num78z1">
    <w:name w:val="WW8Num78z1"/>
    <w:rPr>
      <w:rFonts w:ascii="Courier New" w:hAnsi="Courier New" w:cs="Wingdings"/>
    </w:rPr>
  </w:style>
  <w:style w:type="character" w:customStyle="1" w:styleId="WW8Num78z2">
    <w:name w:val="WW8Num78z2"/>
    <w:rPr>
      <w:rFonts w:ascii="Wingdings" w:hAnsi="Wingdings" w:cs="Calibri"/>
    </w:rPr>
  </w:style>
  <w:style w:type="character" w:customStyle="1" w:styleId="WW8Num78z3">
    <w:name w:val="WW8Num78z3"/>
    <w:rPr>
      <w:rFonts w:ascii="Symbol" w:hAnsi="Symbol" w:cs="Symbol"/>
    </w:rPr>
  </w:style>
  <w:style w:type="character" w:customStyle="1" w:styleId="WW8Num79z0">
    <w:name w:val="WW8Num79z0"/>
    <w:rPr>
      <w:rFonts w:ascii="Times New Roman" w:hAnsi="Times New Roman" w:cs="Times New Roman"/>
    </w:rPr>
  </w:style>
  <w:style w:type="character" w:customStyle="1" w:styleId="WW8Num81z0">
    <w:name w:val="WW8Num81z0"/>
    <w:rPr>
      <w:rFonts w:ascii="Times New Roman" w:hAnsi="Times New Roman" w:cs="Times New Roman"/>
      <w:b/>
    </w:rPr>
  </w:style>
  <w:style w:type="character" w:customStyle="1" w:styleId="WW8Num82z0">
    <w:name w:val="WW8Num82z0"/>
    <w:rPr>
      <w:rFonts w:ascii="Symbol" w:hAnsi="Symbol" w:cs="Symbol"/>
    </w:rPr>
  </w:style>
  <w:style w:type="character" w:customStyle="1" w:styleId="WW8Num82z1">
    <w:name w:val="WW8Num82z1"/>
    <w:rPr>
      <w:rFonts w:ascii="Courier New" w:hAnsi="Courier New" w:cs="Arial Unicode MS"/>
    </w:rPr>
  </w:style>
  <w:style w:type="character" w:customStyle="1" w:styleId="WW8Num82z2">
    <w:name w:val="WW8Num82z2"/>
    <w:rPr>
      <w:rFonts w:ascii="Wingdings" w:hAnsi="Wingdings" w:cs="Calibri"/>
    </w:rPr>
  </w:style>
  <w:style w:type="character" w:customStyle="1" w:styleId="WW-Fontepargpadro11">
    <w:name w:val="WW-Fonte parág. padrão11"/>
  </w:style>
  <w:style w:type="character" w:customStyle="1" w:styleId="WW8Num22z1">
    <w:name w:val="WW8Num22z1"/>
    <w:rPr>
      <w:rFonts w:ascii="Courier New" w:hAnsi="Courier New" w:cs="Wingdings"/>
    </w:rPr>
  </w:style>
  <w:style w:type="character" w:customStyle="1" w:styleId="WW8Num22z2">
    <w:name w:val="WW8Num22z2"/>
    <w:rPr>
      <w:rFonts w:ascii="Wingdings" w:hAnsi="Wingdings" w:cs="Calibri"/>
    </w:rPr>
  </w:style>
  <w:style w:type="character" w:customStyle="1" w:styleId="WW8Num22z3">
    <w:name w:val="WW8Num22z3"/>
    <w:rPr>
      <w:rFonts w:ascii="Symbol" w:hAnsi="Symbol" w:cs="Symbol"/>
    </w:rPr>
  </w:style>
  <w:style w:type="character" w:customStyle="1" w:styleId="Absatz-Standardschriftart">
    <w:name w:val="Absatz-Standardschriftart"/>
  </w:style>
  <w:style w:type="character" w:customStyle="1" w:styleId="WW-Fontepargpadro111">
    <w:name w:val="WW-Fonte parág. padrão111"/>
  </w:style>
  <w:style w:type="character" w:styleId="Forte">
    <w:name w:val="Strong"/>
    <w:uiPriority w:val="22"/>
    <w:qFormat/>
    <w:rPr>
      <w:b/>
      <w:bCs/>
    </w:rPr>
  </w:style>
  <w:style w:type="character" w:styleId="Nmerodepgina">
    <w:name w:val="page number"/>
    <w:basedOn w:val="WW-Fontepargpadro11"/>
  </w:style>
  <w:style w:type="character" w:customStyle="1" w:styleId="WW8Num15z3">
    <w:name w:val="WW8Num15z3"/>
    <w:rPr>
      <w:rFonts w:ascii="Symbol" w:hAnsi="Symbol" w:cs="Symbol"/>
    </w:rPr>
  </w:style>
  <w:style w:type="character" w:customStyle="1" w:styleId="BalloonTextChar">
    <w:name w:val="Balloon Text Char"/>
    <w:rPr>
      <w:rFonts w:ascii="Tahoma" w:hAnsi="Tahoma" w:cs="Courier New"/>
      <w:sz w:val="16"/>
      <w:szCs w:val="16"/>
    </w:rPr>
  </w:style>
  <w:style w:type="character" w:styleId="Hyperlink">
    <w:name w:val="Hyperlink"/>
    <w:uiPriority w:val="99"/>
    <w:rPr>
      <w:color w:val="0000FF"/>
      <w:u w:val="single"/>
    </w:rPr>
  </w:style>
  <w:style w:type="character" w:customStyle="1" w:styleId="WW8Num20z3">
    <w:name w:val="WW8Num20z3"/>
    <w:rPr>
      <w:rFonts w:ascii="Symbol" w:hAnsi="Symbol" w:cs="Symbol"/>
    </w:rPr>
  </w:style>
  <w:style w:type="character" w:customStyle="1" w:styleId="Marcas">
    <w:name w:val="Marcas"/>
    <w:rPr>
      <w:rFonts w:ascii="OpenSymbol" w:eastAsia="OpenSymbol" w:hAnsi="OpenSymbol" w:cs="OpenSymbol"/>
    </w:rPr>
  </w:style>
  <w:style w:type="character" w:customStyle="1" w:styleId="WW8Num113z3">
    <w:name w:val="WW8Num113z3"/>
    <w:rPr>
      <w:rFonts w:ascii="Symbol" w:hAnsi="Symbol" w:cs="Symbol"/>
    </w:rPr>
  </w:style>
  <w:style w:type="character" w:customStyle="1" w:styleId="WW-Absatz-Standardschriftart11111111111111111111111111111111111111111111111111">
    <w:name w:val="WW-Absatz-Standardschriftart11111111111111111111111111111111111111111111111111"/>
  </w:style>
  <w:style w:type="character" w:customStyle="1" w:styleId="TextodecomentrioChar">
    <w:name w:val="Texto de comentário Char"/>
    <w:basedOn w:val="WW-Fontepargpadro"/>
    <w:uiPriority w:val="99"/>
  </w:style>
  <w:style w:type="character" w:customStyle="1" w:styleId="AssuntodocomentrioChar">
    <w:name w:val="Assunto do comentário Char"/>
    <w:uiPriority w:val="99"/>
    <w:rPr>
      <w:b/>
      <w:bCs/>
    </w:rPr>
  </w:style>
  <w:style w:type="character" w:customStyle="1" w:styleId="TextodebaloChar">
    <w:name w:val="Texto de balão Char"/>
    <w:uiPriority w:val="99"/>
    <w:rPr>
      <w:rFonts w:ascii="Tahoma" w:hAnsi="Tahoma" w:cs="ArialMT"/>
      <w:sz w:val="16"/>
      <w:szCs w:val="16"/>
    </w:rPr>
  </w:style>
  <w:style w:type="character" w:customStyle="1" w:styleId="WW-Fontepargpadro11111111">
    <w:name w:val="WW-Fonte parág. padrão11111111"/>
  </w:style>
  <w:style w:type="character" w:styleId="HiperlinkVisitado">
    <w:name w:val="FollowedHyperlink"/>
    <w:rPr>
      <w:color w:val="800080"/>
      <w:u w:val="single"/>
    </w:rPr>
  </w:style>
  <w:style w:type="character" w:customStyle="1" w:styleId="Refdecomentrio1">
    <w:name w:val="Ref. de comentário1"/>
    <w:rPr>
      <w:sz w:val="16"/>
      <w:szCs w:val="16"/>
    </w:rPr>
  </w:style>
  <w:style w:type="character" w:customStyle="1" w:styleId="Ttulo9Char">
    <w:name w:val="Título 9 Char"/>
    <w:rPr>
      <w:b/>
      <w:bCs/>
      <w:color w:val="000000"/>
      <w:sz w:val="22"/>
      <w:szCs w:val="22"/>
      <w:lang w:bidi="hi-IN"/>
    </w:rPr>
  </w:style>
  <w:style w:type="character" w:customStyle="1" w:styleId="CorpodetextoCarter">
    <w:name w:val="Corpo de texto Caráter"/>
    <w:rPr>
      <w:color w:val="000000"/>
      <w:sz w:val="24"/>
      <w:szCs w:val="24"/>
      <w:lang w:eastAsia="zh-CN" w:bidi="hi-IN"/>
    </w:rPr>
  </w:style>
  <w:style w:type="character" w:customStyle="1" w:styleId="CorpodetextoChar">
    <w:name w:val="Corpo de texto Char"/>
    <w:uiPriority w:val="99"/>
    <w:rPr>
      <w:color w:val="000000"/>
      <w:sz w:val="24"/>
      <w:szCs w:val="24"/>
      <w:lang w:val="x-none" w:eastAsia="zh-CN" w:bidi="hi-IN"/>
    </w:rPr>
  </w:style>
  <w:style w:type="character" w:customStyle="1" w:styleId="Recuodecorpodetexto2Char">
    <w:name w:val="Recuo de corpo de texto 2 Char"/>
    <w:rPr>
      <w:color w:val="000000"/>
      <w:sz w:val="24"/>
      <w:szCs w:val="24"/>
      <w:lang w:eastAsia="zh-CN" w:bidi="hi-IN"/>
    </w:rPr>
  </w:style>
  <w:style w:type="character" w:customStyle="1" w:styleId="Refdecomentrio2">
    <w:name w:val="Ref. de comentário2"/>
    <w:rPr>
      <w:sz w:val="16"/>
      <w:szCs w:val="16"/>
    </w:rPr>
  </w:style>
  <w:style w:type="character" w:customStyle="1" w:styleId="TextodecomentrioChar1">
    <w:name w:val="Texto de comentário Char1"/>
    <w:uiPriority w:val="99"/>
    <w:rPr>
      <w:rFonts w:cs="Mangal"/>
      <w:color w:val="000000"/>
      <w:szCs w:val="18"/>
      <w:lang w:eastAsia="zh-CN" w:bidi="hi-IN"/>
    </w:rPr>
  </w:style>
  <w:style w:type="character" w:customStyle="1" w:styleId="AssuntodocomentrioChar1">
    <w:name w:val="Assunto do comentário Char1"/>
    <w:rPr>
      <w:rFonts w:cs="Mangal"/>
      <w:b/>
      <w:bCs/>
      <w:color w:val="000000"/>
      <w:szCs w:val="18"/>
      <w:lang w:eastAsia="zh-CN" w:bidi="hi-IN"/>
    </w:rPr>
  </w:style>
  <w:style w:type="character" w:customStyle="1" w:styleId="Corpodetexto3Carter">
    <w:name w:val="Corpo de texto 3 Caráter"/>
    <w:rPr>
      <w:color w:val="000000"/>
      <w:sz w:val="24"/>
      <w:szCs w:val="24"/>
      <w:lang w:bidi="hi-IN"/>
    </w:rPr>
  </w:style>
  <w:style w:type="character" w:customStyle="1" w:styleId="Fontepargpadro2">
    <w:name w:val="Fonte parág. padrão2"/>
  </w:style>
  <w:style w:type="character" w:customStyle="1" w:styleId="CorpodetextoChar1">
    <w:name w:val="Corpo de texto Char1"/>
    <w:link w:val="Corpodotexto"/>
    <w:qFormat/>
    <w:rPr>
      <w:color w:val="000000"/>
      <w:sz w:val="24"/>
      <w:szCs w:val="24"/>
      <w:lang w:val="x-none" w:eastAsia="zh-CN"/>
    </w:rPr>
  </w:style>
  <w:style w:type="character" w:customStyle="1" w:styleId="RecuodecorpodetextoChar">
    <w:name w:val="Recuo de corpo de texto Char"/>
    <w:uiPriority w:val="99"/>
    <w:rPr>
      <w:color w:val="000000"/>
      <w:sz w:val="22"/>
      <w:szCs w:val="22"/>
      <w:lang w:eastAsia="zh-CN"/>
    </w:rPr>
  </w:style>
  <w:style w:type="character" w:customStyle="1" w:styleId="TextodecomentrioChar2">
    <w:name w:val="Texto de comentário Char2"/>
    <w:rPr>
      <w:rFonts w:cs="Mangal"/>
      <w:color w:val="000000"/>
      <w:szCs w:val="18"/>
      <w:lang w:val="x-none" w:eastAsia="zh-CN"/>
    </w:rPr>
  </w:style>
  <w:style w:type="character" w:customStyle="1" w:styleId="AssuntodocomentrioChar2">
    <w:name w:val="Assunto do comentário Char2"/>
    <w:rPr>
      <w:rFonts w:cs="Mangal"/>
      <w:b/>
      <w:bCs/>
      <w:color w:val="000000"/>
      <w:szCs w:val="18"/>
      <w:lang w:val="x-none" w:eastAsia="zh-CN"/>
    </w:rPr>
  </w:style>
  <w:style w:type="character" w:customStyle="1" w:styleId="Ttulo4Char">
    <w:name w:val="Título 4 Char"/>
    <w:uiPriority w:val="9"/>
    <w:rPr>
      <w:b/>
      <w:color w:val="000000"/>
      <w:sz w:val="22"/>
      <w:u w:val="single"/>
      <w:lang w:eastAsia="zh-CN"/>
    </w:rPr>
  </w:style>
  <w:style w:type="character" w:customStyle="1" w:styleId="Corpodetexto3Char">
    <w:name w:val="Corpo de texto 3 Char"/>
    <w:link w:val="Corpodetexto3"/>
    <w:uiPriority w:val="99"/>
    <w:rPr>
      <w:color w:val="000000"/>
      <w:sz w:val="24"/>
      <w:szCs w:val="24"/>
      <w:lang w:bidi="hi-IN"/>
    </w:rPr>
  </w:style>
  <w:style w:type="character" w:customStyle="1" w:styleId="Ttulo1Char">
    <w:name w:val="Título 1 Char"/>
    <w:uiPriority w:val="9"/>
    <w:rPr>
      <w:b/>
      <w:color w:val="000000"/>
      <w:sz w:val="24"/>
      <w:lang w:eastAsia="zh-CN"/>
    </w:rPr>
  </w:style>
  <w:style w:type="character" w:customStyle="1" w:styleId="Tipodeletrapredefinidodopargrafo">
    <w:name w:val="Tipo de letra predefinido do parágrafo"/>
  </w:style>
  <w:style w:type="character" w:customStyle="1" w:styleId="WW-Fontepargpadro111111111">
    <w:name w:val="WW-Fonte parág. padrão111111111"/>
  </w:style>
  <w:style w:type="character" w:customStyle="1" w:styleId="WW-Fontepargpadro1111111111">
    <w:name w:val="WW-Fonte parág. padrão1111111111"/>
  </w:style>
  <w:style w:type="character" w:customStyle="1" w:styleId="Vnculodendice">
    <w:name w:val="Vínculo de índice"/>
  </w:style>
  <w:style w:type="paragraph" w:customStyle="1" w:styleId="Ttulo20">
    <w:name w:val="Título2"/>
    <w:basedOn w:val="Normal"/>
    <w:next w:val="Corpodetexto"/>
    <w:pPr>
      <w:keepNext/>
      <w:spacing w:before="240" w:after="120"/>
    </w:pPr>
    <w:rPr>
      <w:rFonts w:ascii="Liberation Sans" w:eastAsia="Microsoft YaHei" w:hAnsi="Liberation Sans" w:cs="Lucida Sans"/>
      <w:sz w:val="28"/>
      <w:szCs w:val="28"/>
    </w:rPr>
  </w:style>
  <w:style w:type="paragraph" w:styleId="Corpodetexto">
    <w:name w:val="Body Text"/>
    <w:basedOn w:val="Normal"/>
    <w:uiPriority w:val="99"/>
    <w:pPr>
      <w:jc w:val="both"/>
    </w:pPr>
    <w:rPr>
      <w:szCs w:val="24"/>
      <w:lang w:val="x-none"/>
    </w:rPr>
  </w:style>
  <w:style w:type="paragraph" w:styleId="Lista">
    <w:name w:val="List"/>
    <w:basedOn w:val="Corpodetexto"/>
  </w:style>
  <w:style w:type="paragraph" w:styleId="Legenda">
    <w:name w:val="caption"/>
    <w:basedOn w:val="Normal"/>
    <w:uiPriority w:val="35"/>
    <w:qFormat/>
    <w:pPr>
      <w:suppressLineNumbers/>
      <w:spacing w:before="120" w:after="120"/>
    </w:pPr>
    <w:rPr>
      <w:i/>
      <w:iCs/>
    </w:rPr>
  </w:style>
  <w:style w:type="paragraph" w:customStyle="1" w:styleId="ndice">
    <w:name w:val="Índice"/>
    <w:basedOn w:val="Normal"/>
    <w:pPr>
      <w:suppressLineNumbers/>
    </w:pPr>
  </w:style>
  <w:style w:type="paragraph" w:customStyle="1" w:styleId="Ttulo10">
    <w:name w:val="Título1"/>
    <w:basedOn w:val="Normal"/>
    <w:next w:val="Corpodetexto"/>
    <w:pPr>
      <w:keepNext/>
      <w:spacing w:before="240" w:after="120"/>
    </w:pPr>
    <w:rPr>
      <w:rFonts w:ascii="Arial" w:eastAsia="MS Mincho" w:hAnsi="Arial" w:cs="Arial"/>
      <w:sz w:val="28"/>
      <w:szCs w:val="28"/>
    </w:rPr>
  </w:style>
  <w:style w:type="paragraph" w:customStyle="1" w:styleId="Recuodecorpodetexto21">
    <w:name w:val="Recuo de corpo de texto 21"/>
    <w:basedOn w:val="Normal"/>
    <w:pPr>
      <w:ind w:left="426" w:hanging="426"/>
      <w:jc w:val="both"/>
    </w:pPr>
    <w:rPr>
      <w:szCs w:val="24"/>
    </w:rPr>
  </w:style>
  <w:style w:type="paragraph" w:customStyle="1" w:styleId="14Sub-sub-ttulo">
    <w:name w:val="14. Sub-sub-título"/>
    <w:basedOn w:val="Normal"/>
    <w:pPr>
      <w:spacing w:before="140" w:after="260" w:line="260" w:lineRule="atLeast"/>
      <w:ind w:hanging="720"/>
    </w:pPr>
    <w:rPr>
      <w:b/>
      <w:bCs/>
      <w:i/>
      <w:iCs/>
      <w:szCs w:val="24"/>
      <w:lang w:val="en-US"/>
    </w:rPr>
  </w:style>
  <w:style w:type="paragraph" w:styleId="Recuodecorpodetexto">
    <w:name w:val="Body Text Indent"/>
    <w:basedOn w:val="Normal"/>
    <w:uiPriority w:val="99"/>
    <w:qFormat/>
    <w:pPr>
      <w:jc w:val="both"/>
    </w:pPr>
    <w:rPr>
      <w:sz w:val="22"/>
      <w:szCs w:val="22"/>
    </w:rPr>
  </w:style>
  <w:style w:type="paragraph" w:customStyle="1" w:styleId="Nivel211">
    <w:name w:val="Nivel211"/>
    <w:basedOn w:val="Normal"/>
    <w:pPr>
      <w:spacing w:after="120"/>
      <w:jc w:val="both"/>
    </w:pPr>
    <w:rPr>
      <w:rFonts w:ascii="Garamond" w:hAnsi="Garamond" w:cs="Tahoma"/>
      <w:szCs w:val="24"/>
    </w:rPr>
  </w:style>
  <w:style w:type="paragraph" w:customStyle="1" w:styleId="Recuodecorpodetexto31">
    <w:name w:val="Recuo de corpo de texto 31"/>
    <w:basedOn w:val="Normal"/>
    <w:pPr>
      <w:ind w:left="426" w:hanging="142"/>
      <w:jc w:val="both"/>
    </w:pPr>
    <w:rPr>
      <w:szCs w:val="24"/>
    </w:rPr>
  </w:style>
  <w:style w:type="paragraph" w:customStyle="1" w:styleId="WW-Recuodecorpodetexto3">
    <w:name w:val="WW-Recuo de corpo de texto 3"/>
    <w:basedOn w:val="Normal"/>
    <w:pPr>
      <w:ind w:left="426" w:hanging="142"/>
      <w:jc w:val="both"/>
    </w:pPr>
    <w:rPr>
      <w:szCs w:val="24"/>
    </w:rPr>
  </w:style>
  <w:style w:type="paragraph" w:customStyle="1" w:styleId="Textoembloco2">
    <w:name w:val="Texto em bloco2"/>
    <w:basedOn w:val="Normal"/>
    <w:pPr>
      <w:ind w:left="-480" w:right="-695"/>
      <w:jc w:val="both"/>
    </w:pPr>
    <w:rPr>
      <w:szCs w:val="24"/>
    </w:rPr>
  </w:style>
  <w:style w:type="paragraph" w:customStyle="1" w:styleId="Corpodetexto32">
    <w:name w:val="Corpo de texto 32"/>
    <w:basedOn w:val="Normal"/>
    <w:rPr>
      <w:szCs w:val="24"/>
    </w:rPr>
  </w:style>
  <w:style w:type="paragraph" w:customStyle="1" w:styleId="Textodecomentrio1">
    <w:name w:val="Texto de comentário1"/>
    <w:basedOn w:val="Normal"/>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i/>
      <w:iCs/>
    </w:rPr>
  </w:style>
  <w:style w:type="paragraph" w:customStyle="1" w:styleId="WW-Recuodecorpodetexto2">
    <w:name w:val="WW-Recuo de corpo de texto 2"/>
    <w:basedOn w:val="Normal"/>
    <w:pPr>
      <w:ind w:left="284"/>
      <w:jc w:val="both"/>
    </w:pPr>
    <w:rPr>
      <w:szCs w:val="24"/>
    </w:rPr>
  </w:style>
  <w:style w:type="paragraph" w:styleId="Rodap">
    <w:name w:val="footer"/>
    <w:basedOn w:val="Normal"/>
    <w:link w:val="RodapChar"/>
    <w:uiPriority w:val="99"/>
  </w:style>
  <w:style w:type="paragraph" w:customStyle="1" w:styleId="WW-Recuodecorpodetexto31">
    <w:name w:val="WW-Recuo de corpo de texto 31"/>
    <w:basedOn w:val="Normal"/>
    <w:pPr>
      <w:ind w:left="284" w:hanging="284"/>
      <w:jc w:val="both"/>
    </w:pPr>
    <w:rPr>
      <w:szCs w:val="24"/>
    </w:rPr>
  </w:style>
  <w:style w:type="paragraph" w:customStyle="1" w:styleId="Corpodetexto21">
    <w:name w:val="Corpo de texto 21"/>
    <w:basedOn w:val="Normal"/>
    <w:pPr>
      <w:ind w:right="56"/>
      <w:jc w:val="both"/>
    </w:pPr>
    <w:rPr>
      <w:szCs w:val="24"/>
    </w:rPr>
  </w:style>
  <w:style w:type="paragraph" w:customStyle="1" w:styleId="WW-Corpodetexto3">
    <w:name w:val="WW-Corpo de texto 3"/>
    <w:basedOn w:val="Normal"/>
    <w:qFormat/>
    <w:pPr>
      <w:jc w:val="both"/>
    </w:pPr>
    <w:rPr>
      <w:color w:val="FF0000"/>
    </w:rPr>
  </w:style>
  <w:style w:type="paragraph" w:customStyle="1" w:styleId="WW-Legenda">
    <w:name w:val="WW-Legenda"/>
    <w:basedOn w:val="Normal"/>
    <w:next w:val="Normal"/>
    <w:rPr>
      <w:b/>
    </w:rPr>
  </w:style>
  <w:style w:type="paragraph" w:styleId="Sumrio1">
    <w:name w:val="toc 1"/>
    <w:basedOn w:val="Normal"/>
    <w:next w:val="Normal"/>
    <w:uiPriority w:val="39"/>
  </w:style>
  <w:style w:type="paragraph" w:styleId="Sumrio2">
    <w:name w:val="toc 2"/>
    <w:basedOn w:val="Normal"/>
    <w:next w:val="Normal"/>
    <w:uiPriority w:val="39"/>
    <w:pPr>
      <w:ind w:left="200"/>
    </w:pPr>
  </w:style>
  <w:style w:type="paragraph" w:styleId="Sumrio3">
    <w:name w:val="toc 3"/>
    <w:basedOn w:val="Normal"/>
    <w:next w:val="Normal"/>
    <w:uiPriority w:val="39"/>
    <w:pPr>
      <w:ind w:left="400"/>
    </w:pPr>
  </w:style>
  <w:style w:type="paragraph" w:styleId="Sumrio4">
    <w:name w:val="toc 4"/>
    <w:basedOn w:val="Normal"/>
    <w:next w:val="Normal"/>
    <w:pPr>
      <w:snapToGrid w:val="0"/>
    </w:pPr>
    <w:rPr>
      <w:rFonts w:ascii="Verdana" w:hAnsi="Verdana" w:cs="Verdana"/>
      <w:sz w:val="16"/>
    </w:rPr>
  </w:style>
  <w:style w:type="paragraph" w:styleId="Sumrio5">
    <w:name w:val="toc 5"/>
    <w:basedOn w:val="Normal"/>
    <w:next w:val="Normal"/>
    <w:pPr>
      <w:ind w:left="800"/>
    </w:pPr>
  </w:style>
  <w:style w:type="paragraph" w:styleId="Sumrio6">
    <w:name w:val="toc 6"/>
    <w:basedOn w:val="Normal"/>
    <w:next w:val="Normal"/>
    <w:pPr>
      <w:ind w:left="1000"/>
    </w:pPr>
  </w:style>
  <w:style w:type="paragraph" w:styleId="Sumrio7">
    <w:name w:val="toc 7"/>
    <w:basedOn w:val="Normal"/>
    <w:next w:val="Normal"/>
    <w:pPr>
      <w:ind w:left="1200"/>
    </w:pPr>
  </w:style>
  <w:style w:type="paragraph" w:styleId="Sumrio8">
    <w:name w:val="toc 8"/>
    <w:basedOn w:val="Normal"/>
    <w:next w:val="Normal"/>
    <w:pPr>
      <w:ind w:left="1400"/>
    </w:pPr>
  </w:style>
  <w:style w:type="paragraph" w:styleId="Sumrio9">
    <w:name w:val="toc 9"/>
    <w:basedOn w:val="Normal"/>
    <w:next w:val="Normal"/>
    <w:pPr>
      <w:ind w:left="1600"/>
    </w:pPr>
  </w:style>
  <w:style w:type="paragraph" w:styleId="Cabealho">
    <w:name w:val="header"/>
    <w:basedOn w:val="Normal"/>
    <w:link w:val="CabealhoChar"/>
    <w:uiPriority w:val="99"/>
  </w:style>
  <w:style w:type="paragraph" w:customStyle="1" w:styleId="WW-Corpodetexto31">
    <w:name w:val="WW-Corpo de texto 31"/>
    <w:basedOn w:val="Normal"/>
    <w:qFormat/>
    <w:pPr>
      <w:jc w:val="both"/>
    </w:pPr>
  </w:style>
  <w:style w:type="paragraph" w:customStyle="1" w:styleId="WW-Textodecomentrio">
    <w:name w:val="WW-Texto de comentário"/>
    <w:basedOn w:val="Normal"/>
  </w:style>
  <w:style w:type="paragraph" w:customStyle="1" w:styleId="MapadoDocumento1">
    <w:name w:val="Mapa do Documento1"/>
    <w:basedOn w:val="Normal"/>
    <w:pPr>
      <w:shd w:val="clear" w:color="auto" w:fill="000080"/>
    </w:pPr>
    <w:rPr>
      <w:rFonts w:ascii="Tahoma" w:hAnsi="Tahoma" w:cs="Tahoma"/>
    </w:rPr>
  </w:style>
  <w:style w:type="paragraph" w:customStyle="1" w:styleId="WW-Textoembloco">
    <w:name w:val="WW-Texto em bloco"/>
    <w:basedOn w:val="Normal"/>
    <w:pPr>
      <w:widowControl w:val="0"/>
      <w:ind w:left="284" w:right="-15" w:hanging="284"/>
      <w:jc w:val="both"/>
    </w:pPr>
    <w:rPr>
      <w:rFonts w:ascii="Arial" w:hAnsi="Arial" w:cs="Arial"/>
      <w:sz w:val="22"/>
    </w:rPr>
  </w:style>
  <w:style w:type="paragraph" w:customStyle="1" w:styleId="BodyTextIndent1">
    <w:name w:val="Body Text Indent1"/>
    <w:basedOn w:val="Normal"/>
    <w:pPr>
      <w:suppressAutoHyphens w:val="0"/>
      <w:jc w:val="both"/>
    </w:pPr>
    <w:rPr>
      <w:sz w:val="22"/>
    </w:rPr>
  </w:style>
  <w:style w:type="paragraph" w:customStyle="1" w:styleId="WW-Corpodetexto2">
    <w:name w:val="WW-Corpo de texto 2"/>
    <w:basedOn w:val="Normal"/>
    <w:pPr>
      <w:ind w:right="-14"/>
      <w:jc w:val="both"/>
    </w:pPr>
    <w:rPr>
      <w:rFonts w:ascii="Arial" w:hAnsi="Arial" w:cs="Arial"/>
    </w:rPr>
  </w:style>
  <w:style w:type="paragraph" w:customStyle="1" w:styleId="BalloonText2">
    <w:name w:val="Balloon Text2"/>
    <w:basedOn w:val="Normal"/>
    <w:rPr>
      <w:rFonts w:ascii="Tahoma" w:hAnsi="Tahoma" w:cs="Courier New"/>
      <w:sz w:val="16"/>
      <w:szCs w:val="16"/>
    </w:rPr>
  </w:style>
  <w:style w:type="paragraph" w:customStyle="1" w:styleId="WW-Recuodecorpodetexto21">
    <w:name w:val="WW-Recuo de corpo de texto 21"/>
    <w:basedOn w:val="Normal"/>
    <w:pPr>
      <w:ind w:left="426" w:hanging="426"/>
      <w:jc w:val="both"/>
    </w:pPr>
  </w:style>
  <w:style w:type="paragraph" w:styleId="PargrafodaLista">
    <w:name w:val="List Paragraph"/>
    <w:basedOn w:val="Normal"/>
    <w:link w:val="PargrafodaListaChar"/>
    <w:uiPriority w:val="34"/>
    <w:qFormat/>
    <w:pPr>
      <w:suppressAutoHyphens w:val="0"/>
      <w:autoSpaceDE w:val="0"/>
      <w:ind w:left="720"/>
    </w:pPr>
  </w:style>
  <w:style w:type="paragraph" w:customStyle="1" w:styleId="Textoembloco1">
    <w:name w:val="Texto em bloco1"/>
    <w:basedOn w:val="Normal"/>
    <w:pPr>
      <w:jc w:val="both"/>
    </w:pPr>
  </w:style>
  <w:style w:type="paragraph" w:styleId="Textodebalo">
    <w:name w:val="Balloon Text"/>
    <w:basedOn w:val="Normal"/>
    <w:uiPriority w:val="99"/>
    <w:rPr>
      <w:rFonts w:ascii="Tahoma" w:hAnsi="Tahoma" w:cs="Tahoma"/>
      <w:sz w:val="16"/>
      <w:szCs w:val="16"/>
    </w:rPr>
  </w:style>
  <w:style w:type="paragraph" w:customStyle="1" w:styleId="WW-Corpodetexto311">
    <w:name w:val="WW-Corpo de texto 311"/>
    <w:basedOn w:val="Normal"/>
    <w:pPr>
      <w:jc w:val="both"/>
    </w:pPr>
  </w:style>
  <w:style w:type="paragraph" w:customStyle="1" w:styleId="WW-Corpodetexto3111">
    <w:name w:val="WW-Corpo de texto 3111"/>
    <w:basedOn w:val="Normal"/>
    <w:pPr>
      <w:jc w:val="both"/>
    </w:pPr>
  </w:style>
  <w:style w:type="paragraph" w:styleId="Pr-formataoHTML">
    <w:name w:val="HTML Preformatted"/>
    <w:basedOn w:val="Normal"/>
    <w:pPr>
      <w:suppressAutoHyphens w:val="0"/>
    </w:pPr>
    <w:rPr>
      <w:rFonts w:ascii="Arial Unicode MS" w:eastAsia="Arial Unicode MS" w:hAnsi="Arial Unicode MS" w:cs="Arial Unicode MS"/>
    </w:rPr>
  </w:style>
  <w:style w:type="paragraph" w:customStyle="1" w:styleId="WW-Corpodetexto31111">
    <w:name w:val="WW-Corpo de texto 31111"/>
    <w:basedOn w:val="Normal"/>
    <w:uiPriority w:val="99"/>
    <w:pPr>
      <w:jc w:val="both"/>
    </w:pPr>
  </w:style>
  <w:style w:type="paragraph" w:customStyle="1" w:styleId="WW-Padro">
    <w:name w:val="WW-Padrão"/>
    <w:pPr>
      <w:widowControl w:val="0"/>
      <w:suppressAutoHyphens/>
    </w:pPr>
    <w:rPr>
      <w:sz w:val="24"/>
      <w:lang w:eastAsia="zh-CN"/>
    </w:rPr>
  </w:style>
  <w:style w:type="paragraph" w:customStyle="1" w:styleId="WW-Legenda1">
    <w:name w:val="WW-Legenda1"/>
    <w:basedOn w:val="Normal"/>
    <w:next w:val="Normal"/>
    <w:rPr>
      <w:b/>
    </w:rPr>
  </w:style>
  <w:style w:type="paragraph" w:customStyle="1" w:styleId="Corpodetexto31">
    <w:name w:val="Corpo de texto 31"/>
    <w:basedOn w:val="Normal"/>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WW-Corpodetexto21">
    <w:name w:val="WW-Corpo de texto 21"/>
    <w:basedOn w:val="Normal"/>
    <w:rPr>
      <w:rFonts w:ascii="Calibri" w:hAnsi="Calibri" w:cs="Garamond"/>
      <w:b/>
      <w:color w:val="FF0000"/>
    </w:rPr>
  </w:style>
  <w:style w:type="paragraph" w:customStyle="1" w:styleId="Assuntodocomentrio1">
    <w:name w:val="Assunto do comentário1"/>
    <w:basedOn w:val="Textodecomentrio1"/>
    <w:next w:val="Textodecomentrio1"/>
    <w:pPr>
      <w:suppressAutoHyphens w:val="0"/>
    </w:pPr>
    <w:rPr>
      <w:b/>
    </w:rPr>
  </w:style>
  <w:style w:type="paragraph" w:customStyle="1" w:styleId="Padro">
    <w:name w:val="Padrão"/>
    <w:pPr>
      <w:widowControl w:val="0"/>
      <w:suppressAutoHyphens/>
    </w:pPr>
    <w:rPr>
      <w:sz w:val="24"/>
      <w:lang w:eastAsia="zh-CN"/>
    </w:rPr>
  </w:style>
  <w:style w:type="paragraph" w:customStyle="1" w:styleId="Default">
    <w:name w:val="Default"/>
    <w:pPr>
      <w:suppressAutoHyphens/>
    </w:pPr>
    <w:rPr>
      <w:color w:val="000000"/>
      <w:sz w:val="24"/>
      <w:lang w:eastAsia="zh-CN"/>
    </w:rPr>
  </w:style>
  <w:style w:type="paragraph" w:customStyle="1" w:styleId="BalloonText1">
    <w:name w:val="Balloon Text1"/>
    <w:basedOn w:val="Normal"/>
    <w:rPr>
      <w:rFonts w:ascii="Tahoma" w:hAnsi="Tahoma" w:cs="Tahoma"/>
      <w:sz w:val="16"/>
    </w:rPr>
  </w:style>
  <w:style w:type="paragraph" w:customStyle="1" w:styleId="xl26">
    <w:name w:val="xl26"/>
    <w:basedOn w:val="Normal"/>
    <w:pPr>
      <w:spacing w:before="100" w:after="100"/>
    </w:pPr>
    <w:rPr>
      <w:rFonts w:ascii="Verdana" w:hAnsi="Verdana" w:cs="Verdana"/>
      <w:b/>
      <w:sz w:val="16"/>
    </w:rPr>
  </w:style>
  <w:style w:type="paragraph" w:customStyle="1" w:styleId="03-SubttulodeNota">
    <w:name w:val="03-Subtítulo de Nota"/>
    <w:basedOn w:val="Cabealho"/>
    <w:pPr>
      <w:keepNext/>
      <w:keepLines/>
      <w:widowControl w:val="0"/>
      <w:suppressLineNumbers/>
      <w:spacing w:before="240"/>
      <w:jc w:val="both"/>
    </w:pPr>
    <w:rPr>
      <w:rFonts w:ascii="Arial (W1)" w:hAnsi="Arial (W1)" w:cs="Arial (W1)"/>
      <w:b/>
      <w:kern w:val="2"/>
    </w:rPr>
  </w:style>
  <w:style w:type="paragraph" w:customStyle="1" w:styleId="04-TtuloNegrito">
    <w:name w:val="04-Título Negrito"/>
    <w:basedOn w:val="Normal"/>
    <w:pPr>
      <w:keepNext/>
      <w:keepLines/>
      <w:widowControl w:val="0"/>
      <w:suppressLineNumbers/>
      <w:spacing w:before="120"/>
      <w:jc w:val="both"/>
    </w:pPr>
    <w:rPr>
      <w:rFonts w:ascii="Arial (W1)" w:hAnsi="Arial (W1)" w:cs="Arial (W1)"/>
      <w:b/>
      <w:kern w:val="2"/>
    </w:rPr>
  </w:style>
  <w:style w:type="paragraph" w:customStyle="1" w:styleId="06-Rmil">
    <w:name w:val="06-R$ mil"/>
    <w:basedOn w:val="Normal"/>
    <w:pPr>
      <w:keepNext/>
      <w:keepLines/>
      <w:jc w:val="right"/>
    </w:pPr>
    <w:rPr>
      <w:rFonts w:ascii="Arial (W1)" w:hAnsi="Arial (W1)" w:cs="Arial (W1)"/>
      <w:b/>
      <w:kern w:val="2"/>
      <w:sz w:val="14"/>
    </w:rPr>
  </w:style>
  <w:style w:type="paragraph" w:customStyle="1" w:styleId="08-Tabelageral">
    <w:name w:val="08-Tabela geral"/>
    <w:basedOn w:val="Normal"/>
    <w:pPr>
      <w:keepNext/>
      <w:keepLines/>
      <w:spacing w:before="40" w:after="40"/>
      <w:jc w:val="right"/>
    </w:pPr>
    <w:rPr>
      <w:rFonts w:ascii="Arial (W1)" w:hAnsi="Arial (W1)" w:cs="Arial (W1)"/>
      <w:kern w:val="2"/>
      <w:sz w:val="14"/>
    </w:rPr>
  </w:style>
  <w:style w:type="paragraph" w:customStyle="1" w:styleId="13Subttulo">
    <w:name w:val="13. Subtítulo"/>
    <w:basedOn w:val="Normal"/>
    <w:pPr>
      <w:suppressAutoHyphens w:val="0"/>
    </w:pPr>
    <w:rPr>
      <w:color w:val="auto"/>
    </w:rPr>
  </w:style>
  <w:style w:type="paragraph" w:customStyle="1" w:styleId="TextosemFormatao1">
    <w:name w:val="Texto sem Formatação1"/>
    <w:basedOn w:val="Normal"/>
    <w:pPr>
      <w:suppressAutoHyphens w:val="0"/>
    </w:pPr>
    <w:rPr>
      <w:rFonts w:ascii="Courier New" w:hAnsi="Courier New" w:cs="Courier New"/>
      <w:color w:val="auto"/>
      <w:sz w:val="20"/>
    </w:rPr>
  </w:style>
  <w:style w:type="paragraph" w:customStyle="1" w:styleId="western">
    <w:name w:val="western"/>
    <w:basedOn w:val="Normal"/>
    <w:uiPriority w:val="99"/>
    <w:qFormat/>
    <w:pPr>
      <w:suppressAutoHyphens w:val="0"/>
      <w:spacing w:before="100" w:after="119"/>
      <w:jc w:val="both"/>
    </w:pPr>
    <w:rPr>
      <w:rFonts w:eastAsia="Arial Unicode MS"/>
      <w:szCs w:val="24"/>
    </w:rPr>
  </w:style>
  <w:style w:type="paragraph" w:customStyle="1" w:styleId="Recuonormal1">
    <w:name w:val="Recuo normal1"/>
    <w:basedOn w:val="Normal"/>
    <w:uiPriority w:val="99"/>
    <w:qFormat/>
    <w:rPr>
      <w:color w:val="auto"/>
      <w:sz w:val="20"/>
    </w:rPr>
  </w:style>
  <w:style w:type="paragraph" w:customStyle="1" w:styleId="table9">
    <w:name w:val="table9"/>
    <w:basedOn w:val="Normal"/>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spacing w:line="187" w:lineRule="atLeast"/>
    </w:pPr>
    <w:rPr>
      <w:color w:val="auto"/>
      <w:sz w:val="18"/>
    </w:rPr>
  </w:style>
  <w:style w:type="paragraph" w:customStyle="1" w:styleId="padro0">
    <w:name w:val="padro"/>
    <w:basedOn w:val="Normal"/>
    <w:pPr>
      <w:suppressAutoHyphens w:val="0"/>
      <w:snapToGrid w:val="0"/>
    </w:pPr>
    <w:rPr>
      <w:rFonts w:eastAsia="Arial Unicode MS"/>
      <w:color w:val="auto"/>
      <w:szCs w:val="24"/>
    </w:rPr>
  </w:style>
  <w:style w:type="paragraph" w:styleId="NormalWeb">
    <w:name w:val="Normal (Web)"/>
    <w:basedOn w:val="Normal"/>
    <w:uiPriority w:val="99"/>
    <w:qFormat/>
    <w:pPr>
      <w:suppressAutoHyphens w:val="0"/>
      <w:spacing w:before="100"/>
      <w:jc w:val="both"/>
    </w:pPr>
    <w:rPr>
      <w:rFonts w:ascii="Arial Unicode MS" w:eastAsia="Arial Unicode MS" w:hAnsi="Arial Unicode MS" w:cs="Arial Unicode MS"/>
      <w:szCs w:val="24"/>
    </w:rPr>
  </w:style>
  <w:style w:type="paragraph" w:styleId="Remissivo1">
    <w:name w:val="index 1"/>
    <w:basedOn w:val="Normal"/>
    <w:next w:val="Normal"/>
    <w:pPr>
      <w:ind w:left="240" w:hanging="240"/>
    </w:pPr>
  </w:style>
  <w:style w:type="paragraph" w:styleId="Remissivo2">
    <w:name w:val="index 2"/>
    <w:basedOn w:val="Normal"/>
    <w:next w:val="Normal"/>
    <w:pPr>
      <w:ind w:left="480" w:hanging="240"/>
    </w:pPr>
  </w:style>
  <w:style w:type="paragraph" w:styleId="Remissivo3">
    <w:name w:val="index 3"/>
    <w:basedOn w:val="Normal"/>
    <w:next w:val="Normal"/>
    <w:pPr>
      <w:ind w:left="720" w:hanging="240"/>
    </w:pPr>
  </w:style>
  <w:style w:type="paragraph" w:customStyle="1" w:styleId="Remissivo41">
    <w:name w:val="Remissivo 41"/>
    <w:basedOn w:val="Normal"/>
    <w:next w:val="Normal"/>
    <w:pPr>
      <w:ind w:left="960" w:hanging="240"/>
    </w:pPr>
  </w:style>
  <w:style w:type="paragraph" w:customStyle="1" w:styleId="Remissivo51">
    <w:name w:val="Remissivo 51"/>
    <w:basedOn w:val="Normal"/>
    <w:next w:val="Normal"/>
    <w:pPr>
      <w:ind w:left="1200" w:hanging="240"/>
    </w:pPr>
  </w:style>
  <w:style w:type="paragraph" w:customStyle="1" w:styleId="Remissivo61">
    <w:name w:val="Remissivo 61"/>
    <w:basedOn w:val="Normal"/>
    <w:next w:val="Normal"/>
    <w:pPr>
      <w:ind w:left="1440" w:hanging="240"/>
    </w:pPr>
  </w:style>
  <w:style w:type="paragraph" w:customStyle="1" w:styleId="Remissivo71">
    <w:name w:val="Remissivo 71"/>
    <w:basedOn w:val="Normal"/>
    <w:next w:val="Normal"/>
    <w:pPr>
      <w:ind w:left="1680" w:hanging="240"/>
    </w:pPr>
  </w:style>
  <w:style w:type="paragraph" w:customStyle="1" w:styleId="Remissivo81">
    <w:name w:val="Remissivo 81"/>
    <w:basedOn w:val="Normal"/>
    <w:next w:val="Normal"/>
    <w:pPr>
      <w:ind w:left="1920" w:hanging="240"/>
    </w:pPr>
  </w:style>
  <w:style w:type="paragraph" w:customStyle="1" w:styleId="Remissivo91">
    <w:name w:val="Remissivo 91"/>
    <w:basedOn w:val="Normal"/>
    <w:next w:val="Normal"/>
    <w:pPr>
      <w:ind w:left="2160" w:hanging="240"/>
    </w:pPr>
  </w:style>
  <w:style w:type="paragraph" w:styleId="Ttulodendiceremissivo">
    <w:name w:val="index heading"/>
    <w:basedOn w:val="Normal"/>
    <w:next w:val="Remissivo1"/>
  </w:style>
  <w:style w:type="paragraph" w:customStyle="1" w:styleId="Legenda1">
    <w:name w:val="Legenda1"/>
    <w:basedOn w:val="Normal"/>
    <w:next w:val="Normal"/>
    <w:pPr>
      <w:spacing w:before="120" w:after="120"/>
    </w:pPr>
    <w:rPr>
      <w:b/>
      <w:color w:val="auto"/>
      <w:sz w:val="20"/>
    </w:rPr>
  </w:style>
  <w:style w:type="paragraph" w:customStyle="1" w:styleId="msolistparagraph0">
    <w:name w:val="msolistparagraph"/>
    <w:basedOn w:val="Normal"/>
    <w:pPr>
      <w:suppressAutoHyphens w:val="0"/>
      <w:ind w:left="720"/>
    </w:pPr>
    <w:rPr>
      <w:rFonts w:ascii="Calibri" w:eastAsia="Calibri" w:hAnsi="Calibri" w:cs="Arial Unicode MS"/>
      <w:color w:val="auto"/>
      <w:sz w:val="22"/>
      <w:szCs w:val="22"/>
    </w:rPr>
  </w:style>
  <w:style w:type="paragraph" w:customStyle="1" w:styleId="Estilo1">
    <w:name w:val="Estilo1"/>
    <w:basedOn w:val="Normal"/>
    <w:pPr>
      <w:suppressAutoHyphens w:val="0"/>
      <w:autoSpaceDE w:val="0"/>
      <w:jc w:val="both"/>
    </w:pPr>
    <w:rPr>
      <w:color w:val="auto"/>
      <w:sz w:val="22"/>
      <w:szCs w:val="22"/>
    </w:rPr>
  </w:style>
  <w:style w:type="paragraph" w:customStyle="1" w:styleId="xl24">
    <w:name w:val="xl24"/>
    <w:basedOn w:val="Normal"/>
    <w:pPr>
      <w:suppressAutoHyphens w:val="0"/>
      <w:spacing w:before="100" w:after="100"/>
    </w:pPr>
    <w:rPr>
      <w:rFonts w:ascii="Verdana" w:eastAsia="Arial Unicode MS" w:hAnsi="Verdana" w:cs="Arial Unicode MS"/>
      <w:color w:val="auto"/>
      <w:sz w:val="16"/>
      <w:szCs w:val="16"/>
    </w:rPr>
  </w:style>
  <w:style w:type="paragraph" w:customStyle="1" w:styleId="xl25">
    <w:name w:val="xl25"/>
    <w:basedOn w:val="Normal"/>
    <w:pPr>
      <w:suppressAutoHyphens w:val="0"/>
      <w:spacing w:before="100" w:after="100"/>
    </w:pPr>
    <w:rPr>
      <w:rFonts w:ascii="Verdana" w:eastAsia="Arial Unicode MS" w:hAnsi="Verdana" w:cs="Arial Unicode MS"/>
      <w:color w:val="auto"/>
      <w:sz w:val="16"/>
      <w:szCs w:val="16"/>
    </w:rPr>
  </w:style>
  <w:style w:type="paragraph" w:customStyle="1" w:styleId="xl27">
    <w:name w:val="xl27"/>
    <w:basedOn w:val="Normal"/>
    <w:pPr>
      <w:suppressAutoHyphens w:val="0"/>
      <w:spacing w:before="100" w:after="100"/>
    </w:pPr>
    <w:rPr>
      <w:rFonts w:ascii="Verdana" w:eastAsia="Arial Unicode MS" w:hAnsi="Verdana" w:cs="Arial Unicode MS"/>
      <w:b/>
      <w:bCs/>
      <w:color w:val="auto"/>
      <w:sz w:val="16"/>
      <w:szCs w:val="16"/>
    </w:rPr>
  </w:style>
  <w:style w:type="paragraph" w:customStyle="1" w:styleId="xl28">
    <w:name w:val="xl28"/>
    <w:basedOn w:val="Normal"/>
    <w:pPr>
      <w:shd w:val="clear" w:color="auto" w:fill="FF99CC"/>
      <w:suppressAutoHyphens w:val="0"/>
      <w:spacing w:before="100" w:after="100"/>
    </w:pPr>
    <w:rPr>
      <w:rFonts w:ascii="Verdana" w:eastAsia="Arial Unicode MS" w:hAnsi="Verdana" w:cs="Arial Unicode MS"/>
      <w:color w:val="auto"/>
      <w:sz w:val="16"/>
      <w:szCs w:val="16"/>
    </w:rPr>
  </w:style>
  <w:style w:type="paragraph" w:customStyle="1" w:styleId="xl29">
    <w:name w:val="xl29"/>
    <w:basedOn w:val="Normal"/>
    <w:pPr>
      <w:shd w:val="clear" w:color="auto" w:fill="00FFFF"/>
      <w:suppressAutoHyphens w:val="0"/>
      <w:spacing w:before="100" w:after="100"/>
    </w:pPr>
    <w:rPr>
      <w:rFonts w:ascii="Verdana" w:eastAsia="Arial Unicode MS" w:hAnsi="Verdana" w:cs="Arial Unicode MS"/>
      <w:color w:val="auto"/>
      <w:sz w:val="16"/>
      <w:szCs w:val="16"/>
    </w:rPr>
  </w:style>
  <w:style w:type="paragraph" w:customStyle="1" w:styleId="xl30">
    <w:name w:val="xl30"/>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1">
    <w:name w:val="xl31"/>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2">
    <w:name w:val="xl32"/>
    <w:basedOn w:val="Normal"/>
    <w:pPr>
      <w:suppressAutoHyphens w:val="0"/>
      <w:spacing w:before="100" w:after="100"/>
    </w:pPr>
    <w:rPr>
      <w:rFonts w:ascii="Verdana" w:eastAsia="Arial Unicode MS" w:hAnsi="Verdana" w:cs="Arial Unicode MS"/>
      <w:color w:val="auto"/>
      <w:sz w:val="16"/>
      <w:szCs w:val="16"/>
    </w:rPr>
  </w:style>
  <w:style w:type="paragraph" w:customStyle="1" w:styleId="xl33">
    <w:name w:val="xl33"/>
    <w:basedOn w:val="Normal"/>
    <w:pPr>
      <w:suppressAutoHyphens w:val="0"/>
      <w:spacing w:before="100" w:after="100"/>
    </w:pPr>
    <w:rPr>
      <w:rFonts w:ascii="Verdana" w:eastAsia="Arial Unicode MS" w:hAnsi="Verdana" w:cs="Arial Unicode MS"/>
      <w:color w:val="auto"/>
      <w:sz w:val="16"/>
      <w:szCs w:val="16"/>
    </w:rPr>
  </w:style>
  <w:style w:type="paragraph" w:customStyle="1" w:styleId="verdana">
    <w:name w:val="verdana"/>
    <w:basedOn w:val="Normal"/>
    <w:pPr>
      <w:suppressAutoHyphens w:val="0"/>
      <w:snapToGrid w:val="0"/>
    </w:pPr>
    <w:rPr>
      <w:rFonts w:ascii="Verdana" w:hAnsi="Verdana" w:cs="Verdana"/>
      <w:b/>
      <w:bCs/>
      <w:color w:val="auto"/>
      <w:sz w:val="16"/>
      <w:szCs w:val="14"/>
    </w:rPr>
  </w:style>
  <w:style w:type="paragraph" w:customStyle="1" w:styleId="xl76">
    <w:name w:val="xl76"/>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77">
    <w:name w:val="xl7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78">
    <w:name w:val="xl78"/>
    <w:basedOn w:val="Normal"/>
    <w:pPr>
      <w:suppressAutoHyphens w:val="0"/>
      <w:spacing w:before="100" w:after="100"/>
    </w:pPr>
    <w:rPr>
      <w:rFonts w:ascii="Verdana" w:eastAsia="Arial Unicode MS" w:hAnsi="Verdana" w:cs="Arial Unicode MS"/>
      <w:color w:val="auto"/>
      <w:szCs w:val="24"/>
    </w:rPr>
  </w:style>
  <w:style w:type="paragraph" w:customStyle="1" w:styleId="xl79">
    <w:name w:val="xl79"/>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szCs w:val="24"/>
    </w:rPr>
  </w:style>
  <w:style w:type="paragraph" w:customStyle="1" w:styleId="xl80">
    <w:name w:val="xl80"/>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rPr>
  </w:style>
  <w:style w:type="paragraph" w:customStyle="1" w:styleId="xl81">
    <w:name w:val="xl8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83">
    <w:name w:val="xl8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4">
    <w:name w:val="xl8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6">
    <w:name w:val="xl86"/>
    <w:basedOn w:val="Normal"/>
    <w:pPr>
      <w:suppressAutoHyphens w:val="0"/>
      <w:spacing w:before="100" w:after="100"/>
    </w:pPr>
    <w:rPr>
      <w:rFonts w:ascii="Verdana" w:eastAsia="Arial Unicode MS" w:hAnsi="Verdana" w:cs="Arial Unicode MS"/>
      <w:color w:val="auto"/>
      <w:szCs w:val="24"/>
    </w:rPr>
  </w:style>
  <w:style w:type="paragraph" w:customStyle="1" w:styleId="xl87">
    <w:name w:val="xl87"/>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88">
    <w:name w:val="xl88"/>
    <w:basedOn w:val="Normal"/>
    <w:pPr>
      <w:suppressAutoHyphens w:val="0"/>
      <w:spacing w:before="100" w:after="100"/>
      <w:jc w:val="center"/>
    </w:pPr>
    <w:rPr>
      <w:rFonts w:ascii="Verdana" w:eastAsia="Arial Unicode MS" w:hAnsi="Verdana" w:cs="Arial Unicode MS"/>
      <w:color w:val="auto"/>
      <w:szCs w:val="24"/>
    </w:rPr>
  </w:style>
  <w:style w:type="paragraph" w:customStyle="1" w:styleId="xl89">
    <w:name w:val="xl89"/>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0">
    <w:name w:val="xl90"/>
    <w:basedOn w:val="Normal"/>
    <w:pPr>
      <w:suppressAutoHyphens w:val="0"/>
      <w:spacing w:before="100" w:after="100"/>
    </w:pPr>
    <w:rPr>
      <w:rFonts w:ascii="Verdana" w:eastAsia="Arial Unicode MS" w:hAnsi="Verdana" w:cs="Arial Unicode MS"/>
      <w:b/>
      <w:bCs/>
      <w:color w:val="auto"/>
      <w:sz w:val="22"/>
      <w:szCs w:val="22"/>
    </w:rPr>
  </w:style>
  <w:style w:type="paragraph" w:customStyle="1" w:styleId="xl91">
    <w:name w:val="xl91"/>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2">
    <w:name w:val="xl92"/>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3">
    <w:name w:val="xl93"/>
    <w:basedOn w:val="Normal"/>
    <w:pPr>
      <w:suppressAutoHyphens w:val="0"/>
      <w:spacing w:before="100" w:after="100"/>
    </w:pPr>
    <w:rPr>
      <w:rFonts w:ascii="Verdana" w:eastAsia="Arial Unicode MS" w:hAnsi="Verdana" w:cs="Arial Unicode MS"/>
      <w:color w:val="auto"/>
      <w:szCs w:val="24"/>
    </w:rPr>
  </w:style>
  <w:style w:type="paragraph" w:customStyle="1" w:styleId="xl94">
    <w:name w:val="xl94"/>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5">
    <w:name w:val="xl95"/>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6">
    <w:name w:val="xl9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7">
    <w:name w:val="xl97"/>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8">
    <w:name w:val="xl98"/>
    <w:basedOn w:val="Normal"/>
    <w:pPr>
      <w:suppressAutoHyphens w:val="0"/>
      <w:spacing w:before="100" w:after="100"/>
    </w:pPr>
    <w:rPr>
      <w:rFonts w:ascii="Verdana" w:eastAsia="Arial Unicode MS" w:hAnsi="Verdana" w:cs="Arial Unicode MS"/>
      <w:color w:val="auto"/>
      <w:szCs w:val="24"/>
    </w:rPr>
  </w:style>
  <w:style w:type="paragraph" w:customStyle="1" w:styleId="xl99">
    <w:name w:val="xl99"/>
    <w:basedOn w:val="Normal"/>
    <w:pPr>
      <w:suppressAutoHyphens w:val="0"/>
      <w:spacing w:before="100" w:after="100"/>
      <w:jc w:val="right"/>
    </w:pPr>
    <w:rPr>
      <w:rFonts w:ascii="Verdana" w:eastAsia="Arial Unicode MS" w:hAnsi="Verdana" w:cs="Arial Unicode MS"/>
      <w:color w:val="auto"/>
      <w:szCs w:val="24"/>
    </w:rPr>
  </w:style>
  <w:style w:type="paragraph" w:customStyle="1" w:styleId="xl100">
    <w:name w:val="xl10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u w:val="single"/>
    </w:rPr>
  </w:style>
  <w:style w:type="paragraph" w:customStyle="1" w:styleId="xl101">
    <w:name w:val="xl101"/>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u w:val="single"/>
    </w:rPr>
  </w:style>
  <w:style w:type="paragraph" w:customStyle="1" w:styleId="xl102">
    <w:name w:val="xl102"/>
    <w:basedOn w:val="Normal"/>
    <w:pPr>
      <w:suppressAutoHyphens w:val="0"/>
      <w:spacing w:before="100" w:after="100"/>
    </w:pPr>
    <w:rPr>
      <w:rFonts w:ascii="Verdana" w:eastAsia="Arial Unicode MS" w:hAnsi="Verdana" w:cs="Arial Unicode MS"/>
      <w:b/>
      <w:bCs/>
      <w:color w:val="auto"/>
      <w:szCs w:val="24"/>
    </w:rPr>
  </w:style>
  <w:style w:type="paragraph" w:customStyle="1" w:styleId="xl103">
    <w:name w:val="xl103"/>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104">
    <w:name w:val="xl104"/>
    <w:basedOn w:val="Normal"/>
    <w:pPr>
      <w:suppressAutoHyphens w:val="0"/>
      <w:spacing w:before="100" w:after="100"/>
      <w:jc w:val="center"/>
    </w:pPr>
    <w:rPr>
      <w:rFonts w:ascii="Verdana" w:eastAsia="Arial Unicode MS" w:hAnsi="Verdana" w:cs="Arial Unicode MS"/>
      <w:color w:val="auto"/>
      <w:sz w:val="22"/>
      <w:szCs w:val="22"/>
    </w:rPr>
  </w:style>
  <w:style w:type="paragraph" w:customStyle="1" w:styleId="xl105">
    <w:name w:val="xl105"/>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6">
    <w:name w:val="xl106"/>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7">
    <w:name w:val="xl107"/>
    <w:basedOn w:val="Normal"/>
    <w:pPr>
      <w:suppressAutoHyphens w:val="0"/>
      <w:spacing w:before="100" w:after="100"/>
    </w:pPr>
    <w:rPr>
      <w:rFonts w:ascii="Verdana" w:eastAsia="Arial Unicode MS" w:hAnsi="Verdana" w:cs="Arial Unicode MS"/>
      <w:b/>
      <w:bCs/>
      <w:color w:val="auto"/>
      <w:sz w:val="18"/>
      <w:szCs w:val="18"/>
    </w:rPr>
  </w:style>
  <w:style w:type="paragraph" w:customStyle="1" w:styleId="xl108">
    <w:name w:val="xl108"/>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09">
    <w:name w:val="xl109"/>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0">
    <w:name w:val="xl11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1">
    <w:name w:val="xl11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2">
    <w:name w:val="xl112"/>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3">
    <w:name w:val="xl11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14">
    <w:name w:val="xl11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5">
    <w:name w:val="xl115"/>
    <w:basedOn w:val="Normal"/>
    <w:pPr>
      <w:suppressAutoHyphens w:val="0"/>
      <w:spacing w:before="100" w:after="100"/>
      <w:jc w:val="right"/>
    </w:pPr>
    <w:rPr>
      <w:rFonts w:ascii="Verdana" w:eastAsia="Arial Unicode MS" w:hAnsi="Verdana" w:cs="Arial Unicode MS"/>
      <w:color w:val="auto"/>
      <w:szCs w:val="24"/>
    </w:rPr>
  </w:style>
  <w:style w:type="paragraph" w:customStyle="1" w:styleId="xl116">
    <w:name w:val="xl11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7">
    <w:name w:val="xl11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8">
    <w:name w:val="xl118"/>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119">
    <w:name w:val="xl119"/>
    <w:basedOn w:val="Normal"/>
    <w:pPr>
      <w:suppressAutoHyphens w:val="0"/>
      <w:spacing w:before="100" w:after="100"/>
    </w:pPr>
    <w:rPr>
      <w:rFonts w:ascii="Verdana" w:eastAsia="Arial Unicode MS" w:hAnsi="Verdana" w:cs="Arial Unicode MS"/>
      <w:color w:val="auto"/>
      <w:szCs w:val="24"/>
    </w:rPr>
  </w:style>
  <w:style w:type="paragraph" w:customStyle="1" w:styleId="BodyText21">
    <w:name w:val="Body Text 21"/>
    <w:basedOn w:val="Normal"/>
    <w:pPr>
      <w:suppressAutoHyphens w:val="0"/>
      <w:spacing w:after="200" w:line="276" w:lineRule="auto"/>
      <w:jc w:val="both"/>
    </w:pPr>
    <w:rPr>
      <w:rFonts w:ascii="Arial" w:eastAsia="Calibri" w:hAnsi="Arial" w:cs="Arial"/>
      <w:szCs w:val="24"/>
    </w:rPr>
  </w:style>
  <w:style w:type="paragraph" w:customStyle="1" w:styleId="xl68">
    <w:name w:val="xl68"/>
    <w:basedOn w:val="Normal"/>
    <w:pPr>
      <w:shd w:val="clear" w:color="auto" w:fill="C0C0C0"/>
      <w:suppressAutoHyphens w:val="0"/>
      <w:spacing w:before="100" w:after="100"/>
      <w:jc w:val="center"/>
      <w:textAlignment w:val="top"/>
    </w:pPr>
    <w:rPr>
      <w:rFonts w:ascii="Verdana" w:eastAsia="Arial Unicode MS" w:hAnsi="Verdana" w:cs="Arial Unicode MS"/>
      <w:b/>
      <w:bCs/>
      <w:color w:val="auto"/>
      <w:sz w:val="16"/>
      <w:szCs w:val="16"/>
    </w:rPr>
  </w:style>
  <w:style w:type="paragraph" w:customStyle="1" w:styleId="xl69">
    <w:name w:val="xl69"/>
    <w:basedOn w:val="Normal"/>
    <w:pPr>
      <w:suppressAutoHyphens w:val="0"/>
      <w:spacing w:before="100" w:after="100"/>
    </w:pPr>
    <w:rPr>
      <w:rFonts w:ascii="Verdana" w:eastAsia="Arial Unicode MS" w:hAnsi="Verdana" w:cs="Arial Unicode MS"/>
      <w:color w:val="auto"/>
      <w:sz w:val="16"/>
      <w:szCs w:val="16"/>
    </w:rPr>
  </w:style>
  <w:style w:type="paragraph" w:customStyle="1" w:styleId="xl70">
    <w:name w:val="xl70"/>
    <w:basedOn w:val="Normal"/>
    <w:pPr>
      <w:pBdr>
        <w:top w:val="none" w:sz="0" w:space="0" w:color="000000"/>
        <w:left w:val="none" w:sz="0" w:space="0" w:color="000000"/>
        <w:bottom w:val="none" w:sz="0" w:space="0" w:color="000000"/>
        <w:right w:val="single" w:sz="12" w:space="0" w:color="FFFFFF"/>
      </w:pBdr>
      <w:shd w:val="clear" w:color="auto" w:fill="C0C0C0"/>
      <w:suppressAutoHyphens w:val="0"/>
      <w:spacing w:before="100" w:after="100"/>
      <w:jc w:val="center"/>
    </w:pPr>
    <w:rPr>
      <w:rFonts w:ascii="Verdana" w:eastAsia="Arial Unicode MS" w:hAnsi="Verdana" w:cs="Arial Unicode MS"/>
      <w:b/>
      <w:bCs/>
      <w:sz w:val="16"/>
      <w:szCs w:val="16"/>
    </w:rPr>
  </w:style>
  <w:style w:type="paragraph" w:customStyle="1" w:styleId="xl71">
    <w:name w:val="xl71"/>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pPr>
    <w:rPr>
      <w:rFonts w:ascii="Verdana" w:eastAsia="Arial Unicode MS" w:hAnsi="Verdana" w:cs="Arial Unicode MS"/>
      <w:b/>
      <w:bCs/>
      <w:color w:val="auto"/>
      <w:sz w:val="16"/>
      <w:szCs w:val="16"/>
    </w:rPr>
  </w:style>
  <w:style w:type="paragraph" w:customStyle="1" w:styleId="xl72">
    <w:name w:val="xl72"/>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jc w:val="right"/>
    </w:pPr>
    <w:rPr>
      <w:rFonts w:ascii="Verdana" w:eastAsia="Arial Unicode MS" w:hAnsi="Verdana" w:cs="Arial Unicode MS"/>
      <w:b/>
      <w:bCs/>
      <w:color w:val="auto"/>
      <w:sz w:val="16"/>
      <w:szCs w:val="16"/>
    </w:rPr>
  </w:style>
  <w:style w:type="paragraph" w:customStyle="1" w:styleId="xl73">
    <w:name w:val="xl73"/>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 w:val="16"/>
      <w:szCs w:val="16"/>
    </w:rPr>
  </w:style>
  <w:style w:type="paragraph" w:customStyle="1" w:styleId="xl74">
    <w:name w:val="xl74"/>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pPr>
    <w:rPr>
      <w:rFonts w:ascii="Verdana" w:eastAsia="Arial Unicode MS" w:hAnsi="Verdana" w:cs="Arial Unicode MS"/>
      <w:b/>
      <w:bCs/>
      <w:color w:val="auto"/>
      <w:sz w:val="16"/>
      <w:szCs w:val="16"/>
    </w:rPr>
  </w:style>
  <w:style w:type="paragraph" w:customStyle="1" w:styleId="xl75">
    <w:name w:val="xl75"/>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jc w:val="center"/>
    </w:pPr>
    <w:rPr>
      <w:rFonts w:ascii="Verdana" w:eastAsia="Arial Unicode MS" w:hAnsi="Verdana" w:cs="Arial Unicode MS"/>
      <w:color w:val="auto"/>
      <w:sz w:val="16"/>
      <w:szCs w:val="16"/>
    </w:rPr>
  </w:style>
  <w:style w:type="paragraph" w:customStyle="1" w:styleId="xl82">
    <w:name w:val="xl82"/>
    <w:basedOn w:val="Normal"/>
    <w:pPr>
      <w:pBdr>
        <w:top w:val="single" w:sz="4" w:space="0" w:color="000000"/>
        <w:left w:val="none" w:sz="0" w:space="0" w:color="000000"/>
        <w:bottom w:val="single" w:sz="4" w:space="0" w:color="000000"/>
        <w:right w:val="none" w:sz="0" w:space="0" w:color="000000"/>
      </w:pBdr>
      <w:shd w:val="clear" w:color="auto" w:fill="FFFFFF"/>
      <w:suppressAutoHyphens w:val="0"/>
      <w:spacing w:before="100" w:after="100"/>
      <w:jc w:val="right"/>
    </w:pPr>
    <w:rPr>
      <w:rFonts w:ascii="Verdana" w:eastAsia="Arial Unicode MS" w:hAnsi="Verdana" w:cs="Arial Unicode MS"/>
      <w:color w:val="auto"/>
      <w:sz w:val="16"/>
      <w:szCs w:val="16"/>
    </w:rPr>
  </w:style>
  <w:style w:type="paragraph" w:customStyle="1" w:styleId="Sumrio10">
    <w:name w:val="Sumário 10"/>
    <w:basedOn w:val="ndice"/>
    <w:pPr>
      <w:tabs>
        <w:tab w:val="right" w:leader="dot" w:pos="7091"/>
      </w:tabs>
      <w:ind w:left="2547"/>
    </w:pPr>
  </w:style>
  <w:style w:type="paragraph" w:styleId="Reviso">
    <w:name w:val="Revision"/>
    <w:uiPriority w:val="99"/>
    <w:pPr>
      <w:suppressAutoHyphens/>
    </w:pPr>
    <w:rPr>
      <w:rFonts w:cs="Mangal"/>
      <w:color w:val="000000"/>
      <w:sz w:val="24"/>
      <w:lang w:eastAsia="zh-CN" w:bidi="hi-IN"/>
    </w:rPr>
  </w:style>
  <w:style w:type="paragraph" w:customStyle="1" w:styleId="Recuodecorpodetexto22">
    <w:name w:val="Recuo de corpo de texto 22"/>
    <w:basedOn w:val="Normal"/>
    <w:pPr>
      <w:ind w:left="426" w:hanging="426"/>
      <w:jc w:val="both"/>
    </w:pPr>
    <w:rPr>
      <w:szCs w:val="24"/>
      <w:lang w:val="x-none"/>
    </w:rPr>
  </w:style>
  <w:style w:type="paragraph" w:customStyle="1" w:styleId="Textodecomentrio3">
    <w:name w:val="Texto de comentário3"/>
    <w:basedOn w:val="Normal"/>
    <w:rPr>
      <w:rFonts w:cs="Mangal"/>
      <w:sz w:val="20"/>
      <w:szCs w:val="18"/>
      <w:lang w:val="x-none"/>
    </w:rPr>
  </w:style>
  <w:style w:type="paragraph" w:customStyle="1" w:styleId="Assuntodecomentrio1">
    <w:name w:val="Assunto de comentário1"/>
    <w:basedOn w:val="Textodecomentrio3"/>
    <w:next w:val="Textodecomentrio3"/>
    <w:rPr>
      <w:b/>
      <w:bCs/>
    </w:rPr>
  </w:style>
  <w:style w:type="paragraph" w:customStyle="1" w:styleId="Corpodetexto22">
    <w:name w:val="Corpo de texto 22"/>
    <w:basedOn w:val="Normal"/>
    <w:pPr>
      <w:jc w:val="both"/>
    </w:pPr>
    <w:rPr>
      <w:rFonts w:ascii="Verdana" w:hAnsi="Verdana" w:cs="Verdana"/>
      <w:sz w:val="20"/>
    </w:rPr>
  </w:style>
  <w:style w:type="paragraph" w:customStyle="1" w:styleId="Corpodetexto33">
    <w:name w:val="Corpo de texto 33"/>
    <w:basedOn w:val="Normal"/>
    <w:rPr>
      <w:szCs w:val="24"/>
      <w:lang w:bidi="hi-IN"/>
    </w:rPr>
  </w:style>
  <w:style w:type="paragraph" w:customStyle="1" w:styleId="BalloonText3">
    <w:name w:val="Balloon Text3"/>
    <w:basedOn w:val="Normal"/>
    <w:rPr>
      <w:rFonts w:ascii="Tahoma" w:hAnsi="Tahoma" w:cs="Courier New"/>
      <w:sz w:val="16"/>
      <w:szCs w:val="16"/>
      <w:lang w:bidi="hi-IN"/>
    </w:rPr>
  </w:style>
  <w:style w:type="paragraph" w:customStyle="1" w:styleId="Standard">
    <w:name w:val="Standard"/>
    <w:pPr>
      <w:suppressAutoHyphens/>
      <w:textAlignment w:val="baseline"/>
    </w:pPr>
    <w:rPr>
      <w:color w:val="000000"/>
      <w:kern w:val="2"/>
      <w:sz w:val="24"/>
      <w:lang w:eastAsia="zh-CN"/>
    </w:rPr>
  </w:style>
  <w:style w:type="paragraph" w:customStyle="1" w:styleId="Normal1">
    <w:name w:val="Normal1"/>
    <w:qFormat/>
    <w:pPr>
      <w:suppressAutoHyphens/>
    </w:pPr>
    <w:rPr>
      <w:color w:val="000000"/>
      <w:sz w:val="24"/>
      <w:lang w:eastAsia="zh-CN"/>
    </w:rPr>
  </w:style>
  <w:style w:type="paragraph" w:styleId="Assuntodocomentrio">
    <w:name w:val="annotation subject"/>
    <w:basedOn w:val="Textodecomentrio3"/>
    <w:next w:val="Textodecomentrio3"/>
    <w:uiPriority w:val="99"/>
    <w:rPr>
      <w:rFonts w:cs="Times New Roman"/>
      <w:b/>
      <w:bCs/>
      <w:szCs w:val="20"/>
      <w:lang w:val="pt-BR"/>
    </w:rPr>
  </w:style>
  <w:style w:type="paragraph" w:customStyle="1" w:styleId="BalloonText4">
    <w:name w:val="Balloon Text4"/>
    <w:basedOn w:val="Normal"/>
    <w:rPr>
      <w:rFonts w:ascii="Tahoma" w:hAnsi="Tahoma" w:cs="Courier New"/>
      <w:sz w:val="16"/>
      <w:szCs w:val="16"/>
      <w:lang w:bidi="hi-IN"/>
    </w:rPr>
  </w:style>
  <w:style w:type="paragraph" w:customStyle="1" w:styleId="standard0">
    <w:name w:val="standard"/>
    <w:basedOn w:val="Normal"/>
    <w:pPr>
      <w:suppressAutoHyphens w:val="0"/>
    </w:pPr>
    <w:rPr>
      <w:rFonts w:eastAsia="Calibri"/>
      <w:szCs w:val="24"/>
    </w:rPr>
  </w:style>
  <w:style w:type="paragraph" w:customStyle="1" w:styleId="Textodecomentrio2">
    <w:name w:val="Texto de comentário2"/>
    <w:basedOn w:val="Normal"/>
    <w:rPr>
      <w:rFonts w:cs="Mangal"/>
      <w:sz w:val="20"/>
      <w:szCs w:val="18"/>
      <w:lang w:val="x-none"/>
    </w:rPr>
  </w:style>
  <w:style w:type="paragraph" w:styleId="CabealhodoSumrio">
    <w:name w:val="TOC Heading"/>
    <w:basedOn w:val="Ttulo1"/>
    <w:next w:val="Normal"/>
    <w:uiPriority w:val="39"/>
    <w:qFormat/>
    <w:pPr>
      <w:keepLines/>
      <w:numPr>
        <w:numId w:val="0"/>
      </w:numPr>
      <w:snapToGrid/>
      <w:spacing w:before="240" w:line="256" w:lineRule="auto"/>
    </w:pPr>
    <w:rPr>
      <w:rFonts w:ascii="Calibri Light" w:hAnsi="Calibri Light"/>
      <w:b w:val="0"/>
      <w:color w:val="2E74B5"/>
      <w:sz w:val="32"/>
      <w:szCs w:val="32"/>
    </w:rPr>
  </w:style>
  <w:style w:type="paragraph" w:styleId="TextosemFormatao">
    <w:name w:val="Plain Text"/>
    <w:basedOn w:val="Normal"/>
    <w:link w:val="TextosemFormataoChar"/>
    <w:uiPriority w:val="99"/>
    <w:semiHidden/>
    <w:unhideWhenUsed/>
    <w:rsid w:val="007961A1"/>
    <w:pPr>
      <w:suppressAutoHyphens w:val="0"/>
    </w:pPr>
    <w:rPr>
      <w:rFonts w:ascii="Calibri" w:eastAsia="Calibri" w:hAnsi="Calibri" w:cs="Calibri"/>
      <w:color w:val="auto"/>
      <w:sz w:val="22"/>
      <w:szCs w:val="22"/>
      <w:lang w:eastAsia="en-US"/>
    </w:rPr>
  </w:style>
  <w:style w:type="character" w:customStyle="1" w:styleId="TextosemFormataoChar">
    <w:name w:val="Texto sem Formatação Char"/>
    <w:link w:val="TextosemFormatao"/>
    <w:uiPriority w:val="99"/>
    <w:semiHidden/>
    <w:rsid w:val="007961A1"/>
    <w:rPr>
      <w:rFonts w:ascii="Calibri" w:eastAsia="Calibri" w:hAnsi="Calibri" w:cs="Calibri"/>
      <w:sz w:val="22"/>
      <w:szCs w:val="22"/>
      <w:lang w:eastAsia="en-US"/>
    </w:rPr>
  </w:style>
  <w:style w:type="character" w:customStyle="1" w:styleId="Ttulo5Char">
    <w:name w:val="Título 5 Char"/>
    <w:link w:val="Ttulo5"/>
    <w:rsid w:val="00A24132"/>
    <w:rPr>
      <w:b/>
      <w:color w:val="000000"/>
      <w:sz w:val="22"/>
      <w:u w:val="single"/>
      <w:lang w:eastAsia="zh-CN"/>
    </w:rPr>
  </w:style>
  <w:style w:type="character" w:styleId="Refdecomentrio">
    <w:name w:val="annotation reference"/>
    <w:uiPriority w:val="99"/>
    <w:semiHidden/>
    <w:unhideWhenUsed/>
    <w:rsid w:val="00BD357A"/>
    <w:rPr>
      <w:sz w:val="16"/>
      <w:szCs w:val="16"/>
    </w:rPr>
  </w:style>
  <w:style w:type="paragraph" w:styleId="Textodecomentrio">
    <w:name w:val="annotation text"/>
    <w:basedOn w:val="Normal"/>
    <w:link w:val="TextodecomentrioChar3"/>
    <w:uiPriority w:val="99"/>
    <w:unhideWhenUsed/>
    <w:rsid w:val="00BD357A"/>
    <w:rPr>
      <w:sz w:val="20"/>
    </w:rPr>
  </w:style>
  <w:style w:type="character" w:customStyle="1" w:styleId="TextodecomentrioChar3">
    <w:name w:val="Texto de comentário Char3"/>
    <w:link w:val="Textodecomentrio"/>
    <w:semiHidden/>
    <w:rsid w:val="00BD357A"/>
    <w:rPr>
      <w:color w:val="000000"/>
      <w:lang w:eastAsia="zh-CN"/>
    </w:rPr>
  </w:style>
  <w:style w:type="character" w:customStyle="1" w:styleId="RodapChar">
    <w:name w:val="Rodapé Char"/>
    <w:link w:val="Rodap"/>
    <w:uiPriority w:val="99"/>
    <w:rsid w:val="009566AE"/>
    <w:rPr>
      <w:color w:val="000000"/>
      <w:sz w:val="24"/>
      <w:lang w:eastAsia="zh-CN"/>
    </w:rPr>
  </w:style>
  <w:style w:type="character" w:customStyle="1" w:styleId="CabealhoChar">
    <w:name w:val="Cabeçalho Char"/>
    <w:link w:val="Cabealho"/>
    <w:uiPriority w:val="99"/>
    <w:rsid w:val="00C47F29"/>
    <w:rPr>
      <w:color w:val="000000"/>
      <w:sz w:val="24"/>
      <w:lang w:eastAsia="zh-CN"/>
    </w:rPr>
  </w:style>
  <w:style w:type="table" w:customStyle="1" w:styleId="Tabelacomgrade23">
    <w:name w:val="Tabela com grade23"/>
    <w:basedOn w:val="Tabelanormal"/>
    <w:next w:val="Tabelacomgrade"/>
    <w:uiPriority w:val="59"/>
    <w:rsid w:val="00790010"/>
    <w:rPr>
      <w:rFonts w:ascii="Verdana" w:eastAsia="Calibri"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79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03FC6"/>
    <w:pPr>
      <w:spacing w:before="240"/>
      <w:jc w:val="both"/>
    </w:pPr>
    <w:rPr>
      <w:rFonts w:ascii="Verdana" w:hAnsi="Verdana"/>
      <w:szCs w:val="22"/>
    </w:rPr>
    <w:tblPr>
      <w:tblCellMar>
        <w:top w:w="0" w:type="dxa"/>
        <w:left w:w="0" w:type="dxa"/>
        <w:bottom w:w="0" w:type="dxa"/>
        <w:right w:w="0" w:type="dxa"/>
      </w:tblCellMar>
    </w:tblPr>
  </w:style>
  <w:style w:type="paragraph" w:styleId="Ttulo">
    <w:name w:val="Title"/>
    <w:basedOn w:val="Normal"/>
    <w:link w:val="TtuloChar"/>
    <w:qFormat/>
    <w:rsid w:val="00766ECA"/>
    <w:pPr>
      <w:suppressAutoHyphens w:val="0"/>
      <w:jc w:val="center"/>
    </w:pPr>
    <w:rPr>
      <w:rFonts w:ascii="Arial" w:hAnsi="Arial"/>
      <w:b/>
      <w:color w:val="auto"/>
      <w:sz w:val="28"/>
      <w:lang w:eastAsia="pt-BR"/>
    </w:rPr>
  </w:style>
  <w:style w:type="character" w:customStyle="1" w:styleId="TtuloChar">
    <w:name w:val="Título Char"/>
    <w:link w:val="Ttulo"/>
    <w:rsid w:val="00766ECA"/>
    <w:rPr>
      <w:rFonts w:ascii="Arial" w:hAnsi="Arial"/>
      <w:b/>
      <w:sz w:val="28"/>
    </w:rPr>
  </w:style>
  <w:style w:type="table" w:customStyle="1" w:styleId="Tabelacomgrade25">
    <w:name w:val="Tabela com grade25"/>
    <w:basedOn w:val="Tabelanormal"/>
    <w:next w:val="Tabelacomgrade"/>
    <w:uiPriority w:val="59"/>
    <w:rsid w:val="001D6318"/>
    <w:rPr>
      <w:rFonts w:ascii="Verdana" w:eastAsia="MS Mincho"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72-RodapdatabelaChar">
    <w:name w:val="072 - Rodapé da tabela Char"/>
    <w:link w:val="072-Rodapdatabela"/>
    <w:locked/>
    <w:rsid w:val="006674AB"/>
    <w:rPr>
      <w:sz w:val="14"/>
    </w:rPr>
  </w:style>
  <w:style w:type="paragraph" w:customStyle="1" w:styleId="072-Rodapdatabela">
    <w:name w:val="072 - Rodapé da tabela"/>
    <w:basedOn w:val="Normal"/>
    <w:next w:val="Normal"/>
    <w:link w:val="072-RodapdatabelaChar"/>
    <w:qFormat/>
    <w:rsid w:val="006674AB"/>
    <w:pPr>
      <w:keepNext/>
      <w:keepLines/>
      <w:tabs>
        <w:tab w:val="left" w:pos="284"/>
      </w:tabs>
      <w:suppressAutoHyphens w:val="0"/>
      <w:spacing w:before="40"/>
      <w:ind w:left="284" w:hanging="284"/>
      <w:jc w:val="both"/>
    </w:pPr>
    <w:rPr>
      <w:color w:val="auto"/>
      <w:sz w:val="14"/>
      <w:lang w:eastAsia="pt-BR"/>
    </w:rPr>
  </w:style>
  <w:style w:type="character" w:customStyle="1" w:styleId="050-TextoPadroChar">
    <w:name w:val="050 - Texto Padrão Char"/>
    <w:link w:val="050-TextoPadro"/>
    <w:locked/>
    <w:rsid w:val="00C94F5E"/>
  </w:style>
  <w:style w:type="paragraph" w:customStyle="1" w:styleId="050-TextoPadro">
    <w:name w:val="050 - Texto Padrão"/>
    <w:basedOn w:val="Normal"/>
    <w:link w:val="050-TextoPadroChar"/>
    <w:qFormat/>
    <w:rsid w:val="00C94F5E"/>
    <w:pPr>
      <w:keepNext/>
      <w:keepLines/>
      <w:suppressAutoHyphens w:val="0"/>
      <w:spacing w:before="120" w:after="120" w:line="276" w:lineRule="auto"/>
      <w:jc w:val="both"/>
    </w:pPr>
    <w:rPr>
      <w:color w:val="auto"/>
      <w:sz w:val="20"/>
      <w:lang w:eastAsia="pt-BR"/>
    </w:rPr>
  </w:style>
  <w:style w:type="paragraph" w:customStyle="1" w:styleId="Corpodotexto">
    <w:name w:val="Corpo do texto"/>
    <w:basedOn w:val="Normal"/>
    <w:link w:val="CorpodetextoChar1"/>
    <w:semiHidden/>
    <w:rsid w:val="001917F9"/>
    <w:pPr>
      <w:spacing w:line="288" w:lineRule="auto"/>
      <w:jc w:val="both"/>
      <w:textAlignment w:val="baseline"/>
    </w:pPr>
    <w:rPr>
      <w:szCs w:val="24"/>
      <w:lang w:val="x-none"/>
    </w:rPr>
  </w:style>
  <w:style w:type="character" w:customStyle="1" w:styleId="Ttulo8Char">
    <w:name w:val="Título 8 Char"/>
    <w:basedOn w:val="Fontepargpadro"/>
    <w:link w:val="Ttulo8"/>
    <w:rsid w:val="009A3DB4"/>
    <w:rPr>
      <w:b/>
      <w:bCs/>
      <w:color w:val="000000"/>
      <w:sz w:val="24"/>
      <w:szCs w:val="24"/>
      <w:lang w:eastAsia="zh-CN"/>
    </w:rPr>
  </w:style>
  <w:style w:type="character" w:customStyle="1" w:styleId="Ttulo2Char">
    <w:name w:val="Título 2 Char"/>
    <w:basedOn w:val="Fontepargpadro"/>
    <w:link w:val="Ttulo2"/>
    <w:uiPriority w:val="9"/>
    <w:rsid w:val="00BE5C0F"/>
    <w:rPr>
      <w:color w:val="000000"/>
      <w:sz w:val="24"/>
      <w:szCs w:val="24"/>
      <w:lang w:eastAsia="zh-CN"/>
    </w:rPr>
  </w:style>
  <w:style w:type="character" w:customStyle="1" w:styleId="Ttulo3Char">
    <w:name w:val="Título 3 Char"/>
    <w:basedOn w:val="Fontepargpadro"/>
    <w:link w:val="Ttulo3"/>
    <w:uiPriority w:val="9"/>
    <w:rsid w:val="00BE5C0F"/>
    <w:rPr>
      <w:color w:val="000000"/>
      <w:sz w:val="24"/>
      <w:szCs w:val="24"/>
      <w:lang w:eastAsia="zh-CN"/>
    </w:rPr>
  </w:style>
  <w:style w:type="character" w:customStyle="1" w:styleId="Ttulo6Char">
    <w:name w:val="Título 6 Char"/>
    <w:basedOn w:val="Fontepargpadro"/>
    <w:link w:val="Ttulo6"/>
    <w:uiPriority w:val="9"/>
    <w:rsid w:val="00BE5C0F"/>
    <w:rPr>
      <w:b/>
      <w:bCs/>
      <w:color w:val="000000"/>
      <w:sz w:val="24"/>
      <w:lang w:eastAsia="zh-CN"/>
    </w:rPr>
  </w:style>
  <w:style w:type="numbering" w:customStyle="1" w:styleId="Semlista1">
    <w:name w:val="Sem lista1"/>
    <w:next w:val="Semlista"/>
    <w:uiPriority w:val="99"/>
    <w:semiHidden/>
    <w:unhideWhenUsed/>
    <w:rsid w:val="00BE5C0F"/>
  </w:style>
  <w:style w:type="character" w:customStyle="1" w:styleId="PargrafodaListaChar">
    <w:name w:val="Parágrafo da Lista Char"/>
    <w:basedOn w:val="Fontepargpadro"/>
    <w:link w:val="PargrafodaLista"/>
    <w:uiPriority w:val="34"/>
    <w:locked/>
    <w:rsid w:val="00BE5C0F"/>
    <w:rPr>
      <w:color w:val="000000"/>
      <w:sz w:val="24"/>
      <w:lang w:eastAsia="zh-CN"/>
    </w:rPr>
  </w:style>
  <w:style w:type="table" w:customStyle="1" w:styleId="Tabelacomgrade27">
    <w:name w:val="Tabela com grade27"/>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6">
    <w:name w:val="Tabela com grade26"/>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
    <w:name w:val="Tabela com grade22"/>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BE5C0F"/>
    <w:pPr>
      <w:suppressAutoHyphens w:val="0"/>
      <w:spacing w:before="240" w:line="288" w:lineRule="auto"/>
      <w:jc w:val="both"/>
    </w:pPr>
    <w:rPr>
      <w:rFonts w:ascii="Verdana" w:eastAsiaTheme="minorHAnsi" w:hAnsi="Verdana" w:cstheme="minorBidi"/>
      <w:color w:val="auto"/>
      <w:sz w:val="20"/>
      <w:szCs w:val="22"/>
      <w:lang w:eastAsia="en-US"/>
    </w:rPr>
  </w:style>
  <w:style w:type="paragraph" w:customStyle="1" w:styleId="postmeta">
    <w:name w:val="post_meta"/>
    <w:basedOn w:val="Normal"/>
    <w:rsid w:val="00BE5C0F"/>
    <w:pPr>
      <w:suppressAutoHyphens w:val="0"/>
      <w:spacing w:line="300" w:lineRule="atLeast"/>
    </w:pPr>
    <w:rPr>
      <w:color w:val="999999"/>
      <w:sz w:val="20"/>
      <w:lang w:eastAsia="pt-BR"/>
    </w:rPr>
  </w:style>
  <w:style w:type="character" w:customStyle="1" w:styleId="calendar1">
    <w:name w:val="calendar1"/>
    <w:basedOn w:val="Fontepargpadro"/>
    <w:rsid w:val="00BE5C0F"/>
  </w:style>
  <w:style w:type="character" w:customStyle="1" w:styleId="tags1">
    <w:name w:val="tags1"/>
    <w:basedOn w:val="Fontepargpadro"/>
    <w:rsid w:val="00BE5C0F"/>
  </w:style>
  <w:style w:type="character" w:styleId="nfase">
    <w:name w:val="Emphasis"/>
    <w:basedOn w:val="Fontepargpadro"/>
    <w:uiPriority w:val="20"/>
    <w:qFormat/>
    <w:rsid w:val="00BE5C0F"/>
    <w:rPr>
      <w:i/>
      <w:iCs/>
    </w:rPr>
  </w:style>
  <w:style w:type="table" w:customStyle="1" w:styleId="TableGrid1">
    <w:name w:val="TableGrid1"/>
    <w:rsid w:val="00BE5C0F"/>
    <w:pPr>
      <w:spacing w:before="240"/>
      <w:jc w:val="both"/>
    </w:pPr>
    <w:rPr>
      <w:rFonts w:ascii="Verdana" w:hAnsi="Verdana" w:cstheme="minorBidi"/>
      <w:szCs w:val="22"/>
    </w:rPr>
    <w:tblPr>
      <w:tblCellMar>
        <w:top w:w="0" w:type="dxa"/>
        <w:left w:w="0" w:type="dxa"/>
        <w:bottom w:w="0" w:type="dxa"/>
        <w:right w:w="0" w:type="dxa"/>
      </w:tblCellMar>
    </w:tblPr>
  </w:style>
  <w:style w:type="paragraph" w:customStyle="1" w:styleId="KellenBodyText">
    <w:name w:val="Kellen Body Text"/>
    <w:basedOn w:val="Normal"/>
    <w:rsid w:val="00BE5C0F"/>
    <w:pPr>
      <w:autoSpaceDN w:val="0"/>
      <w:spacing w:line="276" w:lineRule="auto"/>
      <w:jc w:val="both"/>
      <w:textAlignment w:val="baseline"/>
    </w:pPr>
    <w:rPr>
      <w:rFonts w:ascii="Calibri" w:hAnsi="Calibri" w:cs="Calibri"/>
      <w:color w:val="auto"/>
      <w:kern w:val="3"/>
      <w:sz w:val="20"/>
      <w:lang w:eastAsia="pt-BR"/>
    </w:rPr>
  </w:style>
  <w:style w:type="paragraph" w:customStyle="1" w:styleId="Standarduser">
    <w:name w:val="Standard (user)"/>
    <w:rsid w:val="00BE5C0F"/>
    <w:pPr>
      <w:suppressAutoHyphens/>
      <w:autoSpaceDN w:val="0"/>
      <w:spacing w:after="200" w:line="276" w:lineRule="auto"/>
      <w:textAlignment w:val="baseline"/>
    </w:pPr>
    <w:rPr>
      <w:rFonts w:ascii="Calibri" w:eastAsia="Calibri" w:hAnsi="Calibri" w:cs="Tahoma"/>
      <w:kern w:val="3"/>
      <w:sz w:val="22"/>
      <w:szCs w:val="22"/>
      <w:lang w:eastAsia="zh-CN"/>
    </w:rPr>
  </w:style>
  <w:style w:type="table" w:styleId="TabeladeGrade4-nfase5">
    <w:name w:val="Grid Table 4 Accent 5"/>
    <w:basedOn w:val="Tabelanormal"/>
    <w:uiPriority w:val="49"/>
    <w:rsid w:val="00BE5C0F"/>
    <w:pPr>
      <w:spacing w:before="240"/>
      <w:jc w:val="both"/>
    </w:pPr>
    <w:rPr>
      <w:rFonts w:ascii="Verdana" w:eastAsiaTheme="minorHAnsi" w:hAnsi="Verdana" w:cstheme="minorBidi"/>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rpodetexto3">
    <w:name w:val="Body Text 3"/>
    <w:basedOn w:val="Normal"/>
    <w:link w:val="Corpodetexto3Char"/>
    <w:uiPriority w:val="99"/>
    <w:semiHidden/>
    <w:unhideWhenUsed/>
    <w:rsid w:val="00BE5C0F"/>
    <w:pPr>
      <w:suppressAutoHyphens w:val="0"/>
      <w:spacing w:before="240" w:after="120" w:line="288" w:lineRule="auto"/>
      <w:jc w:val="both"/>
    </w:pPr>
    <w:rPr>
      <w:szCs w:val="24"/>
      <w:lang w:eastAsia="pt-BR" w:bidi="hi-IN"/>
    </w:rPr>
  </w:style>
  <w:style w:type="character" w:customStyle="1" w:styleId="Corpodetexto3Char1">
    <w:name w:val="Corpo de texto 3 Char1"/>
    <w:basedOn w:val="Fontepargpadro"/>
    <w:uiPriority w:val="99"/>
    <w:semiHidden/>
    <w:rsid w:val="00BE5C0F"/>
    <w:rPr>
      <w:color w:val="000000"/>
      <w:sz w:val="16"/>
      <w:szCs w:val="16"/>
      <w:lang w:eastAsia="zh-CN"/>
    </w:rPr>
  </w:style>
  <w:style w:type="paragraph" w:styleId="Textodenotadefim">
    <w:name w:val="endnote text"/>
    <w:basedOn w:val="Normal"/>
    <w:link w:val="TextodenotadefimChar"/>
    <w:uiPriority w:val="99"/>
    <w:semiHidden/>
    <w:unhideWhenUsed/>
    <w:rsid w:val="00BE5C0F"/>
    <w:pPr>
      <w:suppressAutoHyphens w:val="0"/>
      <w:spacing w:after="200" w:line="276" w:lineRule="auto"/>
    </w:pPr>
    <w:rPr>
      <w:rFonts w:ascii="Calibri" w:eastAsia="Calibri" w:hAnsi="Calibri"/>
      <w:color w:val="auto"/>
      <w:sz w:val="20"/>
      <w:lang w:eastAsia="en-US"/>
    </w:rPr>
  </w:style>
  <w:style w:type="character" w:customStyle="1" w:styleId="TextodenotadefimChar">
    <w:name w:val="Texto de nota de fim Char"/>
    <w:basedOn w:val="Fontepargpadro"/>
    <w:link w:val="Textodenotadefim"/>
    <w:uiPriority w:val="99"/>
    <w:semiHidden/>
    <w:rsid w:val="00BE5C0F"/>
    <w:rPr>
      <w:rFonts w:ascii="Calibri" w:eastAsia="Calibri" w:hAnsi="Calibri"/>
      <w:lang w:eastAsia="en-US"/>
    </w:rPr>
  </w:style>
  <w:style w:type="character" w:styleId="Refdenotadefim">
    <w:name w:val="endnote reference"/>
    <w:uiPriority w:val="99"/>
    <w:semiHidden/>
    <w:unhideWhenUsed/>
    <w:rsid w:val="00BE5C0F"/>
    <w:rPr>
      <w:vertAlign w:val="superscript"/>
    </w:rPr>
  </w:style>
  <w:style w:type="character" w:customStyle="1" w:styleId="font251">
    <w:name w:val="font251"/>
    <w:basedOn w:val="Fontepargpadro"/>
    <w:rsid w:val="00204A06"/>
    <w:rPr>
      <w:rFonts w:ascii="Verdana" w:hAnsi="Verdana" w:hint="default"/>
      <w:b w:val="0"/>
      <w:bCs w:val="0"/>
      <w:i/>
      <w:iCs/>
      <w:strike w:val="0"/>
      <w:dstrike w:val="0"/>
      <w:color w:val="000000"/>
      <w:sz w:val="14"/>
      <w:szCs w:val="14"/>
      <w:u w:val="none"/>
      <w:effect w:val="none"/>
    </w:rPr>
  </w:style>
  <w:style w:type="character" w:customStyle="1" w:styleId="font261">
    <w:name w:val="font261"/>
    <w:basedOn w:val="Fontepargpadro"/>
    <w:rsid w:val="002E118A"/>
    <w:rPr>
      <w:rFonts w:ascii="Verdana" w:hAnsi="Verdana" w:hint="default"/>
      <w:b w:val="0"/>
      <w:bCs w:val="0"/>
      <w:i/>
      <w:iCs/>
      <w:strike w:val="0"/>
      <w:dstrike w:val="0"/>
      <w:color w:val="000000"/>
      <w:sz w:val="14"/>
      <w:szCs w:val="14"/>
      <w:u w:val="none"/>
      <w:effect w:val="none"/>
    </w:rPr>
  </w:style>
  <w:style w:type="character" w:customStyle="1" w:styleId="font1411">
    <w:name w:val="font1411"/>
    <w:basedOn w:val="Fontepargpadro"/>
    <w:rsid w:val="002E118A"/>
    <w:rPr>
      <w:rFonts w:ascii="Arial" w:hAnsi="Arial" w:cs="Arial" w:hint="default"/>
      <w:b w:val="0"/>
      <w:bCs w:val="0"/>
      <w:i w:val="0"/>
      <w:iCs w:val="0"/>
      <w:strike w:val="0"/>
      <w:dstrike w:val="0"/>
      <w:color w:val="000000"/>
      <w:sz w:val="18"/>
      <w:szCs w:val="18"/>
      <w:u w:val="none"/>
      <w:effect w:val="none"/>
    </w:rPr>
  </w:style>
  <w:style w:type="character" w:customStyle="1" w:styleId="markedcontent">
    <w:name w:val="markedcontent"/>
    <w:basedOn w:val="Fontepargpadro"/>
    <w:rsid w:val="002E118A"/>
  </w:style>
  <w:style w:type="paragraph" w:customStyle="1" w:styleId="TableParagraph">
    <w:name w:val="Table Paragraph"/>
    <w:basedOn w:val="Normal"/>
    <w:uiPriority w:val="1"/>
    <w:qFormat/>
    <w:rsid w:val="00B83E31"/>
    <w:pPr>
      <w:widowControl w:val="0"/>
      <w:suppressAutoHyphens w:val="0"/>
      <w:autoSpaceDE w:val="0"/>
      <w:autoSpaceDN w:val="0"/>
      <w:jc w:val="center"/>
    </w:pPr>
    <w:rPr>
      <w:rFonts w:ascii="Segoe UI" w:eastAsia="Segoe UI" w:hAnsi="Segoe UI" w:cs="Segoe UI"/>
      <w:color w:val="auto"/>
      <w:sz w:val="22"/>
      <w:szCs w:val="22"/>
      <w:lang w:val="pt-PT" w:eastAsia="en-US"/>
    </w:rPr>
  </w:style>
  <w:style w:type="character" w:customStyle="1" w:styleId="font831">
    <w:name w:val="font831"/>
    <w:basedOn w:val="Fontepargpadro"/>
    <w:rsid w:val="00E2596D"/>
    <w:rPr>
      <w:rFonts w:ascii="Segoe UI" w:hAnsi="Segoe UI" w:cs="Segoe UI" w:hint="default"/>
      <w:b w:val="0"/>
      <w:bCs w:val="0"/>
      <w:i w:val="0"/>
      <w:iCs w:val="0"/>
      <w:strike w:val="0"/>
      <w:dstrike w:val="0"/>
      <w:color w:val="7E7E7E"/>
      <w:sz w:val="14"/>
      <w:szCs w:val="14"/>
      <w:u w:val="none"/>
      <w:effect w:val="none"/>
    </w:rPr>
  </w:style>
  <w:style w:type="character" w:customStyle="1" w:styleId="font1101">
    <w:name w:val="font1101"/>
    <w:basedOn w:val="Fontepargpadro"/>
    <w:rsid w:val="00E2596D"/>
    <w:rPr>
      <w:rFonts w:ascii="Segoe UI" w:hAnsi="Segoe UI" w:cs="Segoe UI" w:hint="default"/>
      <w:b w:val="0"/>
      <w:bCs w:val="0"/>
      <w:i/>
      <w:iCs/>
      <w:strike w:val="0"/>
      <w:dstrike w:val="0"/>
      <w:color w:val="7E7E7E"/>
      <w:sz w:val="20"/>
      <w:szCs w:val="20"/>
      <w:u w:val="none"/>
      <w:effect w:val="none"/>
    </w:rPr>
  </w:style>
  <w:style w:type="character" w:customStyle="1" w:styleId="font1091">
    <w:name w:val="font1091"/>
    <w:basedOn w:val="Fontepargpadro"/>
    <w:rsid w:val="00E2596D"/>
    <w:rPr>
      <w:rFonts w:ascii="Segoe UI" w:hAnsi="Segoe UI" w:cs="Segoe UI" w:hint="default"/>
      <w:b w:val="0"/>
      <w:bCs w:val="0"/>
      <w:i/>
      <w:iCs/>
      <w:strike w:val="0"/>
      <w:dstrike w:val="0"/>
      <w:color w:val="7E7E7E"/>
      <w:sz w:val="20"/>
      <w:szCs w:val="20"/>
      <w:u w:val="none"/>
      <w:effect w:val="none"/>
    </w:rPr>
  </w:style>
  <w:style w:type="character" w:customStyle="1" w:styleId="font811">
    <w:name w:val="font811"/>
    <w:basedOn w:val="Fontepargpadro"/>
    <w:rsid w:val="00E2596D"/>
    <w:rPr>
      <w:rFonts w:ascii="Segoe UI" w:hAnsi="Segoe UI" w:cs="Segoe UI" w:hint="default"/>
      <w:b w:val="0"/>
      <w:bCs w:val="0"/>
      <w:i w:val="0"/>
      <w:iCs w:val="0"/>
      <w:strike w:val="0"/>
      <w:dstrike w:val="0"/>
      <w:color w:val="7E7E7E"/>
      <w:sz w:val="14"/>
      <w:szCs w:val="1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0239">
      <w:bodyDiv w:val="1"/>
      <w:marLeft w:val="0"/>
      <w:marRight w:val="0"/>
      <w:marTop w:val="0"/>
      <w:marBottom w:val="0"/>
      <w:divBdr>
        <w:top w:val="none" w:sz="0" w:space="0" w:color="auto"/>
        <w:left w:val="none" w:sz="0" w:space="0" w:color="auto"/>
        <w:bottom w:val="none" w:sz="0" w:space="0" w:color="auto"/>
        <w:right w:val="none" w:sz="0" w:space="0" w:color="auto"/>
      </w:divBdr>
    </w:div>
    <w:div w:id="6757801">
      <w:bodyDiv w:val="1"/>
      <w:marLeft w:val="0"/>
      <w:marRight w:val="0"/>
      <w:marTop w:val="0"/>
      <w:marBottom w:val="0"/>
      <w:divBdr>
        <w:top w:val="none" w:sz="0" w:space="0" w:color="auto"/>
        <w:left w:val="none" w:sz="0" w:space="0" w:color="auto"/>
        <w:bottom w:val="none" w:sz="0" w:space="0" w:color="auto"/>
        <w:right w:val="none" w:sz="0" w:space="0" w:color="auto"/>
      </w:divBdr>
    </w:div>
    <w:div w:id="10422691">
      <w:bodyDiv w:val="1"/>
      <w:marLeft w:val="0"/>
      <w:marRight w:val="0"/>
      <w:marTop w:val="0"/>
      <w:marBottom w:val="0"/>
      <w:divBdr>
        <w:top w:val="none" w:sz="0" w:space="0" w:color="auto"/>
        <w:left w:val="none" w:sz="0" w:space="0" w:color="auto"/>
        <w:bottom w:val="none" w:sz="0" w:space="0" w:color="auto"/>
        <w:right w:val="none" w:sz="0" w:space="0" w:color="auto"/>
      </w:divBdr>
    </w:div>
    <w:div w:id="12191376">
      <w:bodyDiv w:val="1"/>
      <w:marLeft w:val="0"/>
      <w:marRight w:val="0"/>
      <w:marTop w:val="0"/>
      <w:marBottom w:val="0"/>
      <w:divBdr>
        <w:top w:val="none" w:sz="0" w:space="0" w:color="auto"/>
        <w:left w:val="none" w:sz="0" w:space="0" w:color="auto"/>
        <w:bottom w:val="none" w:sz="0" w:space="0" w:color="auto"/>
        <w:right w:val="none" w:sz="0" w:space="0" w:color="auto"/>
      </w:divBdr>
    </w:div>
    <w:div w:id="13581274">
      <w:bodyDiv w:val="1"/>
      <w:marLeft w:val="0"/>
      <w:marRight w:val="0"/>
      <w:marTop w:val="0"/>
      <w:marBottom w:val="0"/>
      <w:divBdr>
        <w:top w:val="none" w:sz="0" w:space="0" w:color="auto"/>
        <w:left w:val="none" w:sz="0" w:space="0" w:color="auto"/>
        <w:bottom w:val="none" w:sz="0" w:space="0" w:color="auto"/>
        <w:right w:val="none" w:sz="0" w:space="0" w:color="auto"/>
      </w:divBdr>
      <w:divsChild>
        <w:div w:id="878786170">
          <w:marLeft w:val="0"/>
          <w:marRight w:val="0"/>
          <w:marTop w:val="0"/>
          <w:marBottom w:val="0"/>
          <w:divBdr>
            <w:top w:val="none" w:sz="0" w:space="0" w:color="auto"/>
            <w:left w:val="none" w:sz="0" w:space="0" w:color="auto"/>
            <w:bottom w:val="none" w:sz="0" w:space="0" w:color="auto"/>
            <w:right w:val="none" w:sz="0" w:space="0" w:color="auto"/>
          </w:divBdr>
        </w:div>
      </w:divsChild>
    </w:div>
    <w:div w:id="14768502">
      <w:bodyDiv w:val="1"/>
      <w:marLeft w:val="0"/>
      <w:marRight w:val="0"/>
      <w:marTop w:val="0"/>
      <w:marBottom w:val="0"/>
      <w:divBdr>
        <w:top w:val="none" w:sz="0" w:space="0" w:color="auto"/>
        <w:left w:val="none" w:sz="0" w:space="0" w:color="auto"/>
        <w:bottom w:val="none" w:sz="0" w:space="0" w:color="auto"/>
        <w:right w:val="none" w:sz="0" w:space="0" w:color="auto"/>
      </w:divBdr>
    </w:div>
    <w:div w:id="17050855">
      <w:bodyDiv w:val="1"/>
      <w:marLeft w:val="0"/>
      <w:marRight w:val="0"/>
      <w:marTop w:val="0"/>
      <w:marBottom w:val="0"/>
      <w:divBdr>
        <w:top w:val="none" w:sz="0" w:space="0" w:color="auto"/>
        <w:left w:val="none" w:sz="0" w:space="0" w:color="auto"/>
        <w:bottom w:val="none" w:sz="0" w:space="0" w:color="auto"/>
        <w:right w:val="none" w:sz="0" w:space="0" w:color="auto"/>
      </w:divBdr>
    </w:div>
    <w:div w:id="23752715">
      <w:bodyDiv w:val="1"/>
      <w:marLeft w:val="0"/>
      <w:marRight w:val="0"/>
      <w:marTop w:val="0"/>
      <w:marBottom w:val="0"/>
      <w:divBdr>
        <w:top w:val="none" w:sz="0" w:space="0" w:color="auto"/>
        <w:left w:val="none" w:sz="0" w:space="0" w:color="auto"/>
        <w:bottom w:val="none" w:sz="0" w:space="0" w:color="auto"/>
        <w:right w:val="none" w:sz="0" w:space="0" w:color="auto"/>
      </w:divBdr>
    </w:div>
    <w:div w:id="23791706">
      <w:bodyDiv w:val="1"/>
      <w:marLeft w:val="0"/>
      <w:marRight w:val="0"/>
      <w:marTop w:val="0"/>
      <w:marBottom w:val="0"/>
      <w:divBdr>
        <w:top w:val="none" w:sz="0" w:space="0" w:color="auto"/>
        <w:left w:val="none" w:sz="0" w:space="0" w:color="auto"/>
        <w:bottom w:val="none" w:sz="0" w:space="0" w:color="auto"/>
        <w:right w:val="none" w:sz="0" w:space="0" w:color="auto"/>
      </w:divBdr>
    </w:div>
    <w:div w:id="25493717">
      <w:bodyDiv w:val="1"/>
      <w:marLeft w:val="0"/>
      <w:marRight w:val="0"/>
      <w:marTop w:val="0"/>
      <w:marBottom w:val="0"/>
      <w:divBdr>
        <w:top w:val="none" w:sz="0" w:space="0" w:color="auto"/>
        <w:left w:val="none" w:sz="0" w:space="0" w:color="auto"/>
        <w:bottom w:val="none" w:sz="0" w:space="0" w:color="auto"/>
        <w:right w:val="none" w:sz="0" w:space="0" w:color="auto"/>
      </w:divBdr>
    </w:div>
    <w:div w:id="26493609">
      <w:bodyDiv w:val="1"/>
      <w:marLeft w:val="0"/>
      <w:marRight w:val="0"/>
      <w:marTop w:val="0"/>
      <w:marBottom w:val="0"/>
      <w:divBdr>
        <w:top w:val="none" w:sz="0" w:space="0" w:color="auto"/>
        <w:left w:val="none" w:sz="0" w:space="0" w:color="auto"/>
        <w:bottom w:val="none" w:sz="0" w:space="0" w:color="auto"/>
        <w:right w:val="none" w:sz="0" w:space="0" w:color="auto"/>
      </w:divBdr>
    </w:div>
    <w:div w:id="28847627">
      <w:bodyDiv w:val="1"/>
      <w:marLeft w:val="0"/>
      <w:marRight w:val="0"/>
      <w:marTop w:val="0"/>
      <w:marBottom w:val="0"/>
      <w:divBdr>
        <w:top w:val="none" w:sz="0" w:space="0" w:color="auto"/>
        <w:left w:val="none" w:sz="0" w:space="0" w:color="auto"/>
        <w:bottom w:val="none" w:sz="0" w:space="0" w:color="auto"/>
        <w:right w:val="none" w:sz="0" w:space="0" w:color="auto"/>
      </w:divBdr>
    </w:div>
    <w:div w:id="30307453">
      <w:bodyDiv w:val="1"/>
      <w:marLeft w:val="0"/>
      <w:marRight w:val="0"/>
      <w:marTop w:val="0"/>
      <w:marBottom w:val="0"/>
      <w:divBdr>
        <w:top w:val="none" w:sz="0" w:space="0" w:color="auto"/>
        <w:left w:val="none" w:sz="0" w:space="0" w:color="auto"/>
        <w:bottom w:val="none" w:sz="0" w:space="0" w:color="auto"/>
        <w:right w:val="none" w:sz="0" w:space="0" w:color="auto"/>
      </w:divBdr>
    </w:div>
    <w:div w:id="35744020">
      <w:bodyDiv w:val="1"/>
      <w:marLeft w:val="0"/>
      <w:marRight w:val="0"/>
      <w:marTop w:val="0"/>
      <w:marBottom w:val="0"/>
      <w:divBdr>
        <w:top w:val="none" w:sz="0" w:space="0" w:color="auto"/>
        <w:left w:val="none" w:sz="0" w:space="0" w:color="auto"/>
        <w:bottom w:val="none" w:sz="0" w:space="0" w:color="auto"/>
        <w:right w:val="none" w:sz="0" w:space="0" w:color="auto"/>
      </w:divBdr>
    </w:div>
    <w:div w:id="36010347">
      <w:bodyDiv w:val="1"/>
      <w:marLeft w:val="0"/>
      <w:marRight w:val="0"/>
      <w:marTop w:val="0"/>
      <w:marBottom w:val="0"/>
      <w:divBdr>
        <w:top w:val="none" w:sz="0" w:space="0" w:color="auto"/>
        <w:left w:val="none" w:sz="0" w:space="0" w:color="auto"/>
        <w:bottom w:val="none" w:sz="0" w:space="0" w:color="auto"/>
        <w:right w:val="none" w:sz="0" w:space="0" w:color="auto"/>
      </w:divBdr>
    </w:div>
    <w:div w:id="41832066">
      <w:bodyDiv w:val="1"/>
      <w:marLeft w:val="0"/>
      <w:marRight w:val="0"/>
      <w:marTop w:val="0"/>
      <w:marBottom w:val="0"/>
      <w:divBdr>
        <w:top w:val="none" w:sz="0" w:space="0" w:color="auto"/>
        <w:left w:val="none" w:sz="0" w:space="0" w:color="auto"/>
        <w:bottom w:val="none" w:sz="0" w:space="0" w:color="auto"/>
        <w:right w:val="none" w:sz="0" w:space="0" w:color="auto"/>
      </w:divBdr>
    </w:div>
    <w:div w:id="44108760">
      <w:bodyDiv w:val="1"/>
      <w:marLeft w:val="0"/>
      <w:marRight w:val="0"/>
      <w:marTop w:val="0"/>
      <w:marBottom w:val="0"/>
      <w:divBdr>
        <w:top w:val="none" w:sz="0" w:space="0" w:color="auto"/>
        <w:left w:val="none" w:sz="0" w:space="0" w:color="auto"/>
        <w:bottom w:val="none" w:sz="0" w:space="0" w:color="auto"/>
        <w:right w:val="none" w:sz="0" w:space="0" w:color="auto"/>
      </w:divBdr>
    </w:div>
    <w:div w:id="47923713">
      <w:bodyDiv w:val="1"/>
      <w:marLeft w:val="0"/>
      <w:marRight w:val="0"/>
      <w:marTop w:val="0"/>
      <w:marBottom w:val="0"/>
      <w:divBdr>
        <w:top w:val="none" w:sz="0" w:space="0" w:color="auto"/>
        <w:left w:val="none" w:sz="0" w:space="0" w:color="auto"/>
        <w:bottom w:val="none" w:sz="0" w:space="0" w:color="auto"/>
        <w:right w:val="none" w:sz="0" w:space="0" w:color="auto"/>
      </w:divBdr>
    </w:div>
    <w:div w:id="49767571">
      <w:bodyDiv w:val="1"/>
      <w:marLeft w:val="0"/>
      <w:marRight w:val="0"/>
      <w:marTop w:val="0"/>
      <w:marBottom w:val="0"/>
      <w:divBdr>
        <w:top w:val="none" w:sz="0" w:space="0" w:color="auto"/>
        <w:left w:val="none" w:sz="0" w:space="0" w:color="auto"/>
        <w:bottom w:val="none" w:sz="0" w:space="0" w:color="auto"/>
        <w:right w:val="none" w:sz="0" w:space="0" w:color="auto"/>
      </w:divBdr>
    </w:div>
    <w:div w:id="50006977">
      <w:bodyDiv w:val="1"/>
      <w:marLeft w:val="0"/>
      <w:marRight w:val="0"/>
      <w:marTop w:val="0"/>
      <w:marBottom w:val="0"/>
      <w:divBdr>
        <w:top w:val="none" w:sz="0" w:space="0" w:color="auto"/>
        <w:left w:val="none" w:sz="0" w:space="0" w:color="auto"/>
        <w:bottom w:val="none" w:sz="0" w:space="0" w:color="auto"/>
        <w:right w:val="none" w:sz="0" w:space="0" w:color="auto"/>
      </w:divBdr>
    </w:div>
    <w:div w:id="52320234">
      <w:bodyDiv w:val="1"/>
      <w:marLeft w:val="0"/>
      <w:marRight w:val="0"/>
      <w:marTop w:val="0"/>
      <w:marBottom w:val="0"/>
      <w:divBdr>
        <w:top w:val="none" w:sz="0" w:space="0" w:color="auto"/>
        <w:left w:val="none" w:sz="0" w:space="0" w:color="auto"/>
        <w:bottom w:val="none" w:sz="0" w:space="0" w:color="auto"/>
        <w:right w:val="none" w:sz="0" w:space="0" w:color="auto"/>
      </w:divBdr>
    </w:div>
    <w:div w:id="55202833">
      <w:bodyDiv w:val="1"/>
      <w:marLeft w:val="0"/>
      <w:marRight w:val="0"/>
      <w:marTop w:val="0"/>
      <w:marBottom w:val="0"/>
      <w:divBdr>
        <w:top w:val="none" w:sz="0" w:space="0" w:color="auto"/>
        <w:left w:val="none" w:sz="0" w:space="0" w:color="auto"/>
        <w:bottom w:val="none" w:sz="0" w:space="0" w:color="auto"/>
        <w:right w:val="none" w:sz="0" w:space="0" w:color="auto"/>
      </w:divBdr>
    </w:div>
    <w:div w:id="59640010">
      <w:bodyDiv w:val="1"/>
      <w:marLeft w:val="0"/>
      <w:marRight w:val="0"/>
      <w:marTop w:val="0"/>
      <w:marBottom w:val="0"/>
      <w:divBdr>
        <w:top w:val="none" w:sz="0" w:space="0" w:color="auto"/>
        <w:left w:val="none" w:sz="0" w:space="0" w:color="auto"/>
        <w:bottom w:val="none" w:sz="0" w:space="0" w:color="auto"/>
        <w:right w:val="none" w:sz="0" w:space="0" w:color="auto"/>
      </w:divBdr>
    </w:div>
    <w:div w:id="65760938">
      <w:bodyDiv w:val="1"/>
      <w:marLeft w:val="0"/>
      <w:marRight w:val="0"/>
      <w:marTop w:val="0"/>
      <w:marBottom w:val="0"/>
      <w:divBdr>
        <w:top w:val="none" w:sz="0" w:space="0" w:color="auto"/>
        <w:left w:val="none" w:sz="0" w:space="0" w:color="auto"/>
        <w:bottom w:val="none" w:sz="0" w:space="0" w:color="auto"/>
        <w:right w:val="none" w:sz="0" w:space="0" w:color="auto"/>
      </w:divBdr>
    </w:div>
    <w:div w:id="66388630">
      <w:bodyDiv w:val="1"/>
      <w:marLeft w:val="0"/>
      <w:marRight w:val="0"/>
      <w:marTop w:val="0"/>
      <w:marBottom w:val="0"/>
      <w:divBdr>
        <w:top w:val="none" w:sz="0" w:space="0" w:color="auto"/>
        <w:left w:val="none" w:sz="0" w:space="0" w:color="auto"/>
        <w:bottom w:val="none" w:sz="0" w:space="0" w:color="auto"/>
        <w:right w:val="none" w:sz="0" w:space="0" w:color="auto"/>
      </w:divBdr>
    </w:div>
    <w:div w:id="72314326">
      <w:bodyDiv w:val="1"/>
      <w:marLeft w:val="0"/>
      <w:marRight w:val="0"/>
      <w:marTop w:val="0"/>
      <w:marBottom w:val="0"/>
      <w:divBdr>
        <w:top w:val="none" w:sz="0" w:space="0" w:color="auto"/>
        <w:left w:val="none" w:sz="0" w:space="0" w:color="auto"/>
        <w:bottom w:val="none" w:sz="0" w:space="0" w:color="auto"/>
        <w:right w:val="none" w:sz="0" w:space="0" w:color="auto"/>
      </w:divBdr>
    </w:div>
    <w:div w:id="83309237">
      <w:bodyDiv w:val="1"/>
      <w:marLeft w:val="0"/>
      <w:marRight w:val="0"/>
      <w:marTop w:val="0"/>
      <w:marBottom w:val="0"/>
      <w:divBdr>
        <w:top w:val="none" w:sz="0" w:space="0" w:color="auto"/>
        <w:left w:val="none" w:sz="0" w:space="0" w:color="auto"/>
        <w:bottom w:val="none" w:sz="0" w:space="0" w:color="auto"/>
        <w:right w:val="none" w:sz="0" w:space="0" w:color="auto"/>
      </w:divBdr>
      <w:divsChild>
        <w:div w:id="1833791599">
          <w:marLeft w:val="0"/>
          <w:marRight w:val="0"/>
          <w:marTop w:val="0"/>
          <w:marBottom w:val="0"/>
          <w:divBdr>
            <w:top w:val="none" w:sz="0" w:space="0" w:color="auto"/>
            <w:left w:val="none" w:sz="0" w:space="0" w:color="auto"/>
            <w:bottom w:val="none" w:sz="0" w:space="0" w:color="auto"/>
            <w:right w:val="none" w:sz="0" w:space="0" w:color="auto"/>
          </w:divBdr>
        </w:div>
      </w:divsChild>
    </w:div>
    <w:div w:id="83578710">
      <w:bodyDiv w:val="1"/>
      <w:marLeft w:val="0"/>
      <w:marRight w:val="0"/>
      <w:marTop w:val="0"/>
      <w:marBottom w:val="0"/>
      <w:divBdr>
        <w:top w:val="none" w:sz="0" w:space="0" w:color="auto"/>
        <w:left w:val="none" w:sz="0" w:space="0" w:color="auto"/>
        <w:bottom w:val="none" w:sz="0" w:space="0" w:color="auto"/>
        <w:right w:val="none" w:sz="0" w:space="0" w:color="auto"/>
      </w:divBdr>
    </w:div>
    <w:div w:id="89474733">
      <w:bodyDiv w:val="1"/>
      <w:marLeft w:val="0"/>
      <w:marRight w:val="0"/>
      <w:marTop w:val="0"/>
      <w:marBottom w:val="0"/>
      <w:divBdr>
        <w:top w:val="none" w:sz="0" w:space="0" w:color="auto"/>
        <w:left w:val="none" w:sz="0" w:space="0" w:color="auto"/>
        <w:bottom w:val="none" w:sz="0" w:space="0" w:color="auto"/>
        <w:right w:val="none" w:sz="0" w:space="0" w:color="auto"/>
      </w:divBdr>
    </w:div>
    <w:div w:id="92627680">
      <w:bodyDiv w:val="1"/>
      <w:marLeft w:val="0"/>
      <w:marRight w:val="0"/>
      <w:marTop w:val="0"/>
      <w:marBottom w:val="0"/>
      <w:divBdr>
        <w:top w:val="none" w:sz="0" w:space="0" w:color="auto"/>
        <w:left w:val="none" w:sz="0" w:space="0" w:color="auto"/>
        <w:bottom w:val="none" w:sz="0" w:space="0" w:color="auto"/>
        <w:right w:val="none" w:sz="0" w:space="0" w:color="auto"/>
      </w:divBdr>
    </w:div>
    <w:div w:id="94175301">
      <w:bodyDiv w:val="1"/>
      <w:marLeft w:val="0"/>
      <w:marRight w:val="0"/>
      <w:marTop w:val="0"/>
      <w:marBottom w:val="0"/>
      <w:divBdr>
        <w:top w:val="none" w:sz="0" w:space="0" w:color="auto"/>
        <w:left w:val="none" w:sz="0" w:space="0" w:color="auto"/>
        <w:bottom w:val="none" w:sz="0" w:space="0" w:color="auto"/>
        <w:right w:val="none" w:sz="0" w:space="0" w:color="auto"/>
      </w:divBdr>
    </w:div>
    <w:div w:id="95636250">
      <w:bodyDiv w:val="1"/>
      <w:marLeft w:val="0"/>
      <w:marRight w:val="0"/>
      <w:marTop w:val="0"/>
      <w:marBottom w:val="0"/>
      <w:divBdr>
        <w:top w:val="none" w:sz="0" w:space="0" w:color="auto"/>
        <w:left w:val="none" w:sz="0" w:space="0" w:color="auto"/>
        <w:bottom w:val="none" w:sz="0" w:space="0" w:color="auto"/>
        <w:right w:val="none" w:sz="0" w:space="0" w:color="auto"/>
      </w:divBdr>
    </w:div>
    <w:div w:id="99766343">
      <w:bodyDiv w:val="1"/>
      <w:marLeft w:val="0"/>
      <w:marRight w:val="0"/>
      <w:marTop w:val="0"/>
      <w:marBottom w:val="0"/>
      <w:divBdr>
        <w:top w:val="none" w:sz="0" w:space="0" w:color="auto"/>
        <w:left w:val="none" w:sz="0" w:space="0" w:color="auto"/>
        <w:bottom w:val="none" w:sz="0" w:space="0" w:color="auto"/>
        <w:right w:val="none" w:sz="0" w:space="0" w:color="auto"/>
      </w:divBdr>
    </w:div>
    <w:div w:id="102040169">
      <w:bodyDiv w:val="1"/>
      <w:marLeft w:val="0"/>
      <w:marRight w:val="0"/>
      <w:marTop w:val="0"/>
      <w:marBottom w:val="0"/>
      <w:divBdr>
        <w:top w:val="none" w:sz="0" w:space="0" w:color="auto"/>
        <w:left w:val="none" w:sz="0" w:space="0" w:color="auto"/>
        <w:bottom w:val="none" w:sz="0" w:space="0" w:color="auto"/>
        <w:right w:val="none" w:sz="0" w:space="0" w:color="auto"/>
      </w:divBdr>
    </w:div>
    <w:div w:id="102388045">
      <w:bodyDiv w:val="1"/>
      <w:marLeft w:val="0"/>
      <w:marRight w:val="0"/>
      <w:marTop w:val="0"/>
      <w:marBottom w:val="0"/>
      <w:divBdr>
        <w:top w:val="none" w:sz="0" w:space="0" w:color="auto"/>
        <w:left w:val="none" w:sz="0" w:space="0" w:color="auto"/>
        <w:bottom w:val="none" w:sz="0" w:space="0" w:color="auto"/>
        <w:right w:val="none" w:sz="0" w:space="0" w:color="auto"/>
      </w:divBdr>
    </w:div>
    <w:div w:id="105120609">
      <w:bodyDiv w:val="1"/>
      <w:marLeft w:val="0"/>
      <w:marRight w:val="0"/>
      <w:marTop w:val="0"/>
      <w:marBottom w:val="0"/>
      <w:divBdr>
        <w:top w:val="none" w:sz="0" w:space="0" w:color="auto"/>
        <w:left w:val="none" w:sz="0" w:space="0" w:color="auto"/>
        <w:bottom w:val="none" w:sz="0" w:space="0" w:color="auto"/>
        <w:right w:val="none" w:sz="0" w:space="0" w:color="auto"/>
      </w:divBdr>
    </w:div>
    <w:div w:id="113525008">
      <w:bodyDiv w:val="1"/>
      <w:marLeft w:val="0"/>
      <w:marRight w:val="0"/>
      <w:marTop w:val="0"/>
      <w:marBottom w:val="0"/>
      <w:divBdr>
        <w:top w:val="none" w:sz="0" w:space="0" w:color="auto"/>
        <w:left w:val="none" w:sz="0" w:space="0" w:color="auto"/>
        <w:bottom w:val="none" w:sz="0" w:space="0" w:color="auto"/>
        <w:right w:val="none" w:sz="0" w:space="0" w:color="auto"/>
      </w:divBdr>
    </w:div>
    <w:div w:id="114062249">
      <w:bodyDiv w:val="1"/>
      <w:marLeft w:val="0"/>
      <w:marRight w:val="0"/>
      <w:marTop w:val="0"/>
      <w:marBottom w:val="0"/>
      <w:divBdr>
        <w:top w:val="none" w:sz="0" w:space="0" w:color="auto"/>
        <w:left w:val="none" w:sz="0" w:space="0" w:color="auto"/>
        <w:bottom w:val="none" w:sz="0" w:space="0" w:color="auto"/>
        <w:right w:val="none" w:sz="0" w:space="0" w:color="auto"/>
      </w:divBdr>
    </w:div>
    <w:div w:id="114452715">
      <w:bodyDiv w:val="1"/>
      <w:marLeft w:val="0"/>
      <w:marRight w:val="0"/>
      <w:marTop w:val="0"/>
      <w:marBottom w:val="0"/>
      <w:divBdr>
        <w:top w:val="none" w:sz="0" w:space="0" w:color="auto"/>
        <w:left w:val="none" w:sz="0" w:space="0" w:color="auto"/>
        <w:bottom w:val="none" w:sz="0" w:space="0" w:color="auto"/>
        <w:right w:val="none" w:sz="0" w:space="0" w:color="auto"/>
      </w:divBdr>
      <w:divsChild>
        <w:div w:id="2083599631">
          <w:marLeft w:val="0"/>
          <w:marRight w:val="0"/>
          <w:marTop w:val="0"/>
          <w:marBottom w:val="0"/>
          <w:divBdr>
            <w:top w:val="none" w:sz="0" w:space="0" w:color="auto"/>
            <w:left w:val="none" w:sz="0" w:space="0" w:color="auto"/>
            <w:bottom w:val="none" w:sz="0" w:space="0" w:color="auto"/>
            <w:right w:val="none" w:sz="0" w:space="0" w:color="auto"/>
          </w:divBdr>
        </w:div>
      </w:divsChild>
    </w:div>
    <w:div w:id="116917981">
      <w:bodyDiv w:val="1"/>
      <w:marLeft w:val="0"/>
      <w:marRight w:val="0"/>
      <w:marTop w:val="0"/>
      <w:marBottom w:val="0"/>
      <w:divBdr>
        <w:top w:val="none" w:sz="0" w:space="0" w:color="auto"/>
        <w:left w:val="none" w:sz="0" w:space="0" w:color="auto"/>
        <w:bottom w:val="none" w:sz="0" w:space="0" w:color="auto"/>
        <w:right w:val="none" w:sz="0" w:space="0" w:color="auto"/>
      </w:divBdr>
    </w:div>
    <w:div w:id="123816101">
      <w:bodyDiv w:val="1"/>
      <w:marLeft w:val="0"/>
      <w:marRight w:val="0"/>
      <w:marTop w:val="0"/>
      <w:marBottom w:val="0"/>
      <w:divBdr>
        <w:top w:val="none" w:sz="0" w:space="0" w:color="auto"/>
        <w:left w:val="none" w:sz="0" w:space="0" w:color="auto"/>
        <w:bottom w:val="none" w:sz="0" w:space="0" w:color="auto"/>
        <w:right w:val="none" w:sz="0" w:space="0" w:color="auto"/>
      </w:divBdr>
    </w:div>
    <w:div w:id="127629133">
      <w:bodyDiv w:val="1"/>
      <w:marLeft w:val="0"/>
      <w:marRight w:val="0"/>
      <w:marTop w:val="0"/>
      <w:marBottom w:val="0"/>
      <w:divBdr>
        <w:top w:val="none" w:sz="0" w:space="0" w:color="auto"/>
        <w:left w:val="none" w:sz="0" w:space="0" w:color="auto"/>
        <w:bottom w:val="none" w:sz="0" w:space="0" w:color="auto"/>
        <w:right w:val="none" w:sz="0" w:space="0" w:color="auto"/>
      </w:divBdr>
    </w:div>
    <w:div w:id="128596144">
      <w:bodyDiv w:val="1"/>
      <w:marLeft w:val="0"/>
      <w:marRight w:val="0"/>
      <w:marTop w:val="0"/>
      <w:marBottom w:val="0"/>
      <w:divBdr>
        <w:top w:val="none" w:sz="0" w:space="0" w:color="auto"/>
        <w:left w:val="none" w:sz="0" w:space="0" w:color="auto"/>
        <w:bottom w:val="none" w:sz="0" w:space="0" w:color="auto"/>
        <w:right w:val="none" w:sz="0" w:space="0" w:color="auto"/>
      </w:divBdr>
    </w:div>
    <w:div w:id="130095263">
      <w:bodyDiv w:val="1"/>
      <w:marLeft w:val="0"/>
      <w:marRight w:val="0"/>
      <w:marTop w:val="0"/>
      <w:marBottom w:val="0"/>
      <w:divBdr>
        <w:top w:val="none" w:sz="0" w:space="0" w:color="auto"/>
        <w:left w:val="none" w:sz="0" w:space="0" w:color="auto"/>
        <w:bottom w:val="none" w:sz="0" w:space="0" w:color="auto"/>
        <w:right w:val="none" w:sz="0" w:space="0" w:color="auto"/>
      </w:divBdr>
    </w:div>
    <w:div w:id="130707636">
      <w:bodyDiv w:val="1"/>
      <w:marLeft w:val="0"/>
      <w:marRight w:val="0"/>
      <w:marTop w:val="0"/>
      <w:marBottom w:val="0"/>
      <w:divBdr>
        <w:top w:val="none" w:sz="0" w:space="0" w:color="auto"/>
        <w:left w:val="none" w:sz="0" w:space="0" w:color="auto"/>
        <w:bottom w:val="none" w:sz="0" w:space="0" w:color="auto"/>
        <w:right w:val="none" w:sz="0" w:space="0" w:color="auto"/>
      </w:divBdr>
    </w:div>
    <w:div w:id="131217868">
      <w:bodyDiv w:val="1"/>
      <w:marLeft w:val="0"/>
      <w:marRight w:val="0"/>
      <w:marTop w:val="0"/>
      <w:marBottom w:val="0"/>
      <w:divBdr>
        <w:top w:val="none" w:sz="0" w:space="0" w:color="auto"/>
        <w:left w:val="none" w:sz="0" w:space="0" w:color="auto"/>
        <w:bottom w:val="none" w:sz="0" w:space="0" w:color="auto"/>
        <w:right w:val="none" w:sz="0" w:space="0" w:color="auto"/>
      </w:divBdr>
    </w:div>
    <w:div w:id="136915916">
      <w:bodyDiv w:val="1"/>
      <w:marLeft w:val="0"/>
      <w:marRight w:val="0"/>
      <w:marTop w:val="0"/>
      <w:marBottom w:val="0"/>
      <w:divBdr>
        <w:top w:val="none" w:sz="0" w:space="0" w:color="auto"/>
        <w:left w:val="none" w:sz="0" w:space="0" w:color="auto"/>
        <w:bottom w:val="none" w:sz="0" w:space="0" w:color="auto"/>
        <w:right w:val="none" w:sz="0" w:space="0" w:color="auto"/>
      </w:divBdr>
    </w:div>
    <w:div w:id="137190604">
      <w:bodyDiv w:val="1"/>
      <w:marLeft w:val="0"/>
      <w:marRight w:val="0"/>
      <w:marTop w:val="0"/>
      <w:marBottom w:val="0"/>
      <w:divBdr>
        <w:top w:val="none" w:sz="0" w:space="0" w:color="auto"/>
        <w:left w:val="none" w:sz="0" w:space="0" w:color="auto"/>
        <w:bottom w:val="none" w:sz="0" w:space="0" w:color="auto"/>
        <w:right w:val="none" w:sz="0" w:space="0" w:color="auto"/>
      </w:divBdr>
    </w:div>
    <w:div w:id="146747092">
      <w:bodyDiv w:val="1"/>
      <w:marLeft w:val="0"/>
      <w:marRight w:val="0"/>
      <w:marTop w:val="0"/>
      <w:marBottom w:val="0"/>
      <w:divBdr>
        <w:top w:val="none" w:sz="0" w:space="0" w:color="auto"/>
        <w:left w:val="none" w:sz="0" w:space="0" w:color="auto"/>
        <w:bottom w:val="none" w:sz="0" w:space="0" w:color="auto"/>
        <w:right w:val="none" w:sz="0" w:space="0" w:color="auto"/>
      </w:divBdr>
    </w:div>
    <w:div w:id="161508907">
      <w:bodyDiv w:val="1"/>
      <w:marLeft w:val="0"/>
      <w:marRight w:val="0"/>
      <w:marTop w:val="0"/>
      <w:marBottom w:val="0"/>
      <w:divBdr>
        <w:top w:val="none" w:sz="0" w:space="0" w:color="auto"/>
        <w:left w:val="none" w:sz="0" w:space="0" w:color="auto"/>
        <w:bottom w:val="none" w:sz="0" w:space="0" w:color="auto"/>
        <w:right w:val="none" w:sz="0" w:space="0" w:color="auto"/>
      </w:divBdr>
      <w:divsChild>
        <w:div w:id="1691296374">
          <w:marLeft w:val="0"/>
          <w:marRight w:val="0"/>
          <w:marTop w:val="0"/>
          <w:marBottom w:val="0"/>
          <w:divBdr>
            <w:top w:val="none" w:sz="0" w:space="0" w:color="auto"/>
            <w:left w:val="none" w:sz="0" w:space="0" w:color="auto"/>
            <w:bottom w:val="none" w:sz="0" w:space="0" w:color="auto"/>
            <w:right w:val="none" w:sz="0" w:space="0" w:color="auto"/>
          </w:divBdr>
        </w:div>
      </w:divsChild>
    </w:div>
    <w:div w:id="161822911">
      <w:bodyDiv w:val="1"/>
      <w:marLeft w:val="0"/>
      <w:marRight w:val="0"/>
      <w:marTop w:val="0"/>
      <w:marBottom w:val="0"/>
      <w:divBdr>
        <w:top w:val="none" w:sz="0" w:space="0" w:color="auto"/>
        <w:left w:val="none" w:sz="0" w:space="0" w:color="auto"/>
        <w:bottom w:val="none" w:sz="0" w:space="0" w:color="auto"/>
        <w:right w:val="none" w:sz="0" w:space="0" w:color="auto"/>
      </w:divBdr>
    </w:div>
    <w:div w:id="162278248">
      <w:bodyDiv w:val="1"/>
      <w:marLeft w:val="0"/>
      <w:marRight w:val="0"/>
      <w:marTop w:val="0"/>
      <w:marBottom w:val="0"/>
      <w:divBdr>
        <w:top w:val="none" w:sz="0" w:space="0" w:color="auto"/>
        <w:left w:val="none" w:sz="0" w:space="0" w:color="auto"/>
        <w:bottom w:val="none" w:sz="0" w:space="0" w:color="auto"/>
        <w:right w:val="none" w:sz="0" w:space="0" w:color="auto"/>
      </w:divBdr>
    </w:div>
    <w:div w:id="165244319">
      <w:bodyDiv w:val="1"/>
      <w:marLeft w:val="0"/>
      <w:marRight w:val="0"/>
      <w:marTop w:val="0"/>
      <w:marBottom w:val="0"/>
      <w:divBdr>
        <w:top w:val="none" w:sz="0" w:space="0" w:color="auto"/>
        <w:left w:val="none" w:sz="0" w:space="0" w:color="auto"/>
        <w:bottom w:val="none" w:sz="0" w:space="0" w:color="auto"/>
        <w:right w:val="none" w:sz="0" w:space="0" w:color="auto"/>
      </w:divBdr>
    </w:div>
    <w:div w:id="165872104">
      <w:bodyDiv w:val="1"/>
      <w:marLeft w:val="0"/>
      <w:marRight w:val="0"/>
      <w:marTop w:val="0"/>
      <w:marBottom w:val="0"/>
      <w:divBdr>
        <w:top w:val="none" w:sz="0" w:space="0" w:color="auto"/>
        <w:left w:val="none" w:sz="0" w:space="0" w:color="auto"/>
        <w:bottom w:val="none" w:sz="0" w:space="0" w:color="auto"/>
        <w:right w:val="none" w:sz="0" w:space="0" w:color="auto"/>
      </w:divBdr>
      <w:divsChild>
        <w:div w:id="941497630">
          <w:marLeft w:val="0"/>
          <w:marRight w:val="0"/>
          <w:marTop w:val="0"/>
          <w:marBottom w:val="0"/>
          <w:divBdr>
            <w:top w:val="none" w:sz="0" w:space="0" w:color="auto"/>
            <w:left w:val="none" w:sz="0" w:space="0" w:color="auto"/>
            <w:bottom w:val="none" w:sz="0" w:space="0" w:color="auto"/>
            <w:right w:val="none" w:sz="0" w:space="0" w:color="auto"/>
          </w:divBdr>
        </w:div>
      </w:divsChild>
    </w:div>
    <w:div w:id="165947398">
      <w:bodyDiv w:val="1"/>
      <w:marLeft w:val="0"/>
      <w:marRight w:val="0"/>
      <w:marTop w:val="0"/>
      <w:marBottom w:val="0"/>
      <w:divBdr>
        <w:top w:val="none" w:sz="0" w:space="0" w:color="auto"/>
        <w:left w:val="none" w:sz="0" w:space="0" w:color="auto"/>
        <w:bottom w:val="none" w:sz="0" w:space="0" w:color="auto"/>
        <w:right w:val="none" w:sz="0" w:space="0" w:color="auto"/>
      </w:divBdr>
    </w:div>
    <w:div w:id="167063245">
      <w:bodyDiv w:val="1"/>
      <w:marLeft w:val="0"/>
      <w:marRight w:val="0"/>
      <w:marTop w:val="0"/>
      <w:marBottom w:val="0"/>
      <w:divBdr>
        <w:top w:val="none" w:sz="0" w:space="0" w:color="auto"/>
        <w:left w:val="none" w:sz="0" w:space="0" w:color="auto"/>
        <w:bottom w:val="none" w:sz="0" w:space="0" w:color="auto"/>
        <w:right w:val="none" w:sz="0" w:space="0" w:color="auto"/>
      </w:divBdr>
    </w:div>
    <w:div w:id="178350580">
      <w:bodyDiv w:val="1"/>
      <w:marLeft w:val="0"/>
      <w:marRight w:val="0"/>
      <w:marTop w:val="0"/>
      <w:marBottom w:val="0"/>
      <w:divBdr>
        <w:top w:val="none" w:sz="0" w:space="0" w:color="auto"/>
        <w:left w:val="none" w:sz="0" w:space="0" w:color="auto"/>
        <w:bottom w:val="none" w:sz="0" w:space="0" w:color="auto"/>
        <w:right w:val="none" w:sz="0" w:space="0" w:color="auto"/>
      </w:divBdr>
    </w:div>
    <w:div w:id="179124070">
      <w:bodyDiv w:val="1"/>
      <w:marLeft w:val="0"/>
      <w:marRight w:val="0"/>
      <w:marTop w:val="0"/>
      <w:marBottom w:val="0"/>
      <w:divBdr>
        <w:top w:val="none" w:sz="0" w:space="0" w:color="auto"/>
        <w:left w:val="none" w:sz="0" w:space="0" w:color="auto"/>
        <w:bottom w:val="none" w:sz="0" w:space="0" w:color="auto"/>
        <w:right w:val="none" w:sz="0" w:space="0" w:color="auto"/>
      </w:divBdr>
    </w:div>
    <w:div w:id="182329301">
      <w:bodyDiv w:val="1"/>
      <w:marLeft w:val="0"/>
      <w:marRight w:val="0"/>
      <w:marTop w:val="0"/>
      <w:marBottom w:val="0"/>
      <w:divBdr>
        <w:top w:val="none" w:sz="0" w:space="0" w:color="auto"/>
        <w:left w:val="none" w:sz="0" w:space="0" w:color="auto"/>
        <w:bottom w:val="none" w:sz="0" w:space="0" w:color="auto"/>
        <w:right w:val="none" w:sz="0" w:space="0" w:color="auto"/>
      </w:divBdr>
    </w:div>
    <w:div w:id="183639705">
      <w:bodyDiv w:val="1"/>
      <w:marLeft w:val="0"/>
      <w:marRight w:val="0"/>
      <w:marTop w:val="0"/>
      <w:marBottom w:val="0"/>
      <w:divBdr>
        <w:top w:val="none" w:sz="0" w:space="0" w:color="auto"/>
        <w:left w:val="none" w:sz="0" w:space="0" w:color="auto"/>
        <w:bottom w:val="none" w:sz="0" w:space="0" w:color="auto"/>
        <w:right w:val="none" w:sz="0" w:space="0" w:color="auto"/>
      </w:divBdr>
    </w:div>
    <w:div w:id="189147351">
      <w:bodyDiv w:val="1"/>
      <w:marLeft w:val="0"/>
      <w:marRight w:val="0"/>
      <w:marTop w:val="0"/>
      <w:marBottom w:val="0"/>
      <w:divBdr>
        <w:top w:val="none" w:sz="0" w:space="0" w:color="auto"/>
        <w:left w:val="none" w:sz="0" w:space="0" w:color="auto"/>
        <w:bottom w:val="none" w:sz="0" w:space="0" w:color="auto"/>
        <w:right w:val="none" w:sz="0" w:space="0" w:color="auto"/>
      </w:divBdr>
    </w:div>
    <w:div w:id="191457861">
      <w:bodyDiv w:val="1"/>
      <w:marLeft w:val="0"/>
      <w:marRight w:val="0"/>
      <w:marTop w:val="0"/>
      <w:marBottom w:val="0"/>
      <w:divBdr>
        <w:top w:val="none" w:sz="0" w:space="0" w:color="auto"/>
        <w:left w:val="none" w:sz="0" w:space="0" w:color="auto"/>
        <w:bottom w:val="none" w:sz="0" w:space="0" w:color="auto"/>
        <w:right w:val="none" w:sz="0" w:space="0" w:color="auto"/>
      </w:divBdr>
    </w:div>
    <w:div w:id="192772671">
      <w:bodyDiv w:val="1"/>
      <w:marLeft w:val="0"/>
      <w:marRight w:val="0"/>
      <w:marTop w:val="0"/>
      <w:marBottom w:val="0"/>
      <w:divBdr>
        <w:top w:val="none" w:sz="0" w:space="0" w:color="auto"/>
        <w:left w:val="none" w:sz="0" w:space="0" w:color="auto"/>
        <w:bottom w:val="none" w:sz="0" w:space="0" w:color="auto"/>
        <w:right w:val="none" w:sz="0" w:space="0" w:color="auto"/>
      </w:divBdr>
    </w:div>
    <w:div w:id="193200225">
      <w:bodyDiv w:val="1"/>
      <w:marLeft w:val="0"/>
      <w:marRight w:val="0"/>
      <w:marTop w:val="0"/>
      <w:marBottom w:val="0"/>
      <w:divBdr>
        <w:top w:val="none" w:sz="0" w:space="0" w:color="auto"/>
        <w:left w:val="none" w:sz="0" w:space="0" w:color="auto"/>
        <w:bottom w:val="none" w:sz="0" w:space="0" w:color="auto"/>
        <w:right w:val="none" w:sz="0" w:space="0" w:color="auto"/>
      </w:divBdr>
    </w:div>
    <w:div w:id="196742220">
      <w:bodyDiv w:val="1"/>
      <w:marLeft w:val="0"/>
      <w:marRight w:val="0"/>
      <w:marTop w:val="0"/>
      <w:marBottom w:val="0"/>
      <w:divBdr>
        <w:top w:val="none" w:sz="0" w:space="0" w:color="auto"/>
        <w:left w:val="none" w:sz="0" w:space="0" w:color="auto"/>
        <w:bottom w:val="none" w:sz="0" w:space="0" w:color="auto"/>
        <w:right w:val="none" w:sz="0" w:space="0" w:color="auto"/>
      </w:divBdr>
    </w:div>
    <w:div w:id="197620840">
      <w:bodyDiv w:val="1"/>
      <w:marLeft w:val="0"/>
      <w:marRight w:val="0"/>
      <w:marTop w:val="0"/>
      <w:marBottom w:val="0"/>
      <w:divBdr>
        <w:top w:val="none" w:sz="0" w:space="0" w:color="auto"/>
        <w:left w:val="none" w:sz="0" w:space="0" w:color="auto"/>
        <w:bottom w:val="none" w:sz="0" w:space="0" w:color="auto"/>
        <w:right w:val="none" w:sz="0" w:space="0" w:color="auto"/>
      </w:divBdr>
    </w:div>
    <w:div w:id="200672185">
      <w:bodyDiv w:val="1"/>
      <w:marLeft w:val="0"/>
      <w:marRight w:val="0"/>
      <w:marTop w:val="0"/>
      <w:marBottom w:val="0"/>
      <w:divBdr>
        <w:top w:val="none" w:sz="0" w:space="0" w:color="auto"/>
        <w:left w:val="none" w:sz="0" w:space="0" w:color="auto"/>
        <w:bottom w:val="none" w:sz="0" w:space="0" w:color="auto"/>
        <w:right w:val="none" w:sz="0" w:space="0" w:color="auto"/>
      </w:divBdr>
    </w:div>
    <w:div w:id="202638618">
      <w:bodyDiv w:val="1"/>
      <w:marLeft w:val="0"/>
      <w:marRight w:val="0"/>
      <w:marTop w:val="0"/>
      <w:marBottom w:val="0"/>
      <w:divBdr>
        <w:top w:val="none" w:sz="0" w:space="0" w:color="auto"/>
        <w:left w:val="none" w:sz="0" w:space="0" w:color="auto"/>
        <w:bottom w:val="none" w:sz="0" w:space="0" w:color="auto"/>
        <w:right w:val="none" w:sz="0" w:space="0" w:color="auto"/>
      </w:divBdr>
    </w:div>
    <w:div w:id="204372509">
      <w:bodyDiv w:val="1"/>
      <w:marLeft w:val="0"/>
      <w:marRight w:val="0"/>
      <w:marTop w:val="0"/>
      <w:marBottom w:val="0"/>
      <w:divBdr>
        <w:top w:val="none" w:sz="0" w:space="0" w:color="auto"/>
        <w:left w:val="none" w:sz="0" w:space="0" w:color="auto"/>
        <w:bottom w:val="none" w:sz="0" w:space="0" w:color="auto"/>
        <w:right w:val="none" w:sz="0" w:space="0" w:color="auto"/>
      </w:divBdr>
    </w:div>
    <w:div w:id="207569328">
      <w:bodyDiv w:val="1"/>
      <w:marLeft w:val="0"/>
      <w:marRight w:val="0"/>
      <w:marTop w:val="0"/>
      <w:marBottom w:val="0"/>
      <w:divBdr>
        <w:top w:val="none" w:sz="0" w:space="0" w:color="auto"/>
        <w:left w:val="none" w:sz="0" w:space="0" w:color="auto"/>
        <w:bottom w:val="none" w:sz="0" w:space="0" w:color="auto"/>
        <w:right w:val="none" w:sz="0" w:space="0" w:color="auto"/>
      </w:divBdr>
    </w:div>
    <w:div w:id="208108102">
      <w:bodyDiv w:val="1"/>
      <w:marLeft w:val="0"/>
      <w:marRight w:val="0"/>
      <w:marTop w:val="0"/>
      <w:marBottom w:val="0"/>
      <w:divBdr>
        <w:top w:val="none" w:sz="0" w:space="0" w:color="auto"/>
        <w:left w:val="none" w:sz="0" w:space="0" w:color="auto"/>
        <w:bottom w:val="none" w:sz="0" w:space="0" w:color="auto"/>
        <w:right w:val="none" w:sz="0" w:space="0" w:color="auto"/>
      </w:divBdr>
    </w:div>
    <w:div w:id="210311547">
      <w:bodyDiv w:val="1"/>
      <w:marLeft w:val="0"/>
      <w:marRight w:val="0"/>
      <w:marTop w:val="0"/>
      <w:marBottom w:val="0"/>
      <w:divBdr>
        <w:top w:val="none" w:sz="0" w:space="0" w:color="auto"/>
        <w:left w:val="none" w:sz="0" w:space="0" w:color="auto"/>
        <w:bottom w:val="none" w:sz="0" w:space="0" w:color="auto"/>
        <w:right w:val="none" w:sz="0" w:space="0" w:color="auto"/>
      </w:divBdr>
    </w:div>
    <w:div w:id="214856174">
      <w:bodyDiv w:val="1"/>
      <w:marLeft w:val="0"/>
      <w:marRight w:val="0"/>
      <w:marTop w:val="0"/>
      <w:marBottom w:val="0"/>
      <w:divBdr>
        <w:top w:val="none" w:sz="0" w:space="0" w:color="auto"/>
        <w:left w:val="none" w:sz="0" w:space="0" w:color="auto"/>
        <w:bottom w:val="none" w:sz="0" w:space="0" w:color="auto"/>
        <w:right w:val="none" w:sz="0" w:space="0" w:color="auto"/>
      </w:divBdr>
    </w:div>
    <w:div w:id="216210418">
      <w:bodyDiv w:val="1"/>
      <w:marLeft w:val="0"/>
      <w:marRight w:val="0"/>
      <w:marTop w:val="0"/>
      <w:marBottom w:val="0"/>
      <w:divBdr>
        <w:top w:val="none" w:sz="0" w:space="0" w:color="auto"/>
        <w:left w:val="none" w:sz="0" w:space="0" w:color="auto"/>
        <w:bottom w:val="none" w:sz="0" w:space="0" w:color="auto"/>
        <w:right w:val="none" w:sz="0" w:space="0" w:color="auto"/>
      </w:divBdr>
      <w:divsChild>
        <w:div w:id="766078844">
          <w:marLeft w:val="0"/>
          <w:marRight w:val="0"/>
          <w:marTop w:val="0"/>
          <w:marBottom w:val="0"/>
          <w:divBdr>
            <w:top w:val="none" w:sz="0" w:space="0" w:color="auto"/>
            <w:left w:val="none" w:sz="0" w:space="0" w:color="auto"/>
            <w:bottom w:val="none" w:sz="0" w:space="0" w:color="auto"/>
            <w:right w:val="none" w:sz="0" w:space="0" w:color="auto"/>
          </w:divBdr>
        </w:div>
      </w:divsChild>
    </w:div>
    <w:div w:id="218056321">
      <w:bodyDiv w:val="1"/>
      <w:marLeft w:val="0"/>
      <w:marRight w:val="0"/>
      <w:marTop w:val="0"/>
      <w:marBottom w:val="0"/>
      <w:divBdr>
        <w:top w:val="none" w:sz="0" w:space="0" w:color="auto"/>
        <w:left w:val="none" w:sz="0" w:space="0" w:color="auto"/>
        <w:bottom w:val="none" w:sz="0" w:space="0" w:color="auto"/>
        <w:right w:val="none" w:sz="0" w:space="0" w:color="auto"/>
      </w:divBdr>
      <w:divsChild>
        <w:div w:id="511528208">
          <w:marLeft w:val="0"/>
          <w:marRight w:val="0"/>
          <w:marTop w:val="0"/>
          <w:marBottom w:val="0"/>
          <w:divBdr>
            <w:top w:val="none" w:sz="0" w:space="0" w:color="auto"/>
            <w:left w:val="none" w:sz="0" w:space="0" w:color="auto"/>
            <w:bottom w:val="none" w:sz="0" w:space="0" w:color="auto"/>
            <w:right w:val="none" w:sz="0" w:space="0" w:color="auto"/>
          </w:divBdr>
        </w:div>
      </w:divsChild>
    </w:div>
    <w:div w:id="219481791">
      <w:bodyDiv w:val="1"/>
      <w:marLeft w:val="0"/>
      <w:marRight w:val="0"/>
      <w:marTop w:val="0"/>
      <w:marBottom w:val="0"/>
      <w:divBdr>
        <w:top w:val="none" w:sz="0" w:space="0" w:color="auto"/>
        <w:left w:val="none" w:sz="0" w:space="0" w:color="auto"/>
        <w:bottom w:val="none" w:sz="0" w:space="0" w:color="auto"/>
        <w:right w:val="none" w:sz="0" w:space="0" w:color="auto"/>
      </w:divBdr>
    </w:div>
    <w:div w:id="219753800">
      <w:bodyDiv w:val="1"/>
      <w:marLeft w:val="0"/>
      <w:marRight w:val="0"/>
      <w:marTop w:val="0"/>
      <w:marBottom w:val="0"/>
      <w:divBdr>
        <w:top w:val="none" w:sz="0" w:space="0" w:color="auto"/>
        <w:left w:val="none" w:sz="0" w:space="0" w:color="auto"/>
        <w:bottom w:val="none" w:sz="0" w:space="0" w:color="auto"/>
        <w:right w:val="none" w:sz="0" w:space="0" w:color="auto"/>
      </w:divBdr>
    </w:div>
    <w:div w:id="219874217">
      <w:bodyDiv w:val="1"/>
      <w:marLeft w:val="0"/>
      <w:marRight w:val="0"/>
      <w:marTop w:val="0"/>
      <w:marBottom w:val="0"/>
      <w:divBdr>
        <w:top w:val="none" w:sz="0" w:space="0" w:color="auto"/>
        <w:left w:val="none" w:sz="0" w:space="0" w:color="auto"/>
        <w:bottom w:val="none" w:sz="0" w:space="0" w:color="auto"/>
        <w:right w:val="none" w:sz="0" w:space="0" w:color="auto"/>
      </w:divBdr>
    </w:div>
    <w:div w:id="221336129">
      <w:bodyDiv w:val="1"/>
      <w:marLeft w:val="0"/>
      <w:marRight w:val="0"/>
      <w:marTop w:val="0"/>
      <w:marBottom w:val="0"/>
      <w:divBdr>
        <w:top w:val="none" w:sz="0" w:space="0" w:color="auto"/>
        <w:left w:val="none" w:sz="0" w:space="0" w:color="auto"/>
        <w:bottom w:val="none" w:sz="0" w:space="0" w:color="auto"/>
        <w:right w:val="none" w:sz="0" w:space="0" w:color="auto"/>
      </w:divBdr>
    </w:div>
    <w:div w:id="223565763">
      <w:bodyDiv w:val="1"/>
      <w:marLeft w:val="0"/>
      <w:marRight w:val="0"/>
      <w:marTop w:val="0"/>
      <w:marBottom w:val="0"/>
      <w:divBdr>
        <w:top w:val="none" w:sz="0" w:space="0" w:color="auto"/>
        <w:left w:val="none" w:sz="0" w:space="0" w:color="auto"/>
        <w:bottom w:val="none" w:sz="0" w:space="0" w:color="auto"/>
        <w:right w:val="none" w:sz="0" w:space="0" w:color="auto"/>
      </w:divBdr>
    </w:div>
    <w:div w:id="224143617">
      <w:bodyDiv w:val="1"/>
      <w:marLeft w:val="0"/>
      <w:marRight w:val="0"/>
      <w:marTop w:val="0"/>
      <w:marBottom w:val="0"/>
      <w:divBdr>
        <w:top w:val="none" w:sz="0" w:space="0" w:color="auto"/>
        <w:left w:val="none" w:sz="0" w:space="0" w:color="auto"/>
        <w:bottom w:val="none" w:sz="0" w:space="0" w:color="auto"/>
        <w:right w:val="none" w:sz="0" w:space="0" w:color="auto"/>
      </w:divBdr>
    </w:div>
    <w:div w:id="228923940">
      <w:bodyDiv w:val="1"/>
      <w:marLeft w:val="0"/>
      <w:marRight w:val="0"/>
      <w:marTop w:val="0"/>
      <w:marBottom w:val="0"/>
      <w:divBdr>
        <w:top w:val="none" w:sz="0" w:space="0" w:color="auto"/>
        <w:left w:val="none" w:sz="0" w:space="0" w:color="auto"/>
        <w:bottom w:val="none" w:sz="0" w:space="0" w:color="auto"/>
        <w:right w:val="none" w:sz="0" w:space="0" w:color="auto"/>
      </w:divBdr>
    </w:div>
    <w:div w:id="230819045">
      <w:bodyDiv w:val="1"/>
      <w:marLeft w:val="0"/>
      <w:marRight w:val="0"/>
      <w:marTop w:val="0"/>
      <w:marBottom w:val="0"/>
      <w:divBdr>
        <w:top w:val="none" w:sz="0" w:space="0" w:color="auto"/>
        <w:left w:val="none" w:sz="0" w:space="0" w:color="auto"/>
        <w:bottom w:val="none" w:sz="0" w:space="0" w:color="auto"/>
        <w:right w:val="none" w:sz="0" w:space="0" w:color="auto"/>
      </w:divBdr>
    </w:div>
    <w:div w:id="231547038">
      <w:bodyDiv w:val="1"/>
      <w:marLeft w:val="0"/>
      <w:marRight w:val="0"/>
      <w:marTop w:val="0"/>
      <w:marBottom w:val="0"/>
      <w:divBdr>
        <w:top w:val="none" w:sz="0" w:space="0" w:color="auto"/>
        <w:left w:val="none" w:sz="0" w:space="0" w:color="auto"/>
        <w:bottom w:val="none" w:sz="0" w:space="0" w:color="auto"/>
        <w:right w:val="none" w:sz="0" w:space="0" w:color="auto"/>
      </w:divBdr>
    </w:div>
    <w:div w:id="235015733">
      <w:bodyDiv w:val="1"/>
      <w:marLeft w:val="0"/>
      <w:marRight w:val="0"/>
      <w:marTop w:val="0"/>
      <w:marBottom w:val="0"/>
      <w:divBdr>
        <w:top w:val="none" w:sz="0" w:space="0" w:color="auto"/>
        <w:left w:val="none" w:sz="0" w:space="0" w:color="auto"/>
        <w:bottom w:val="none" w:sz="0" w:space="0" w:color="auto"/>
        <w:right w:val="none" w:sz="0" w:space="0" w:color="auto"/>
      </w:divBdr>
    </w:div>
    <w:div w:id="239370152">
      <w:bodyDiv w:val="1"/>
      <w:marLeft w:val="0"/>
      <w:marRight w:val="0"/>
      <w:marTop w:val="0"/>
      <w:marBottom w:val="0"/>
      <w:divBdr>
        <w:top w:val="none" w:sz="0" w:space="0" w:color="auto"/>
        <w:left w:val="none" w:sz="0" w:space="0" w:color="auto"/>
        <w:bottom w:val="none" w:sz="0" w:space="0" w:color="auto"/>
        <w:right w:val="none" w:sz="0" w:space="0" w:color="auto"/>
      </w:divBdr>
    </w:div>
    <w:div w:id="241959474">
      <w:bodyDiv w:val="1"/>
      <w:marLeft w:val="0"/>
      <w:marRight w:val="0"/>
      <w:marTop w:val="0"/>
      <w:marBottom w:val="0"/>
      <w:divBdr>
        <w:top w:val="none" w:sz="0" w:space="0" w:color="auto"/>
        <w:left w:val="none" w:sz="0" w:space="0" w:color="auto"/>
        <w:bottom w:val="none" w:sz="0" w:space="0" w:color="auto"/>
        <w:right w:val="none" w:sz="0" w:space="0" w:color="auto"/>
      </w:divBdr>
    </w:div>
    <w:div w:id="247076898">
      <w:bodyDiv w:val="1"/>
      <w:marLeft w:val="0"/>
      <w:marRight w:val="0"/>
      <w:marTop w:val="0"/>
      <w:marBottom w:val="0"/>
      <w:divBdr>
        <w:top w:val="none" w:sz="0" w:space="0" w:color="auto"/>
        <w:left w:val="none" w:sz="0" w:space="0" w:color="auto"/>
        <w:bottom w:val="none" w:sz="0" w:space="0" w:color="auto"/>
        <w:right w:val="none" w:sz="0" w:space="0" w:color="auto"/>
      </w:divBdr>
    </w:div>
    <w:div w:id="248004873">
      <w:bodyDiv w:val="1"/>
      <w:marLeft w:val="0"/>
      <w:marRight w:val="0"/>
      <w:marTop w:val="0"/>
      <w:marBottom w:val="0"/>
      <w:divBdr>
        <w:top w:val="none" w:sz="0" w:space="0" w:color="auto"/>
        <w:left w:val="none" w:sz="0" w:space="0" w:color="auto"/>
        <w:bottom w:val="none" w:sz="0" w:space="0" w:color="auto"/>
        <w:right w:val="none" w:sz="0" w:space="0" w:color="auto"/>
      </w:divBdr>
    </w:div>
    <w:div w:id="248345039">
      <w:bodyDiv w:val="1"/>
      <w:marLeft w:val="0"/>
      <w:marRight w:val="0"/>
      <w:marTop w:val="0"/>
      <w:marBottom w:val="0"/>
      <w:divBdr>
        <w:top w:val="none" w:sz="0" w:space="0" w:color="auto"/>
        <w:left w:val="none" w:sz="0" w:space="0" w:color="auto"/>
        <w:bottom w:val="none" w:sz="0" w:space="0" w:color="auto"/>
        <w:right w:val="none" w:sz="0" w:space="0" w:color="auto"/>
      </w:divBdr>
      <w:divsChild>
        <w:div w:id="656807574">
          <w:marLeft w:val="0"/>
          <w:marRight w:val="0"/>
          <w:marTop w:val="0"/>
          <w:marBottom w:val="0"/>
          <w:divBdr>
            <w:top w:val="none" w:sz="0" w:space="0" w:color="auto"/>
            <w:left w:val="none" w:sz="0" w:space="0" w:color="auto"/>
            <w:bottom w:val="none" w:sz="0" w:space="0" w:color="auto"/>
            <w:right w:val="none" w:sz="0" w:space="0" w:color="auto"/>
          </w:divBdr>
        </w:div>
      </w:divsChild>
    </w:div>
    <w:div w:id="249392227">
      <w:bodyDiv w:val="1"/>
      <w:marLeft w:val="0"/>
      <w:marRight w:val="0"/>
      <w:marTop w:val="0"/>
      <w:marBottom w:val="0"/>
      <w:divBdr>
        <w:top w:val="none" w:sz="0" w:space="0" w:color="auto"/>
        <w:left w:val="none" w:sz="0" w:space="0" w:color="auto"/>
        <w:bottom w:val="none" w:sz="0" w:space="0" w:color="auto"/>
        <w:right w:val="none" w:sz="0" w:space="0" w:color="auto"/>
      </w:divBdr>
    </w:div>
    <w:div w:id="249852963">
      <w:bodyDiv w:val="1"/>
      <w:marLeft w:val="0"/>
      <w:marRight w:val="0"/>
      <w:marTop w:val="0"/>
      <w:marBottom w:val="0"/>
      <w:divBdr>
        <w:top w:val="none" w:sz="0" w:space="0" w:color="auto"/>
        <w:left w:val="none" w:sz="0" w:space="0" w:color="auto"/>
        <w:bottom w:val="none" w:sz="0" w:space="0" w:color="auto"/>
        <w:right w:val="none" w:sz="0" w:space="0" w:color="auto"/>
      </w:divBdr>
    </w:div>
    <w:div w:id="250966805">
      <w:bodyDiv w:val="1"/>
      <w:marLeft w:val="0"/>
      <w:marRight w:val="0"/>
      <w:marTop w:val="0"/>
      <w:marBottom w:val="0"/>
      <w:divBdr>
        <w:top w:val="none" w:sz="0" w:space="0" w:color="auto"/>
        <w:left w:val="none" w:sz="0" w:space="0" w:color="auto"/>
        <w:bottom w:val="none" w:sz="0" w:space="0" w:color="auto"/>
        <w:right w:val="none" w:sz="0" w:space="0" w:color="auto"/>
      </w:divBdr>
    </w:div>
    <w:div w:id="251747084">
      <w:bodyDiv w:val="1"/>
      <w:marLeft w:val="0"/>
      <w:marRight w:val="0"/>
      <w:marTop w:val="0"/>
      <w:marBottom w:val="0"/>
      <w:divBdr>
        <w:top w:val="none" w:sz="0" w:space="0" w:color="auto"/>
        <w:left w:val="none" w:sz="0" w:space="0" w:color="auto"/>
        <w:bottom w:val="none" w:sz="0" w:space="0" w:color="auto"/>
        <w:right w:val="none" w:sz="0" w:space="0" w:color="auto"/>
      </w:divBdr>
    </w:div>
    <w:div w:id="254440679">
      <w:bodyDiv w:val="1"/>
      <w:marLeft w:val="0"/>
      <w:marRight w:val="0"/>
      <w:marTop w:val="0"/>
      <w:marBottom w:val="0"/>
      <w:divBdr>
        <w:top w:val="none" w:sz="0" w:space="0" w:color="auto"/>
        <w:left w:val="none" w:sz="0" w:space="0" w:color="auto"/>
        <w:bottom w:val="none" w:sz="0" w:space="0" w:color="auto"/>
        <w:right w:val="none" w:sz="0" w:space="0" w:color="auto"/>
      </w:divBdr>
    </w:div>
    <w:div w:id="257057302">
      <w:bodyDiv w:val="1"/>
      <w:marLeft w:val="0"/>
      <w:marRight w:val="0"/>
      <w:marTop w:val="0"/>
      <w:marBottom w:val="0"/>
      <w:divBdr>
        <w:top w:val="none" w:sz="0" w:space="0" w:color="auto"/>
        <w:left w:val="none" w:sz="0" w:space="0" w:color="auto"/>
        <w:bottom w:val="none" w:sz="0" w:space="0" w:color="auto"/>
        <w:right w:val="none" w:sz="0" w:space="0" w:color="auto"/>
      </w:divBdr>
    </w:div>
    <w:div w:id="262691712">
      <w:bodyDiv w:val="1"/>
      <w:marLeft w:val="0"/>
      <w:marRight w:val="0"/>
      <w:marTop w:val="0"/>
      <w:marBottom w:val="0"/>
      <w:divBdr>
        <w:top w:val="none" w:sz="0" w:space="0" w:color="auto"/>
        <w:left w:val="none" w:sz="0" w:space="0" w:color="auto"/>
        <w:bottom w:val="none" w:sz="0" w:space="0" w:color="auto"/>
        <w:right w:val="none" w:sz="0" w:space="0" w:color="auto"/>
      </w:divBdr>
    </w:div>
    <w:div w:id="264962881">
      <w:bodyDiv w:val="1"/>
      <w:marLeft w:val="0"/>
      <w:marRight w:val="0"/>
      <w:marTop w:val="0"/>
      <w:marBottom w:val="0"/>
      <w:divBdr>
        <w:top w:val="none" w:sz="0" w:space="0" w:color="auto"/>
        <w:left w:val="none" w:sz="0" w:space="0" w:color="auto"/>
        <w:bottom w:val="none" w:sz="0" w:space="0" w:color="auto"/>
        <w:right w:val="none" w:sz="0" w:space="0" w:color="auto"/>
      </w:divBdr>
    </w:div>
    <w:div w:id="268320075">
      <w:bodyDiv w:val="1"/>
      <w:marLeft w:val="0"/>
      <w:marRight w:val="0"/>
      <w:marTop w:val="0"/>
      <w:marBottom w:val="0"/>
      <w:divBdr>
        <w:top w:val="none" w:sz="0" w:space="0" w:color="auto"/>
        <w:left w:val="none" w:sz="0" w:space="0" w:color="auto"/>
        <w:bottom w:val="none" w:sz="0" w:space="0" w:color="auto"/>
        <w:right w:val="none" w:sz="0" w:space="0" w:color="auto"/>
      </w:divBdr>
    </w:div>
    <w:div w:id="273290032">
      <w:bodyDiv w:val="1"/>
      <w:marLeft w:val="0"/>
      <w:marRight w:val="0"/>
      <w:marTop w:val="0"/>
      <w:marBottom w:val="0"/>
      <w:divBdr>
        <w:top w:val="none" w:sz="0" w:space="0" w:color="auto"/>
        <w:left w:val="none" w:sz="0" w:space="0" w:color="auto"/>
        <w:bottom w:val="none" w:sz="0" w:space="0" w:color="auto"/>
        <w:right w:val="none" w:sz="0" w:space="0" w:color="auto"/>
      </w:divBdr>
    </w:div>
    <w:div w:id="275524742">
      <w:bodyDiv w:val="1"/>
      <w:marLeft w:val="0"/>
      <w:marRight w:val="0"/>
      <w:marTop w:val="0"/>
      <w:marBottom w:val="0"/>
      <w:divBdr>
        <w:top w:val="none" w:sz="0" w:space="0" w:color="auto"/>
        <w:left w:val="none" w:sz="0" w:space="0" w:color="auto"/>
        <w:bottom w:val="none" w:sz="0" w:space="0" w:color="auto"/>
        <w:right w:val="none" w:sz="0" w:space="0" w:color="auto"/>
      </w:divBdr>
    </w:div>
    <w:div w:id="278879384">
      <w:bodyDiv w:val="1"/>
      <w:marLeft w:val="0"/>
      <w:marRight w:val="0"/>
      <w:marTop w:val="0"/>
      <w:marBottom w:val="0"/>
      <w:divBdr>
        <w:top w:val="none" w:sz="0" w:space="0" w:color="auto"/>
        <w:left w:val="none" w:sz="0" w:space="0" w:color="auto"/>
        <w:bottom w:val="none" w:sz="0" w:space="0" w:color="auto"/>
        <w:right w:val="none" w:sz="0" w:space="0" w:color="auto"/>
      </w:divBdr>
    </w:div>
    <w:div w:id="279188823">
      <w:bodyDiv w:val="1"/>
      <w:marLeft w:val="0"/>
      <w:marRight w:val="0"/>
      <w:marTop w:val="0"/>
      <w:marBottom w:val="0"/>
      <w:divBdr>
        <w:top w:val="none" w:sz="0" w:space="0" w:color="auto"/>
        <w:left w:val="none" w:sz="0" w:space="0" w:color="auto"/>
        <w:bottom w:val="none" w:sz="0" w:space="0" w:color="auto"/>
        <w:right w:val="none" w:sz="0" w:space="0" w:color="auto"/>
      </w:divBdr>
    </w:div>
    <w:div w:id="281041944">
      <w:bodyDiv w:val="1"/>
      <w:marLeft w:val="0"/>
      <w:marRight w:val="0"/>
      <w:marTop w:val="0"/>
      <w:marBottom w:val="0"/>
      <w:divBdr>
        <w:top w:val="none" w:sz="0" w:space="0" w:color="auto"/>
        <w:left w:val="none" w:sz="0" w:space="0" w:color="auto"/>
        <w:bottom w:val="none" w:sz="0" w:space="0" w:color="auto"/>
        <w:right w:val="none" w:sz="0" w:space="0" w:color="auto"/>
      </w:divBdr>
    </w:div>
    <w:div w:id="284849928">
      <w:bodyDiv w:val="1"/>
      <w:marLeft w:val="0"/>
      <w:marRight w:val="0"/>
      <w:marTop w:val="0"/>
      <w:marBottom w:val="0"/>
      <w:divBdr>
        <w:top w:val="none" w:sz="0" w:space="0" w:color="auto"/>
        <w:left w:val="none" w:sz="0" w:space="0" w:color="auto"/>
        <w:bottom w:val="none" w:sz="0" w:space="0" w:color="auto"/>
        <w:right w:val="none" w:sz="0" w:space="0" w:color="auto"/>
      </w:divBdr>
    </w:div>
    <w:div w:id="287669307">
      <w:bodyDiv w:val="1"/>
      <w:marLeft w:val="0"/>
      <w:marRight w:val="0"/>
      <w:marTop w:val="0"/>
      <w:marBottom w:val="0"/>
      <w:divBdr>
        <w:top w:val="none" w:sz="0" w:space="0" w:color="auto"/>
        <w:left w:val="none" w:sz="0" w:space="0" w:color="auto"/>
        <w:bottom w:val="none" w:sz="0" w:space="0" w:color="auto"/>
        <w:right w:val="none" w:sz="0" w:space="0" w:color="auto"/>
      </w:divBdr>
    </w:div>
    <w:div w:id="293608252">
      <w:bodyDiv w:val="1"/>
      <w:marLeft w:val="0"/>
      <w:marRight w:val="0"/>
      <w:marTop w:val="0"/>
      <w:marBottom w:val="0"/>
      <w:divBdr>
        <w:top w:val="none" w:sz="0" w:space="0" w:color="auto"/>
        <w:left w:val="none" w:sz="0" w:space="0" w:color="auto"/>
        <w:bottom w:val="none" w:sz="0" w:space="0" w:color="auto"/>
        <w:right w:val="none" w:sz="0" w:space="0" w:color="auto"/>
      </w:divBdr>
    </w:div>
    <w:div w:id="296182724">
      <w:bodyDiv w:val="1"/>
      <w:marLeft w:val="0"/>
      <w:marRight w:val="0"/>
      <w:marTop w:val="0"/>
      <w:marBottom w:val="0"/>
      <w:divBdr>
        <w:top w:val="none" w:sz="0" w:space="0" w:color="auto"/>
        <w:left w:val="none" w:sz="0" w:space="0" w:color="auto"/>
        <w:bottom w:val="none" w:sz="0" w:space="0" w:color="auto"/>
        <w:right w:val="none" w:sz="0" w:space="0" w:color="auto"/>
      </w:divBdr>
      <w:divsChild>
        <w:div w:id="458691809">
          <w:marLeft w:val="0"/>
          <w:marRight w:val="0"/>
          <w:marTop w:val="0"/>
          <w:marBottom w:val="0"/>
          <w:divBdr>
            <w:top w:val="none" w:sz="0" w:space="0" w:color="auto"/>
            <w:left w:val="none" w:sz="0" w:space="0" w:color="auto"/>
            <w:bottom w:val="none" w:sz="0" w:space="0" w:color="auto"/>
            <w:right w:val="none" w:sz="0" w:space="0" w:color="auto"/>
          </w:divBdr>
        </w:div>
      </w:divsChild>
    </w:div>
    <w:div w:id="300617857">
      <w:bodyDiv w:val="1"/>
      <w:marLeft w:val="0"/>
      <w:marRight w:val="0"/>
      <w:marTop w:val="0"/>
      <w:marBottom w:val="0"/>
      <w:divBdr>
        <w:top w:val="none" w:sz="0" w:space="0" w:color="auto"/>
        <w:left w:val="none" w:sz="0" w:space="0" w:color="auto"/>
        <w:bottom w:val="none" w:sz="0" w:space="0" w:color="auto"/>
        <w:right w:val="none" w:sz="0" w:space="0" w:color="auto"/>
      </w:divBdr>
    </w:div>
    <w:div w:id="303700801">
      <w:bodyDiv w:val="1"/>
      <w:marLeft w:val="0"/>
      <w:marRight w:val="0"/>
      <w:marTop w:val="0"/>
      <w:marBottom w:val="0"/>
      <w:divBdr>
        <w:top w:val="none" w:sz="0" w:space="0" w:color="auto"/>
        <w:left w:val="none" w:sz="0" w:space="0" w:color="auto"/>
        <w:bottom w:val="none" w:sz="0" w:space="0" w:color="auto"/>
        <w:right w:val="none" w:sz="0" w:space="0" w:color="auto"/>
      </w:divBdr>
    </w:div>
    <w:div w:id="307243153">
      <w:bodyDiv w:val="1"/>
      <w:marLeft w:val="0"/>
      <w:marRight w:val="0"/>
      <w:marTop w:val="0"/>
      <w:marBottom w:val="0"/>
      <w:divBdr>
        <w:top w:val="none" w:sz="0" w:space="0" w:color="auto"/>
        <w:left w:val="none" w:sz="0" w:space="0" w:color="auto"/>
        <w:bottom w:val="none" w:sz="0" w:space="0" w:color="auto"/>
        <w:right w:val="none" w:sz="0" w:space="0" w:color="auto"/>
      </w:divBdr>
    </w:div>
    <w:div w:id="307906551">
      <w:bodyDiv w:val="1"/>
      <w:marLeft w:val="0"/>
      <w:marRight w:val="0"/>
      <w:marTop w:val="0"/>
      <w:marBottom w:val="0"/>
      <w:divBdr>
        <w:top w:val="none" w:sz="0" w:space="0" w:color="auto"/>
        <w:left w:val="none" w:sz="0" w:space="0" w:color="auto"/>
        <w:bottom w:val="none" w:sz="0" w:space="0" w:color="auto"/>
        <w:right w:val="none" w:sz="0" w:space="0" w:color="auto"/>
      </w:divBdr>
    </w:div>
    <w:div w:id="311829838">
      <w:bodyDiv w:val="1"/>
      <w:marLeft w:val="0"/>
      <w:marRight w:val="0"/>
      <w:marTop w:val="0"/>
      <w:marBottom w:val="0"/>
      <w:divBdr>
        <w:top w:val="none" w:sz="0" w:space="0" w:color="auto"/>
        <w:left w:val="none" w:sz="0" w:space="0" w:color="auto"/>
        <w:bottom w:val="none" w:sz="0" w:space="0" w:color="auto"/>
        <w:right w:val="none" w:sz="0" w:space="0" w:color="auto"/>
      </w:divBdr>
    </w:div>
    <w:div w:id="312881472">
      <w:bodyDiv w:val="1"/>
      <w:marLeft w:val="0"/>
      <w:marRight w:val="0"/>
      <w:marTop w:val="0"/>
      <w:marBottom w:val="0"/>
      <w:divBdr>
        <w:top w:val="none" w:sz="0" w:space="0" w:color="auto"/>
        <w:left w:val="none" w:sz="0" w:space="0" w:color="auto"/>
        <w:bottom w:val="none" w:sz="0" w:space="0" w:color="auto"/>
        <w:right w:val="none" w:sz="0" w:space="0" w:color="auto"/>
      </w:divBdr>
    </w:div>
    <w:div w:id="313460704">
      <w:bodyDiv w:val="1"/>
      <w:marLeft w:val="0"/>
      <w:marRight w:val="0"/>
      <w:marTop w:val="0"/>
      <w:marBottom w:val="0"/>
      <w:divBdr>
        <w:top w:val="none" w:sz="0" w:space="0" w:color="auto"/>
        <w:left w:val="none" w:sz="0" w:space="0" w:color="auto"/>
        <w:bottom w:val="none" w:sz="0" w:space="0" w:color="auto"/>
        <w:right w:val="none" w:sz="0" w:space="0" w:color="auto"/>
      </w:divBdr>
    </w:div>
    <w:div w:id="319845353">
      <w:bodyDiv w:val="1"/>
      <w:marLeft w:val="0"/>
      <w:marRight w:val="0"/>
      <w:marTop w:val="0"/>
      <w:marBottom w:val="0"/>
      <w:divBdr>
        <w:top w:val="none" w:sz="0" w:space="0" w:color="auto"/>
        <w:left w:val="none" w:sz="0" w:space="0" w:color="auto"/>
        <w:bottom w:val="none" w:sz="0" w:space="0" w:color="auto"/>
        <w:right w:val="none" w:sz="0" w:space="0" w:color="auto"/>
      </w:divBdr>
    </w:div>
    <w:div w:id="327486375">
      <w:bodyDiv w:val="1"/>
      <w:marLeft w:val="0"/>
      <w:marRight w:val="0"/>
      <w:marTop w:val="0"/>
      <w:marBottom w:val="0"/>
      <w:divBdr>
        <w:top w:val="none" w:sz="0" w:space="0" w:color="auto"/>
        <w:left w:val="none" w:sz="0" w:space="0" w:color="auto"/>
        <w:bottom w:val="none" w:sz="0" w:space="0" w:color="auto"/>
        <w:right w:val="none" w:sz="0" w:space="0" w:color="auto"/>
      </w:divBdr>
    </w:div>
    <w:div w:id="328143497">
      <w:bodyDiv w:val="1"/>
      <w:marLeft w:val="0"/>
      <w:marRight w:val="0"/>
      <w:marTop w:val="0"/>
      <w:marBottom w:val="0"/>
      <w:divBdr>
        <w:top w:val="none" w:sz="0" w:space="0" w:color="auto"/>
        <w:left w:val="none" w:sz="0" w:space="0" w:color="auto"/>
        <w:bottom w:val="none" w:sz="0" w:space="0" w:color="auto"/>
        <w:right w:val="none" w:sz="0" w:space="0" w:color="auto"/>
      </w:divBdr>
    </w:div>
    <w:div w:id="331223241">
      <w:bodyDiv w:val="1"/>
      <w:marLeft w:val="0"/>
      <w:marRight w:val="0"/>
      <w:marTop w:val="0"/>
      <w:marBottom w:val="0"/>
      <w:divBdr>
        <w:top w:val="none" w:sz="0" w:space="0" w:color="auto"/>
        <w:left w:val="none" w:sz="0" w:space="0" w:color="auto"/>
        <w:bottom w:val="none" w:sz="0" w:space="0" w:color="auto"/>
        <w:right w:val="none" w:sz="0" w:space="0" w:color="auto"/>
      </w:divBdr>
    </w:div>
    <w:div w:id="332029267">
      <w:bodyDiv w:val="1"/>
      <w:marLeft w:val="0"/>
      <w:marRight w:val="0"/>
      <w:marTop w:val="0"/>
      <w:marBottom w:val="0"/>
      <w:divBdr>
        <w:top w:val="none" w:sz="0" w:space="0" w:color="auto"/>
        <w:left w:val="none" w:sz="0" w:space="0" w:color="auto"/>
        <w:bottom w:val="none" w:sz="0" w:space="0" w:color="auto"/>
        <w:right w:val="none" w:sz="0" w:space="0" w:color="auto"/>
      </w:divBdr>
    </w:div>
    <w:div w:id="334528345">
      <w:bodyDiv w:val="1"/>
      <w:marLeft w:val="0"/>
      <w:marRight w:val="0"/>
      <w:marTop w:val="0"/>
      <w:marBottom w:val="0"/>
      <w:divBdr>
        <w:top w:val="none" w:sz="0" w:space="0" w:color="auto"/>
        <w:left w:val="none" w:sz="0" w:space="0" w:color="auto"/>
        <w:bottom w:val="none" w:sz="0" w:space="0" w:color="auto"/>
        <w:right w:val="none" w:sz="0" w:space="0" w:color="auto"/>
      </w:divBdr>
    </w:div>
    <w:div w:id="336808465">
      <w:bodyDiv w:val="1"/>
      <w:marLeft w:val="0"/>
      <w:marRight w:val="0"/>
      <w:marTop w:val="0"/>
      <w:marBottom w:val="0"/>
      <w:divBdr>
        <w:top w:val="none" w:sz="0" w:space="0" w:color="auto"/>
        <w:left w:val="none" w:sz="0" w:space="0" w:color="auto"/>
        <w:bottom w:val="none" w:sz="0" w:space="0" w:color="auto"/>
        <w:right w:val="none" w:sz="0" w:space="0" w:color="auto"/>
      </w:divBdr>
    </w:div>
    <w:div w:id="339041945">
      <w:bodyDiv w:val="1"/>
      <w:marLeft w:val="0"/>
      <w:marRight w:val="0"/>
      <w:marTop w:val="0"/>
      <w:marBottom w:val="0"/>
      <w:divBdr>
        <w:top w:val="none" w:sz="0" w:space="0" w:color="auto"/>
        <w:left w:val="none" w:sz="0" w:space="0" w:color="auto"/>
        <w:bottom w:val="none" w:sz="0" w:space="0" w:color="auto"/>
        <w:right w:val="none" w:sz="0" w:space="0" w:color="auto"/>
      </w:divBdr>
    </w:div>
    <w:div w:id="341860938">
      <w:bodyDiv w:val="1"/>
      <w:marLeft w:val="0"/>
      <w:marRight w:val="0"/>
      <w:marTop w:val="0"/>
      <w:marBottom w:val="0"/>
      <w:divBdr>
        <w:top w:val="none" w:sz="0" w:space="0" w:color="auto"/>
        <w:left w:val="none" w:sz="0" w:space="0" w:color="auto"/>
        <w:bottom w:val="none" w:sz="0" w:space="0" w:color="auto"/>
        <w:right w:val="none" w:sz="0" w:space="0" w:color="auto"/>
      </w:divBdr>
      <w:divsChild>
        <w:div w:id="1177689334">
          <w:marLeft w:val="0"/>
          <w:marRight w:val="0"/>
          <w:marTop w:val="0"/>
          <w:marBottom w:val="0"/>
          <w:divBdr>
            <w:top w:val="none" w:sz="0" w:space="0" w:color="auto"/>
            <w:left w:val="none" w:sz="0" w:space="0" w:color="auto"/>
            <w:bottom w:val="none" w:sz="0" w:space="0" w:color="auto"/>
            <w:right w:val="none" w:sz="0" w:space="0" w:color="auto"/>
          </w:divBdr>
        </w:div>
      </w:divsChild>
    </w:div>
    <w:div w:id="342170296">
      <w:bodyDiv w:val="1"/>
      <w:marLeft w:val="0"/>
      <w:marRight w:val="0"/>
      <w:marTop w:val="0"/>
      <w:marBottom w:val="0"/>
      <w:divBdr>
        <w:top w:val="none" w:sz="0" w:space="0" w:color="auto"/>
        <w:left w:val="none" w:sz="0" w:space="0" w:color="auto"/>
        <w:bottom w:val="none" w:sz="0" w:space="0" w:color="auto"/>
        <w:right w:val="none" w:sz="0" w:space="0" w:color="auto"/>
      </w:divBdr>
    </w:div>
    <w:div w:id="343215517">
      <w:bodyDiv w:val="1"/>
      <w:marLeft w:val="0"/>
      <w:marRight w:val="0"/>
      <w:marTop w:val="0"/>
      <w:marBottom w:val="0"/>
      <w:divBdr>
        <w:top w:val="none" w:sz="0" w:space="0" w:color="auto"/>
        <w:left w:val="none" w:sz="0" w:space="0" w:color="auto"/>
        <w:bottom w:val="none" w:sz="0" w:space="0" w:color="auto"/>
        <w:right w:val="none" w:sz="0" w:space="0" w:color="auto"/>
      </w:divBdr>
    </w:div>
    <w:div w:id="344216333">
      <w:bodyDiv w:val="1"/>
      <w:marLeft w:val="0"/>
      <w:marRight w:val="0"/>
      <w:marTop w:val="0"/>
      <w:marBottom w:val="0"/>
      <w:divBdr>
        <w:top w:val="none" w:sz="0" w:space="0" w:color="auto"/>
        <w:left w:val="none" w:sz="0" w:space="0" w:color="auto"/>
        <w:bottom w:val="none" w:sz="0" w:space="0" w:color="auto"/>
        <w:right w:val="none" w:sz="0" w:space="0" w:color="auto"/>
      </w:divBdr>
    </w:div>
    <w:div w:id="345518694">
      <w:bodyDiv w:val="1"/>
      <w:marLeft w:val="0"/>
      <w:marRight w:val="0"/>
      <w:marTop w:val="0"/>
      <w:marBottom w:val="0"/>
      <w:divBdr>
        <w:top w:val="none" w:sz="0" w:space="0" w:color="auto"/>
        <w:left w:val="none" w:sz="0" w:space="0" w:color="auto"/>
        <w:bottom w:val="none" w:sz="0" w:space="0" w:color="auto"/>
        <w:right w:val="none" w:sz="0" w:space="0" w:color="auto"/>
      </w:divBdr>
    </w:div>
    <w:div w:id="347223300">
      <w:bodyDiv w:val="1"/>
      <w:marLeft w:val="0"/>
      <w:marRight w:val="0"/>
      <w:marTop w:val="0"/>
      <w:marBottom w:val="0"/>
      <w:divBdr>
        <w:top w:val="none" w:sz="0" w:space="0" w:color="auto"/>
        <w:left w:val="none" w:sz="0" w:space="0" w:color="auto"/>
        <w:bottom w:val="none" w:sz="0" w:space="0" w:color="auto"/>
        <w:right w:val="none" w:sz="0" w:space="0" w:color="auto"/>
      </w:divBdr>
    </w:div>
    <w:div w:id="347803930">
      <w:bodyDiv w:val="1"/>
      <w:marLeft w:val="0"/>
      <w:marRight w:val="0"/>
      <w:marTop w:val="0"/>
      <w:marBottom w:val="0"/>
      <w:divBdr>
        <w:top w:val="none" w:sz="0" w:space="0" w:color="auto"/>
        <w:left w:val="none" w:sz="0" w:space="0" w:color="auto"/>
        <w:bottom w:val="none" w:sz="0" w:space="0" w:color="auto"/>
        <w:right w:val="none" w:sz="0" w:space="0" w:color="auto"/>
      </w:divBdr>
    </w:div>
    <w:div w:id="347878742">
      <w:bodyDiv w:val="1"/>
      <w:marLeft w:val="0"/>
      <w:marRight w:val="0"/>
      <w:marTop w:val="0"/>
      <w:marBottom w:val="0"/>
      <w:divBdr>
        <w:top w:val="none" w:sz="0" w:space="0" w:color="auto"/>
        <w:left w:val="none" w:sz="0" w:space="0" w:color="auto"/>
        <w:bottom w:val="none" w:sz="0" w:space="0" w:color="auto"/>
        <w:right w:val="none" w:sz="0" w:space="0" w:color="auto"/>
      </w:divBdr>
    </w:div>
    <w:div w:id="354891298">
      <w:bodyDiv w:val="1"/>
      <w:marLeft w:val="0"/>
      <w:marRight w:val="0"/>
      <w:marTop w:val="0"/>
      <w:marBottom w:val="0"/>
      <w:divBdr>
        <w:top w:val="none" w:sz="0" w:space="0" w:color="auto"/>
        <w:left w:val="none" w:sz="0" w:space="0" w:color="auto"/>
        <w:bottom w:val="none" w:sz="0" w:space="0" w:color="auto"/>
        <w:right w:val="none" w:sz="0" w:space="0" w:color="auto"/>
      </w:divBdr>
    </w:div>
    <w:div w:id="356733916">
      <w:bodyDiv w:val="1"/>
      <w:marLeft w:val="0"/>
      <w:marRight w:val="0"/>
      <w:marTop w:val="0"/>
      <w:marBottom w:val="0"/>
      <w:divBdr>
        <w:top w:val="none" w:sz="0" w:space="0" w:color="auto"/>
        <w:left w:val="none" w:sz="0" w:space="0" w:color="auto"/>
        <w:bottom w:val="none" w:sz="0" w:space="0" w:color="auto"/>
        <w:right w:val="none" w:sz="0" w:space="0" w:color="auto"/>
      </w:divBdr>
      <w:divsChild>
        <w:div w:id="1312364343">
          <w:marLeft w:val="0"/>
          <w:marRight w:val="0"/>
          <w:marTop w:val="0"/>
          <w:marBottom w:val="0"/>
          <w:divBdr>
            <w:top w:val="none" w:sz="0" w:space="0" w:color="auto"/>
            <w:left w:val="none" w:sz="0" w:space="0" w:color="auto"/>
            <w:bottom w:val="none" w:sz="0" w:space="0" w:color="auto"/>
            <w:right w:val="none" w:sz="0" w:space="0" w:color="auto"/>
          </w:divBdr>
        </w:div>
      </w:divsChild>
    </w:div>
    <w:div w:id="359283098">
      <w:bodyDiv w:val="1"/>
      <w:marLeft w:val="0"/>
      <w:marRight w:val="0"/>
      <w:marTop w:val="0"/>
      <w:marBottom w:val="0"/>
      <w:divBdr>
        <w:top w:val="none" w:sz="0" w:space="0" w:color="auto"/>
        <w:left w:val="none" w:sz="0" w:space="0" w:color="auto"/>
        <w:bottom w:val="none" w:sz="0" w:space="0" w:color="auto"/>
        <w:right w:val="none" w:sz="0" w:space="0" w:color="auto"/>
      </w:divBdr>
    </w:div>
    <w:div w:id="359740774">
      <w:bodyDiv w:val="1"/>
      <w:marLeft w:val="0"/>
      <w:marRight w:val="0"/>
      <w:marTop w:val="0"/>
      <w:marBottom w:val="0"/>
      <w:divBdr>
        <w:top w:val="none" w:sz="0" w:space="0" w:color="auto"/>
        <w:left w:val="none" w:sz="0" w:space="0" w:color="auto"/>
        <w:bottom w:val="none" w:sz="0" w:space="0" w:color="auto"/>
        <w:right w:val="none" w:sz="0" w:space="0" w:color="auto"/>
      </w:divBdr>
    </w:div>
    <w:div w:id="360783954">
      <w:bodyDiv w:val="1"/>
      <w:marLeft w:val="0"/>
      <w:marRight w:val="0"/>
      <w:marTop w:val="0"/>
      <w:marBottom w:val="0"/>
      <w:divBdr>
        <w:top w:val="none" w:sz="0" w:space="0" w:color="auto"/>
        <w:left w:val="none" w:sz="0" w:space="0" w:color="auto"/>
        <w:bottom w:val="none" w:sz="0" w:space="0" w:color="auto"/>
        <w:right w:val="none" w:sz="0" w:space="0" w:color="auto"/>
      </w:divBdr>
    </w:div>
    <w:div w:id="361588949">
      <w:bodyDiv w:val="1"/>
      <w:marLeft w:val="0"/>
      <w:marRight w:val="0"/>
      <w:marTop w:val="0"/>
      <w:marBottom w:val="0"/>
      <w:divBdr>
        <w:top w:val="none" w:sz="0" w:space="0" w:color="auto"/>
        <w:left w:val="none" w:sz="0" w:space="0" w:color="auto"/>
        <w:bottom w:val="none" w:sz="0" w:space="0" w:color="auto"/>
        <w:right w:val="none" w:sz="0" w:space="0" w:color="auto"/>
      </w:divBdr>
    </w:div>
    <w:div w:id="361638413">
      <w:bodyDiv w:val="1"/>
      <w:marLeft w:val="0"/>
      <w:marRight w:val="0"/>
      <w:marTop w:val="0"/>
      <w:marBottom w:val="0"/>
      <w:divBdr>
        <w:top w:val="none" w:sz="0" w:space="0" w:color="auto"/>
        <w:left w:val="none" w:sz="0" w:space="0" w:color="auto"/>
        <w:bottom w:val="none" w:sz="0" w:space="0" w:color="auto"/>
        <w:right w:val="none" w:sz="0" w:space="0" w:color="auto"/>
      </w:divBdr>
      <w:divsChild>
        <w:div w:id="1397780785">
          <w:marLeft w:val="0"/>
          <w:marRight w:val="0"/>
          <w:marTop w:val="0"/>
          <w:marBottom w:val="0"/>
          <w:divBdr>
            <w:top w:val="none" w:sz="0" w:space="0" w:color="auto"/>
            <w:left w:val="none" w:sz="0" w:space="0" w:color="auto"/>
            <w:bottom w:val="none" w:sz="0" w:space="0" w:color="auto"/>
            <w:right w:val="none" w:sz="0" w:space="0" w:color="auto"/>
          </w:divBdr>
        </w:div>
      </w:divsChild>
    </w:div>
    <w:div w:id="363555228">
      <w:bodyDiv w:val="1"/>
      <w:marLeft w:val="0"/>
      <w:marRight w:val="0"/>
      <w:marTop w:val="0"/>
      <w:marBottom w:val="0"/>
      <w:divBdr>
        <w:top w:val="none" w:sz="0" w:space="0" w:color="auto"/>
        <w:left w:val="none" w:sz="0" w:space="0" w:color="auto"/>
        <w:bottom w:val="none" w:sz="0" w:space="0" w:color="auto"/>
        <w:right w:val="none" w:sz="0" w:space="0" w:color="auto"/>
      </w:divBdr>
    </w:div>
    <w:div w:id="365837758">
      <w:bodyDiv w:val="1"/>
      <w:marLeft w:val="0"/>
      <w:marRight w:val="0"/>
      <w:marTop w:val="0"/>
      <w:marBottom w:val="0"/>
      <w:divBdr>
        <w:top w:val="none" w:sz="0" w:space="0" w:color="auto"/>
        <w:left w:val="none" w:sz="0" w:space="0" w:color="auto"/>
        <w:bottom w:val="none" w:sz="0" w:space="0" w:color="auto"/>
        <w:right w:val="none" w:sz="0" w:space="0" w:color="auto"/>
      </w:divBdr>
    </w:div>
    <w:div w:id="368843911">
      <w:bodyDiv w:val="1"/>
      <w:marLeft w:val="0"/>
      <w:marRight w:val="0"/>
      <w:marTop w:val="0"/>
      <w:marBottom w:val="0"/>
      <w:divBdr>
        <w:top w:val="none" w:sz="0" w:space="0" w:color="auto"/>
        <w:left w:val="none" w:sz="0" w:space="0" w:color="auto"/>
        <w:bottom w:val="none" w:sz="0" w:space="0" w:color="auto"/>
        <w:right w:val="none" w:sz="0" w:space="0" w:color="auto"/>
      </w:divBdr>
    </w:div>
    <w:div w:id="370375404">
      <w:bodyDiv w:val="1"/>
      <w:marLeft w:val="0"/>
      <w:marRight w:val="0"/>
      <w:marTop w:val="0"/>
      <w:marBottom w:val="0"/>
      <w:divBdr>
        <w:top w:val="none" w:sz="0" w:space="0" w:color="auto"/>
        <w:left w:val="none" w:sz="0" w:space="0" w:color="auto"/>
        <w:bottom w:val="none" w:sz="0" w:space="0" w:color="auto"/>
        <w:right w:val="none" w:sz="0" w:space="0" w:color="auto"/>
      </w:divBdr>
    </w:div>
    <w:div w:id="372661222">
      <w:bodyDiv w:val="1"/>
      <w:marLeft w:val="0"/>
      <w:marRight w:val="0"/>
      <w:marTop w:val="0"/>
      <w:marBottom w:val="0"/>
      <w:divBdr>
        <w:top w:val="none" w:sz="0" w:space="0" w:color="auto"/>
        <w:left w:val="none" w:sz="0" w:space="0" w:color="auto"/>
        <w:bottom w:val="none" w:sz="0" w:space="0" w:color="auto"/>
        <w:right w:val="none" w:sz="0" w:space="0" w:color="auto"/>
      </w:divBdr>
    </w:div>
    <w:div w:id="374042786">
      <w:bodyDiv w:val="1"/>
      <w:marLeft w:val="0"/>
      <w:marRight w:val="0"/>
      <w:marTop w:val="0"/>
      <w:marBottom w:val="0"/>
      <w:divBdr>
        <w:top w:val="none" w:sz="0" w:space="0" w:color="auto"/>
        <w:left w:val="none" w:sz="0" w:space="0" w:color="auto"/>
        <w:bottom w:val="none" w:sz="0" w:space="0" w:color="auto"/>
        <w:right w:val="none" w:sz="0" w:space="0" w:color="auto"/>
      </w:divBdr>
    </w:div>
    <w:div w:id="376516352">
      <w:bodyDiv w:val="1"/>
      <w:marLeft w:val="0"/>
      <w:marRight w:val="0"/>
      <w:marTop w:val="0"/>
      <w:marBottom w:val="0"/>
      <w:divBdr>
        <w:top w:val="none" w:sz="0" w:space="0" w:color="auto"/>
        <w:left w:val="none" w:sz="0" w:space="0" w:color="auto"/>
        <w:bottom w:val="none" w:sz="0" w:space="0" w:color="auto"/>
        <w:right w:val="none" w:sz="0" w:space="0" w:color="auto"/>
      </w:divBdr>
    </w:div>
    <w:div w:id="376971930">
      <w:bodyDiv w:val="1"/>
      <w:marLeft w:val="0"/>
      <w:marRight w:val="0"/>
      <w:marTop w:val="0"/>
      <w:marBottom w:val="0"/>
      <w:divBdr>
        <w:top w:val="none" w:sz="0" w:space="0" w:color="auto"/>
        <w:left w:val="none" w:sz="0" w:space="0" w:color="auto"/>
        <w:bottom w:val="none" w:sz="0" w:space="0" w:color="auto"/>
        <w:right w:val="none" w:sz="0" w:space="0" w:color="auto"/>
      </w:divBdr>
    </w:div>
    <w:div w:id="379090085">
      <w:bodyDiv w:val="1"/>
      <w:marLeft w:val="0"/>
      <w:marRight w:val="0"/>
      <w:marTop w:val="0"/>
      <w:marBottom w:val="0"/>
      <w:divBdr>
        <w:top w:val="none" w:sz="0" w:space="0" w:color="auto"/>
        <w:left w:val="none" w:sz="0" w:space="0" w:color="auto"/>
        <w:bottom w:val="none" w:sz="0" w:space="0" w:color="auto"/>
        <w:right w:val="none" w:sz="0" w:space="0" w:color="auto"/>
      </w:divBdr>
    </w:div>
    <w:div w:id="379285515">
      <w:bodyDiv w:val="1"/>
      <w:marLeft w:val="0"/>
      <w:marRight w:val="0"/>
      <w:marTop w:val="0"/>
      <w:marBottom w:val="0"/>
      <w:divBdr>
        <w:top w:val="none" w:sz="0" w:space="0" w:color="auto"/>
        <w:left w:val="none" w:sz="0" w:space="0" w:color="auto"/>
        <w:bottom w:val="none" w:sz="0" w:space="0" w:color="auto"/>
        <w:right w:val="none" w:sz="0" w:space="0" w:color="auto"/>
      </w:divBdr>
    </w:div>
    <w:div w:id="389041093">
      <w:bodyDiv w:val="1"/>
      <w:marLeft w:val="0"/>
      <w:marRight w:val="0"/>
      <w:marTop w:val="0"/>
      <w:marBottom w:val="0"/>
      <w:divBdr>
        <w:top w:val="none" w:sz="0" w:space="0" w:color="auto"/>
        <w:left w:val="none" w:sz="0" w:space="0" w:color="auto"/>
        <w:bottom w:val="none" w:sz="0" w:space="0" w:color="auto"/>
        <w:right w:val="none" w:sz="0" w:space="0" w:color="auto"/>
      </w:divBdr>
      <w:divsChild>
        <w:div w:id="1414281671">
          <w:marLeft w:val="0"/>
          <w:marRight w:val="0"/>
          <w:marTop w:val="0"/>
          <w:marBottom w:val="0"/>
          <w:divBdr>
            <w:top w:val="none" w:sz="0" w:space="0" w:color="auto"/>
            <w:left w:val="none" w:sz="0" w:space="0" w:color="auto"/>
            <w:bottom w:val="none" w:sz="0" w:space="0" w:color="auto"/>
            <w:right w:val="none" w:sz="0" w:space="0" w:color="auto"/>
          </w:divBdr>
        </w:div>
      </w:divsChild>
    </w:div>
    <w:div w:id="390078992">
      <w:bodyDiv w:val="1"/>
      <w:marLeft w:val="0"/>
      <w:marRight w:val="0"/>
      <w:marTop w:val="0"/>
      <w:marBottom w:val="0"/>
      <w:divBdr>
        <w:top w:val="none" w:sz="0" w:space="0" w:color="auto"/>
        <w:left w:val="none" w:sz="0" w:space="0" w:color="auto"/>
        <w:bottom w:val="none" w:sz="0" w:space="0" w:color="auto"/>
        <w:right w:val="none" w:sz="0" w:space="0" w:color="auto"/>
      </w:divBdr>
    </w:div>
    <w:div w:id="391544500">
      <w:bodyDiv w:val="1"/>
      <w:marLeft w:val="0"/>
      <w:marRight w:val="0"/>
      <w:marTop w:val="0"/>
      <w:marBottom w:val="0"/>
      <w:divBdr>
        <w:top w:val="none" w:sz="0" w:space="0" w:color="auto"/>
        <w:left w:val="none" w:sz="0" w:space="0" w:color="auto"/>
        <w:bottom w:val="none" w:sz="0" w:space="0" w:color="auto"/>
        <w:right w:val="none" w:sz="0" w:space="0" w:color="auto"/>
      </w:divBdr>
    </w:div>
    <w:div w:id="393741440">
      <w:bodyDiv w:val="1"/>
      <w:marLeft w:val="0"/>
      <w:marRight w:val="0"/>
      <w:marTop w:val="0"/>
      <w:marBottom w:val="0"/>
      <w:divBdr>
        <w:top w:val="none" w:sz="0" w:space="0" w:color="auto"/>
        <w:left w:val="none" w:sz="0" w:space="0" w:color="auto"/>
        <w:bottom w:val="none" w:sz="0" w:space="0" w:color="auto"/>
        <w:right w:val="none" w:sz="0" w:space="0" w:color="auto"/>
      </w:divBdr>
      <w:divsChild>
        <w:div w:id="1930382085">
          <w:marLeft w:val="0"/>
          <w:marRight w:val="0"/>
          <w:marTop w:val="0"/>
          <w:marBottom w:val="0"/>
          <w:divBdr>
            <w:top w:val="none" w:sz="0" w:space="0" w:color="auto"/>
            <w:left w:val="none" w:sz="0" w:space="0" w:color="auto"/>
            <w:bottom w:val="none" w:sz="0" w:space="0" w:color="auto"/>
            <w:right w:val="none" w:sz="0" w:space="0" w:color="auto"/>
          </w:divBdr>
        </w:div>
      </w:divsChild>
    </w:div>
    <w:div w:id="393889237">
      <w:bodyDiv w:val="1"/>
      <w:marLeft w:val="0"/>
      <w:marRight w:val="0"/>
      <w:marTop w:val="0"/>
      <w:marBottom w:val="0"/>
      <w:divBdr>
        <w:top w:val="none" w:sz="0" w:space="0" w:color="auto"/>
        <w:left w:val="none" w:sz="0" w:space="0" w:color="auto"/>
        <w:bottom w:val="none" w:sz="0" w:space="0" w:color="auto"/>
        <w:right w:val="none" w:sz="0" w:space="0" w:color="auto"/>
      </w:divBdr>
    </w:div>
    <w:div w:id="401101483">
      <w:bodyDiv w:val="1"/>
      <w:marLeft w:val="0"/>
      <w:marRight w:val="0"/>
      <w:marTop w:val="0"/>
      <w:marBottom w:val="0"/>
      <w:divBdr>
        <w:top w:val="none" w:sz="0" w:space="0" w:color="auto"/>
        <w:left w:val="none" w:sz="0" w:space="0" w:color="auto"/>
        <w:bottom w:val="none" w:sz="0" w:space="0" w:color="auto"/>
        <w:right w:val="none" w:sz="0" w:space="0" w:color="auto"/>
      </w:divBdr>
    </w:div>
    <w:div w:id="401147241">
      <w:bodyDiv w:val="1"/>
      <w:marLeft w:val="0"/>
      <w:marRight w:val="0"/>
      <w:marTop w:val="0"/>
      <w:marBottom w:val="0"/>
      <w:divBdr>
        <w:top w:val="none" w:sz="0" w:space="0" w:color="auto"/>
        <w:left w:val="none" w:sz="0" w:space="0" w:color="auto"/>
        <w:bottom w:val="none" w:sz="0" w:space="0" w:color="auto"/>
        <w:right w:val="none" w:sz="0" w:space="0" w:color="auto"/>
      </w:divBdr>
    </w:div>
    <w:div w:id="408313117">
      <w:bodyDiv w:val="1"/>
      <w:marLeft w:val="0"/>
      <w:marRight w:val="0"/>
      <w:marTop w:val="0"/>
      <w:marBottom w:val="0"/>
      <w:divBdr>
        <w:top w:val="none" w:sz="0" w:space="0" w:color="auto"/>
        <w:left w:val="none" w:sz="0" w:space="0" w:color="auto"/>
        <w:bottom w:val="none" w:sz="0" w:space="0" w:color="auto"/>
        <w:right w:val="none" w:sz="0" w:space="0" w:color="auto"/>
      </w:divBdr>
    </w:div>
    <w:div w:id="410857520">
      <w:bodyDiv w:val="1"/>
      <w:marLeft w:val="0"/>
      <w:marRight w:val="0"/>
      <w:marTop w:val="0"/>
      <w:marBottom w:val="0"/>
      <w:divBdr>
        <w:top w:val="none" w:sz="0" w:space="0" w:color="auto"/>
        <w:left w:val="none" w:sz="0" w:space="0" w:color="auto"/>
        <w:bottom w:val="none" w:sz="0" w:space="0" w:color="auto"/>
        <w:right w:val="none" w:sz="0" w:space="0" w:color="auto"/>
      </w:divBdr>
    </w:div>
    <w:div w:id="413665719">
      <w:bodyDiv w:val="1"/>
      <w:marLeft w:val="0"/>
      <w:marRight w:val="0"/>
      <w:marTop w:val="0"/>
      <w:marBottom w:val="0"/>
      <w:divBdr>
        <w:top w:val="none" w:sz="0" w:space="0" w:color="auto"/>
        <w:left w:val="none" w:sz="0" w:space="0" w:color="auto"/>
        <w:bottom w:val="none" w:sz="0" w:space="0" w:color="auto"/>
        <w:right w:val="none" w:sz="0" w:space="0" w:color="auto"/>
      </w:divBdr>
    </w:div>
    <w:div w:id="415202008">
      <w:bodyDiv w:val="1"/>
      <w:marLeft w:val="0"/>
      <w:marRight w:val="0"/>
      <w:marTop w:val="0"/>
      <w:marBottom w:val="0"/>
      <w:divBdr>
        <w:top w:val="none" w:sz="0" w:space="0" w:color="auto"/>
        <w:left w:val="none" w:sz="0" w:space="0" w:color="auto"/>
        <w:bottom w:val="none" w:sz="0" w:space="0" w:color="auto"/>
        <w:right w:val="none" w:sz="0" w:space="0" w:color="auto"/>
      </w:divBdr>
    </w:div>
    <w:div w:id="417026580">
      <w:bodyDiv w:val="1"/>
      <w:marLeft w:val="0"/>
      <w:marRight w:val="0"/>
      <w:marTop w:val="0"/>
      <w:marBottom w:val="0"/>
      <w:divBdr>
        <w:top w:val="none" w:sz="0" w:space="0" w:color="auto"/>
        <w:left w:val="none" w:sz="0" w:space="0" w:color="auto"/>
        <w:bottom w:val="none" w:sz="0" w:space="0" w:color="auto"/>
        <w:right w:val="none" w:sz="0" w:space="0" w:color="auto"/>
      </w:divBdr>
    </w:div>
    <w:div w:id="417479241">
      <w:bodyDiv w:val="1"/>
      <w:marLeft w:val="0"/>
      <w:marRight w:val="0"/>
      <w:marTop w:val="0"/>
      <w:marBottom w:val="0"/>
      <w:divBdr>
        <w:top w:val="none" w:sz="0" w:space="0" w:color="auto"/>
        <w:left w:val="none" w:sz="0" w:space="0" w:color="auto"/>
        <w:bottom w:val="none" w:sz="0" w:space="0" w:color="auto"/>
        <w:right w:val="none" w:sz="0" w:space="0" w:color="auto"/>
      </w:divBdr>
    </w:div>
    <w:div w:id="418723688">
      <w:bodyDiv w:val="1"/>
      <w:marLeft w:val="0"/>
      <w:marRight w:val="0"/>
      <w:marTop w:val="0"/>
      <w:marBottom w:val="0"/>
      <w:divBdr>
        <w:top w:val="none" w:sz="0" w:space="0" w:color="auto"/>
        <w:left w:val="none" w:sz="0" w:space="0" w:color="auto"/>
        <w:bottom w:val="none" w:sz="0" w:space="0" w:color="auto"/>
        <w:right w:val="none" w:sz="0" w:space="0" w:color="auto"/>
      </w:divBdr>
    </w:div>
    <w:div w:id="419446721">
      <w:bodyDiv w:val="1"/>
      <w:marLeft w:val="0"/>
      <w:marRight w:val="0"/>
      <w:marTop w:val="0"/>
      <w:marBottom w:val="0"/>
      <w:divBdr>
        <w:top w:val="none" w:sz="0" w:space="0" w:color="auto"/>
        <w:left w:val="none" w:sz="0" w:space="0" w:color="auto"/>
        <w:bottom w:val="none" w:sz="0" w:space="0" w:color="auto"/>
        <w:right w:val="none" w:sz="0" w:space="0" w:color="auto"/>
      </w:divBdr>
    </w:div>
    <w:div w:id="419567261">
      <w:bodyDiv w:val="1"/>
      <w:marLeft w:val="0"/>
      <w:marRight w:val="0"/>
      <w:marTop w:val="0"/>
      <w:marBottom w:val="0"/>
      <w:divBdr>
        <w:top w:val="none" w:sz="0" w:space="0" w:color="auto"/>
        <w:left w:val="none" w:sz="0" w:space="0" w:color="auto"/>
        <w:bottom w:val="none" w:sz="0" w:space="0" w:color="auto"/>
        <w:right w:val="none" w:sz="0" w:space="0" w:color="auto"/>
      </w:divBdr>
    </w:div>
    <w:div w:id="422340706">
      <w:bodyDiv w:val="1"/>
      <w:marLeft w:val="0"/>
      <w:marRight w:val="0"/>
      <w:marTop w:val="0"/>
      <w:marBottom w:val="0"/>
      <w:divBdr>
        <w:top w:val="none" w:sz="0" w:space="0" w:color="auto"/>
        <w:left w:val="none" w:sz="0" w:space="0" w:color="auto"/>
        <w:bottom w:val="none" w:sz="0" w:space="0" w:color="auto"/>
        <w:right w:val="none" w:sz="0" w:space="0" w:color="auto"/>
      </w:divBdr>
    </w:div>
    <w:div w:id="425149248">
      <w:bodyDiv w:val="1"/>
      <w:marLeft w:val="0"/>
      <w:marRight w:val="0"/>
      <w:marTop w:val="0"/>
      <w:marBottom w:val="0"/>
      <w:divBdr>
        <w:top w:val="none" w:sz="0" w:space="0" w:color="auto"/>
        <w:left w:val="none" w:sz="0" w:space="0" w:color="auto"/>
        <w:bottom w:val="none" w:sz="0" w:space="0" w:color="auto"/>
        <w:right w:val="none" w:sz="0" w:space="0" w:color="auto"/>
      </w:divBdr>
      <w:divsChild>
        <w:div w:id="991058400">
          <w:marLeft w:val="0"/>
          <w:marRight w:val="0"/>
          <w:marTop w:val="0"/>
          <w:marBottom w:val="0"/>
          <w:divBdr>
            <w:top w:val="none" w:sz="0" w:space="0" w:color="auto"/>
            <w:left w:val="none" w:sz="0" w:space="0" w:color="auto"/>
            <w:bottom w:val="none" w:sz="0" w:space="0" w:color="auto"/>
            <w:right w:val="none" w:sz="0" w:space="0" w:color="auto"/>
          </w:divBdr>
        </w:div>
      </w:divsChild>
    </w:div>
    <w:div w:id="431977190">
      <w:bodyDiv w:val="1"/>
      <w:marLeft w:val="0"/>
      <w:marRight w:val="0"/>
      <w:marTop w:val="0"/>
      <w:marBottom w:val="0"/>
      <w:divBdr>
        <w:top w:val="none" w:sz="0" w:space="0" w:color="auto"/>
        <w:left w:val="none" w:sz="0" w:space="0" w:color="auto"/>
        <w:bottom w:val="none" w:sz="0" w:space="0" w:color="auto"/>
        <w:right w:val="none" w:sz="0" w:space="0" w:color="auto"/>
      </w:divBdr>
    </w:div>
    <w:div w:id="433288761">
      <w:bodyDiv w:val="1"/>
      <w:marLeft w:val="0"/>
      <w:marRight w:val="0"/>
      <w:marTop w:val="0"/>
      <w:marBottom w:val="0"/>
      <w:divBdr>
        <w:top w:val="none" w:sz="0" w:space="0" w:color="auto"/>
        <w:left w:val="none" w:sz="0" w:space="0" w:color="auto"/>
        <w:bottom w:val="none" w:sz="0" w:space="0" w:color="auto"/>
        <w:right w:val="none" w:sz="0" w:space="0" w:color="auto"/>
      </w:divBdr>
      <w:divsChild>
        <w:div w:id="1258709580">
          <w:marLeft w:val="0"/>
          <w:marRight w:val="0"/>
          <w:marTop w:val="0"/>
          <w:marBottom w:val="0"/>
          <w:divBdr>
            <w:top w:val="none" w:sz="0" w:space="0" w:color="auto"/>
            <w:left w:val="none" w:sz="0" w:space="0" w:color="auto"/>
            <w:bottom w:val="none" w:sz="0" w:space="0" w:color="auto"/>
            <w:right w:val="none" w:sz="0" w:space="0" w:color="auto"/>
          </w:divBdr>
        </w:div>
      </w:divsChild>
    </w:div>
    <w:div w:id="435441893">
      <w:bodyDiv w:val="1"/>
      <w:marLeft w:val="0"/>
      <w:marRight w:val="0"/>
      <w:marTop w:val="0"/>
      <w:marBottom w:val="0"/>
      <w:divBdr>
        <w:top w:val="none" w:sz="0" w:space="0" w:color="auto"/>
        <w:left w:val="none" w:sz="0" w:space="0" w:color="auto"/>
        <w:bottom w:val="none" w:sz="0" w:space="0" w:color="auto"/>
        <w:right w:val="none" w:sz="0" w:space="0" w:color="auto"/>
      </w:divBdr>
    </w:div>
    <w:div w:id="437529960">
      <w:bodyDiv w:val="1"/>
      <w:marLeft w:val="0"/>
      <w:marRight w:val="0"/>
      <w:marTop w:val="0"/>
      <w:marBottom w:val="0"/>
      <w:divBdr>
        <w:top w:val="none" w:sz="0" w:space="0" w:color="auto"/>
        <w:left w:val="none" w:sz="0" w:space="0" w:color="auto"/>
        <w:bottom w:val="none" w:sz="0" w:space="0" w:color="auto"/>
        <w:right w:val="none" w:sz="0" w:space="0" w:color="auto"/>
      </w:divBdr>
    </w:div>
    <w:div w:id="445925130">
      <w:bodyDiv w:val="1"/>
      <w:marLeft w:val="0"/>
      <w:marRight w:val="0"/>
      <w:marTop w:val="0"/>
      <w:marBottom w:val="0"/>
      <w:divBdr>
        <w:top w:val="none" w:sz="0" w:space="0" w:color="auto"/>
        <w:left w:val="none" w:sz="0" w:space="0" w:color="auto"/>
        <w:bottom w:val="none" w:sz="0" w:space="0" w:color="auto"/>
        <w:right w:val="none" w:sz="0" w:space="0" w:color="auto"/>
      </w:divBdr>
    </w:div>
    <w:div w:id="446123011">
      <w:bodyDiv w:val="1"/>
      <w:marLeft w:val="0"/>
      <w:marRight w:val="0"/>
      <w:marTop w:val="0"/>
      <w:marBottom w:val="0"/>
      <w:divBdr>
        <w:top w:val="none" w:sz="0" w:space="0" w:color="auto"/>
        <w:left w:val="none" w:sz="0" w:space="0" w:color="auto"/>
        <w:bottom w:val="none" w:sz="0" w:space="0" w:color="auto"/>
        <w:right w:val="none" w:sz="0" w:space="0" w:color="auto"/>
      </w:divBdr>
    </w:div>
    <w:div w:id="457526377">
      <w:bodyDiv w:val="1"/>
      <w:marLeft w:val="0"/>
      <w:marRight w:val="0"/>
      <w:marTop w:val="0"/>
      <w:marBottom w:val="0"/>
      <w:divBdr>
        <w:top w:val="none" w:sz="0" w:space="0" w:color="auto"/>
        <w:left w:val="none" w:sz="0" w:space="0" w:color="auto"/>
        <w:bottom w:val="none" w:sz="0" w:space="0" w:color="auto"/>
        <w:right w:val="none" w:sz="0" w:space="0" w:color="auto"/>
      </w:divBdr>
    </w:div>
    <w:div w:id="459152487">
      <w:bodyDiv w:val="1"/>
      <w:marLeft w:val="0"/>
      <w:marRight w:val="0"/>
      <w:marTop w:val="0"/>
      <w:marBottom w:val="0"/>
      <w:divBdr>
        <w:top w:val="none" w:sz="0" w:space="0" w:color="auto"/>
        <w:left w:val="none" w:sz="0" w:space="0" w:color="auto"/>
        <w:bottom w:val="none" w:sz="0" w:space="0" w:color="auto"/>
        <w:right w:val="none" w:sz="0" w:space="0" w:color="auto"/>
      </w:divBdr>
      <w:divsChild>
        <w:div w:id="1917738552">
          <w:marLeft w:val="0"/>
          <w:marRight w:val="0"/>
          <w:marTop w:val="0"/>
          <w:marBottom w:val="0"/>
          <w:divBdr>
            <w:top w:val="none" w:sz="0" w:space="0" w:color="auto"/>
            <w:left w:val="none" w:sz="0" w:space="0" w:color="auto"/>
            <w:bottom w:val="none" w:sz="0" w:space="0" w:color="auto"/>
            <w:right w:val="none" w:sz="0" w:space="0" w:color="auto"/>
          </w:divBdr>
        </w:div>
      </w:divsChild>
    </w:div>
    <w:div w:id="460148585">
      <w:bodyDiv w:val="1"/>
      <w:marLeft w:val="0"/>
      <w:marRight w:val="0"/>
      <w:marTop w:val="0"/>
      <w:marBottom w:val="0"/>
      <w:divBdr>
        <w:top w:val="none" w:sz="0" w:space="0" w:color="auto"/>
        <w:left w:val="none" w:sz="0" w:space="0" w:color="auto"/>
        <w:bottom w:val="none" w:sz="0" w:space="0" w:color="auto"/>
        <w:right w:val="none" w:sz="0" w:space="0" w:color="auto"/>
      </w:divBdr>
    </w:div>
    <w:div w:id="460416122">
      <w:bodyDiv w:val="1"/>
      <w:marLeft w:val="0"/>
      <w:marRight w:val="0"/>
      <w:marTop w:val="0"/>
      <w:marBottom w:val="0"/>
      <w:divBdr>
        <w:top w:val="none" w:sz="0" w:space="0" w:color="auto"/>
        <w:left w:val="none" w:sz="0" w:space="0" w:color="auto"/>
        <w:bottom w:val="none" w:sz="0" w:space="0" w:color="auto"/>
        <w:right w:val="none" w:sz="0" w:space="0" w:color="auto"/>
      </w:divBdr>
    </w:div>
    <w:div w:id="462625629">
      <w:bodyDiv w:val="1"/>
      <w:marLeft w:val="0"/>
      <w:marRight w:val="0"/>
      <w:marTop w:val="0"/>
      <w:marBottom w:val="0"/>
      <w:divBdr>
        <w:top w:val="none" w:sz="0" w:space="0" w:color="auto"/>
        <w:left w:val="none" w:sz="0" w:space="0" w:color="auto"/>
        <w:bottom w:val="none" w:sz="0" w:space="0" w:color="auto"/>
        <w:right w:val="none" w:sz="0" w:space="0" w:color="auto"/>
      </w:divBdr>
    </w:div>
    <w:div w:id="465900039">
      <w:bodyDiv w:val="1"/>
      <w:marLeft w:val="0"/>
      <w:marRight w:val="0"/>
      <w:marTop w:val="0"/>
      <w:marBottom w:val="0"/>
      <w:divBdr>
        <w:top w:val="none" w:sz="0" w:space="0" w:color="auto"/>
        <w:left w:val="none" w:sz="0" w:space="0" w:color="auto"/>
        <w:bottom w:val="none" w:sz="0" w:space="0" w:color="auto"/>
        <w:right w:val="none" w:sz="0" w:space="0" w:color="auto"/>
      </w:divBdr>
    </w:div>
    <w:div w:id="470565027">
      <w:bodyDiv w:val="1"/>
      <w:marLeft w:val="0"/>
      <w:marRight w:val="0"/>
      <w:marTop w:val="0"/>
      <w:marBottom w:val="0"/>
      <w:divBdr>
        <w:top w:val="none" w:sz="0" w:space="0" w:color="auto"/>
        <w:left w:val="none" w:sz="0" w:space="0" w:color="auto"/>
        <w:bottom w:val="none" w:sz="0" w:space="0" w:color="auto"/>
        <w:right w:val="none" w:sz="0" w:space="0" w:color="auto"/>
      </w:divBdr>
    </w:div>
    <w:div w:id="471101931">
      <w:bodyDiv w:val="1"/>
      <w:marLeft w:val="0"/>
      <w:marRight w:val="0"/>
      <w:marTop w:val="0"/>
      <w:marBottom w:val="0"/>
      <w:divBdr>
        <w:top w:val="none" w:sz="0" w:space="0" w:color="auto"/>
        <w:left w:val="none" w:sz="0" w:space="0" w:color="auto"/>
        <w:bottom w:val="none" w:sz="0" w:space="0" w:color="auto"/>
        <w:right w:val="none" w:sz="0" w:space="0" w:color="auto"/>
      </w:divBdr>
    </w:div>
    <w:div w:id="472450136">
      <w:bodyDiv w:val="1"/>
      <w:marLeft w:val="0"/>
      <w:marRight w:val="0"/>
      <w:marTop w:val="0"/>
      <w:marBottom w:val="0"/>
      <w:divBdr>
        <w:top w:val="none" w:sz="0" w:space="0" w:color="auto"/>
        <w:left w:val="none" w:sz="0" w:space="0" w:color="auto"/>
        <w:bottom w:val="none" w:sz="0" w:space="0" w:color="auto"/>
        <w:right w:val="none" w:sz="0" w:space="0" w:color="auto"/>
      </w:divBdr>
    </w:div>
    <w:div w:id="474027484">
      <w:bodyDiv w:val="1"/>
      <w:marLeft w:val="0"/>
      <w:marRight w:val="0"/>
      <w:marTop w:val="0"/>
      <w:marBottom w:val="0"/>
      <w:divBdr>
        <w:top w:val="none" w:sz="0" w:space="0" w:color="auto"/>
        <w:left w:val="none" w:sz="0" w:space="0" w:color="auto"/>
        <w:bottom w:val="none" w:sz="0" w:space="0" w:color="auto"/>
        <w:right w:val="none" w:sz="0" w:space="0" w:color="auto"/>
      </w:divBdr>
      <w:divsChild>
        <w:div w:id="1345329658">
          <w:marLeft w:val="0"/>
          <w:marRight w:val="0"/>
          <w:marTop w:val="0"/>
          <w:marBottom w:val="0"/>
          <w:divBdr>
            <w:top w:val="none" w:sz="0" w:space="0" w:color="auto"/>
            <w:left w:val="none" w:sz="0" w:space="0" w:color="auto"/>
            <w:bottom w:val="none" w:sz="0" w:space="0" w:color="auto"/>
            <w:right w:val="none" w:sz="0" w:space="0" w:color="auto"/>
          </w:divBdr>
        </w:div>
      </w:divsChild>
    </w:div>
    <w:div w:id="477186123">
      <w:bodyDiv w:val="1"/>
      <w:marLeft w:val="0"/>
      <w:marRight w:val="0"/>
      <w:marTop w:val="0"/>
      <w:marBottom w:val="0"/>
      <w:divBdr>
        <w:top w:val="none" w:sz="0" w:space="0" w:color="auto"/>
        <w:left w:val="none" w:sz="0" w:space="0" w:color="auto"/>
        <w:bottom w:val="none" w:sz="0" w:space="0" w:color="auto"/>
        <w:right w:val="none" w:sz="0" w:space="0" w:color="auto"/>
      </w:divBdr>
    </w:div>
    <w:div w:id="477310476">
      <w:bodyDiv w:val="1"/>
      <w:marLeft w:val="0"/>
      <w:marRight w:val="0"/>
      <w:marTop w:val="0"/>
      <w:marBottom w:val="0"/>
      <w:divBdr>
        <w:top w:val="none" w:sz="0" w:space="0" w:color="auto"/>
        <w:left w:val="none" w:sz="0" w:space="0" w:color="auto"/>
        <w:bottom w:val="none" w:sz="0" w:space="0" w:color="auto"/>
        <w:right w:val="none" w:sz="0" w:space="0" w:color="auto"/>
      </w:divBdr>
    </w:div>
    <w:div w:id="477914895">
      <w:bodyDiv w:val="1"/>
      <w:marLeft w:val="0"/>
      <w:marRight w:val="0"/>
      <w:marTop w:val="0"/>
      <w:marBottom w:val="0"/>
      <w:divBdr>
        <w:top w:val="none" w:sz="0" w:space="0" w:color="auto"/>
        <w:left w:val="none" w:sz="0" w:space="0" w:color="auto"/>
        <w:bottom w:val="none" w:sz="0" w:space="0" w:color="auto"/>
        <w:right w:val="none" w:sz="0" w:space="0" w:color="auto"/>
      </w:divBdr>
    </w:div>
    <w:div w:id="477918350">
      <w:bodyDiv w:val="1"/>
      <w:marLeft w:val="0"/>
      <w:marRight w:val="0"/>
      <w:marTop w:val="0"/>
      <w:marBottom w:val="0"/>
      <w:divBdr>
        <w:top w:val="none" w:sz="0" w:space="0" w:color="auto"/>
        <w:left w:val="none" w:sz="0" w:space="0" w:color="auto"/>
        <w:bottom w:val="none" w:sz="0" w:space="0" w:color="auto"/>
        <w:right w:val="none" w:sz="0" w:space="0" w:color="auto"/>
      </w:divBdr>
    </w:div>
    <w:div w:id="479229286">
      <w:bodyDiv w:val="1"/>
      <w:marLeft w:val="0"/>
      <w:marRight w:val="0"/>
      <w:marTop w:val="0"/>
      <w:marBottom w:val="0"/>
      <w:divBdr>
        <w:top w:val="none" w:sz="0" w:space="0" w:color="auto"/>
        <w:left w:val="none" w:sz="0" w:space="0" w:color="auto"/>
        <w:bottom w:val="none" w:sz="0" w:space="0" w:color="auto"/>
        <w:right w:val="none" w:sz="0" w:space="0" w:color="auto"/>
      </w:divBdr>
    </w:div>
    <w:div w:id="479418736">
      <w:bodyDiv w:val="1"/>
      <w:marLeft w:val="0"/>
      <w:marRight w:val="0"/>
      <w:marTop w:val="0"/>
      <w:marBottom w:val="0"/>
      <w:divBdr>
        <w:top w:val="none" w:sz="0" w:space="0" w:color="auto"/>
        <w:left w:val="none" w:sz="0" w:space="0" w:color="auto"/>
        <w:bottom w:val="none" w:sz="0" w:space="0" w:color="auto"/>
        <w:right w:val="none" w:sz="0" w:space="0" w:color="auto"/>
      </w:divBdr>
    </w:div>
    <w:div w:id="480923260">
      <w:bodyDiv w:val="1"/>
      <w:marLeft w:val="0"/>
      <w:marRight w:val="0"/>
      <w:marTop w:val="0"/>
      <w:marBottom w:val="0"/>
      <w:divBdr>
        <w:top w:val="none" w:sz="0" w:space="0" w:color="auto"/>
        <w:left w:val="none" w:sz="0" w:space="0" w:color="auto"/>
        <w:bottom w:val="none" w:sz="0" w:space="0" w:color="auto"/>
        <w:right w:val="none" w:sz="0" w:space="0" w:color="auto"/>
      </w:divBdr>
    </w:div>
    <w:div w:id="483084086">
      <w:bodyDiv w:val="1"/>
      <w:marLeft w:val="0"/>
      <w:marRight w:val="0"/>
      <w:marTop w:val="0"/>
      <w:marBottom w:val="0"/>
      <w:divBdr>
        <w:top w:val="none" w:sz="0" w:space="0" w:color="auto"/>
        <w:left w:val="none" w:sz="0" w:space="0" w:color="auto"/>
        <w:bottom w:val="none" w:sz="0" w:space="0" w:color="auto"/>
        <w:right w:val="none" w:sz="0" w:space="0" w:color="auto"/>
      </w:divBdr>
      <w:divsChild>
        <w:div w:id="1804081461">
          <w:marLeft w:val="0"/>
          <w:marRight w:val="0"/>
          <w:marTop w:val="0"/>
          <w:marBottom w:val="0"/>
          <w:divBdr>
            <w:top w:val="none" w:sz="0" w:space="0" w:color="auto"/>
            <w:left w:val="none" w:sz="0" w:space="0" w:color="auto"/>
            <w:bottom w:val="none" w:sz="0" w:space="0" w:color="auto"/>
            <w:right w:val="none" w:sz="0" w:space="0" w:color="auto"/>
          </w:divBdr>
        </w:div>
      </w:divsChild>
    </w:div>
    <w:div w:id="483274994">
      <w:bodyDiv w:val="1"/>
      <w:marLeft w:val="0"/>
      <w:marRight w:val="0"/>
      <w:marTop w:val="0"/>
      <w:marBottom w:val="0"/>
      <w:divBdr>
        <w:top w:val="none" w:sz="0" w:space="0" w:color="auto"/>
        <w:left w:val="none" w:sz="0" w:space="0" w:color="auto"/>
        <w:bottom w:val="none" w:sz="0" w:space="0" w:color="auto"/>
        <w:right w:val="none" w:sz="0" w:space="0" w:color="auto"/>
      </w:divBdr>
    </w:div>
    <w:div w:id="499465195">
      <w:bodyDiv w:val="1"/>
      <w:marLeft w:val="0"/>
      <w:marRight w:val="0"/>
      <w:marTop w:val="0"/>
      <w:marBottom w:val="0"/>
      <w:divBdr>
        <w:top w:val="none" w:sz="0" w:space="0" w:color="auto"/>
        <w:left w:val="none" w:sz="0" w:space="0" w:color="auto"/>
        <w:bottom w:val="none" w:sz="0" w:space="0" w:color="auto"/>
        <w:right w:val="none" w:sz="0" w:space="0" w:color="auto"/>
      </w:divBdr>
    </w:div>
    <w:div w:id="503470720">
      <w:bodyDiv w:val="1"/>
      <w:marLeft w:val="0"/>
      <w:marRight w:val="0"/>
      <w:marTop w:val="0"/>
      <w:marBottom w:val="0"/>
      <w:divBdr>
        <w:top w:val="none" w:sz="0" w:space="0" w:color="auto"/>
        <w:left w:val="none" w:sz="0" w:space="0" w:color="auto"/>
        <w:bottom w:val="none" w:sz="0" w:space="0" w:color="auto"/>
        <w:right w:val="none" w:sz="0" w:space="0" w:color="auto"/>
      </w:divBdr>
    </w:div>
    <w:div w:id="505561360">
      <w:bodyDiv w:val="1"/>
      <w:marLeft w:val="0"/>
      <w:marRight w:val="0"/>
      <w:marTop w:val="0"/>
      <w:marBottom w:val="0"/>
      <w:divBdr>
        <w:top w:val="none" w:sz="0" w:space="0" w:color="auto"/>
        <w:left w:val="none" w:sz="0" w:space="0" w:color="auto"/>
        <w:bottom w:val="none" w:sz="0" w:space="0" w:color="auto"/>
        <w:right w:val="none" w:sz="0" w:space="0" w:color="auto"/>
      </w:divBdr>
    </w:div>
    <w:div w:id="507602771">
      <w:bodyDiv w:val="1"/>
      <w:marLeft w:val="0"/>
      <w:marRight w:val="0"/>
      <w:marTop w:val="0"/>
      <w:marBottom w:val="0"/>
      <w:divBdr>
        <w:top w:val="none" w:sz="0" w:space="0" w:color="auto"/>
        <w:left w:val="none" w:sz="0" w:space="0" w:color="auto"/>
        <w:bottom w:val="none" w:sz="0" w:space="0" w:color="auto"/>
        <w:right w:val="none" w:sz="0" w:space="0" w:color="auto"/>
      </w:divBdr>
      <w:divsChild>
        <w:div w:id="1012999672">
          <w:marLeft w:val="0"/>
          <w:marRight w:val="0"/>
          <w:marTop w:val="0"/>
          <w:marBottom w:val="0"/>
          <w:divBdr>
            <w:top w:val="none" w:sz="0" w:space="0" w:color="auto"/>
            <w:left w:val="none" w:sz="0" w:space="0" w:color="auto"/>
            <w:bottom w:val="none" w:sz="0" w:space="0" w:color="auto"/>
            <w:right w:val="none" w:sz="0" w:space="0" w:color="auto"/>
          </w:divBdr>
        </w:div>
      </w:divsChild>
    </w:div>
    <w:div w:id="509682631">
      <w:bodyDiv w:val="1"/>
      <w:marLeft w:val="0"/>
      <w:marRight w:val="0"/>
      <w:marTop w:val="0"/>
      <w:marBottom w:val="0"/>
      <w:divBdr>
        <w:top w:val="none" w:sz="0" w:space="0" w:color="auto"/>
        <w:left w:val="none" w:sz="0" w:space="0" w:color="auto"/>
        <w:bottom w:val="none" w:sz="0" w:space="0" w:color="auto"/>
        <w:right w:val="none" w:sz="0" w:space="0" w:color="auto"/>
      </w:divBdr>
      <w:divsChild>
        <w:div w:id="1955359245">
          <w:marLeft w:val="0"/>
          <w:marRight w:val="0"/>
          <w:marTop w:val="0"/>
          <w:marBottom w:val="0"/>
          <w:divBdr>
            <w:top w:val="none" w:sz="0" w:space="0" w:color="auto"/>
            <w:left w:val="none" w:sz="0" w:space="0" w:color="auto"/>
            <w:bottom w:val="none" w:sz="0" w:space="0" w:color="auto"/>
            <w:right w:val="none" w:sz="0" w:space="0" w:color="auto"/>
          </w:divBdr>
        </w:div>
      </w:divsChild>
    </w:div>
    <w:div w:id="513035732">
      <w:bodyDiv w:val="1"/>
      <w:marLeft w:val="0"/>
      <w:marRight w:val="0"/>
      <w:marTop w:val="0"/>
      <w:marBottom w:val="0"/>
      <w:divBdr>
        <w:top w:val="none" w:sz="0" w:space="0" w:color="auto"/>
        <w:left w:val="none" w:sz="0" w:space="0" w:color="auto"/>
        <w:bottom w:val="none" w:sz="0" w:space="0" w:color="auto"/>
        <w:right w:val="none" w:sz="0" w:space="0" w:color="auto"/>
      </w:divBdr>
    </w:div>
    <w:div w:id="513613636">
      <w:bodyDiv w:val="1"/>
      <w:marLeft w:val="0"/>
      <w:marRight w:val="0"/>
      <w:marTop w:val="0"/>
      <w:marBottom w:val="0"/>
      <w:divBdr>
        <w:top w:val="none" w:sz="0" w:space="0" w:color="auto"/>
        <w:left w:val="none" w:sz="0" w:space="0" w:color="auto"/>
        <w:bottom w:val="none" w:sz="0" w:space="0" w:color="auto"/>
        <w:right w:val="none" w:sz="0" w:space="0" w:color="auto"/>
      </w:divBdr>
      <w:divsChild>
        <w:div w:id="1649020162">
          <w:marLeft w:val="0"/>
          <w:marRight w:val="0"/>
          <w:marTop w:val="0"/>
          <w:marBottom w:val="0"/>
          <w:divBdr>
            <w:top w:val="none" w:sz="0" w:space="0" w:color="auto"/>
            <w:left w:val="none" w:sz="0" w:space="0" w:color="auto"/>
            <w:bottom w:val="none" w:sz="0" w:space="0" w:color="auto"/>
            <w:right w:val="none" w:sz="0" w:space="0" w:color="auto"/>
          </w:divBdr>
        </w:div>
      </w:divsChild>
    </w:div>
    <w:div w:id="518129888">
      <w:bodyDiv w:val="1"/>
      <w:marLeft w:val="0"/>
      <w:marRight w:val="0"/>
      <w:marTop w:val="0"/>
      <w:marBottom w:val="0"/>
      <w:divBdr>
        <w:top w:val="none" w:sz="0" w:space="0" w:color="auto"/>
        <w:left w:val="none" w:sz="0" w:space="0" w:color="auto"/>
        <w:bottom w:val="none" w:sz="0" w:space="0" w:color="auto"/>
        <w:right w:val="none" w:sz="0" w:space="0" w:color="auto"/>
      </w:divBdr>
    </w:div>
    <w:div w:id="519121280">
      <w:bodyDiv w:val="1"/>
      <w:marLeft w:val="0"/>
      <w:marRight w:val="0"/>
      <w:marTop w:val="0"/>
      <w:marBottom w:val="0"/>
      <w:divBdr>
        <w:top w:val="none" w:sz="0" w:space="0" w:color="auto"/>
        <w:left w:val="none" w:sz="0" w:space="0" w:color="auto"/>
        <w:bottom w:val="none" w:sz="0" w:space="0" w:color="auto"/>
        <w:right w:val="none" w:sz="0" w:space="0" w:color="auto"/>
      </w:divBdr>
    </w:div>
    <w:div w:id="520627523">
      <w:bodyDiv w:val="1"/>
      <w:marLeft w:val="0"/>
      <w:marRight w:val="0"/>
      <w:marTop w:val="0"/>
      <w:marBottom w:val="0"/>
      <w:divBdr>
        <w:top w:val="none" w:sz="0" w:space="0" w:color="auto"/>
        <w:left w:val="none" w:sz="0" w:space="0" w:color="auto"/>
        <w:bottom w:val="none" w:sz="0" w:space="0" w:color="auto"/>
        <w:right w:val="none" w:sz="0" w:space="0" w:color="auto"/>
      </w:divBdr>
    </w:div>
    <w:div w:id="522480384">
      <w:bodyDiv w:val="1"/>
      <w:marLeft w:val="0"/>
      <w:marRight w:val="0"/>
      <w:marTop w:val="0"/>
      <w:marBottom w:val="0"/>
      <w:divBdr>
        <w:top w:val="none" w:sz="0" w:space="0" w:color="auto"/>
        <w:left w:val="none" w:sz="0" w:space="0" w:color="auto"/>
        <w:bottom w:val="none" w:sz="0" w:space="0" w:color="auto"/>
        <w:right w:val="none" w:sz="0" w:space="0" w:color="auto"/>
      </w:divBdr>
      <w:divsChild>
        <w:div w:id="1092554173">
          <w:marLeft w:val="0"/>
          <w:marRight w:val="0"/>
          <w:marTop w:val="0"/>
          <w:marBottom w:val="0"/>
          <w:divBdr>
            <w:top w:val="none" w:sz="0" w:space="0" w:color="auto"/>
            <w:left w:val="none" w:sz="0" w:space="0" w:color="auto"/>
            <w:bottom w:val="none" w:sz="0" w:space="0" w:color="auto"/>
            <w:right w:val="none" w:sz="0" w:space="0" w:color="auto"/>
          </w:divBdr>
        </w:div>
      </w:divsChild>
    </w:div>
    <w:div w:id="522785228">
      <w:bodyDiv w:val="1"/>
      <w:marLeft w:val="0"/>
      <w:marRight w:val="0"/>
      <w:marTop w:val="0"/>
      <w:marBottom w:val="0"/>
      <w:divBdr>
        <w:top w:val="none" w:sz="0" w:space="0" w:color="auto"/>
        <w:left w:val="none" w:sz="0" w:space="0" w:color="auto"/>
        <w:bottom w:val="none" w:sz="0" w:space="0" w:color="auto"/>
        <w:right w:val="none" w:sz="0" w:space="0" w:color="auto"/>
      </w:divBdr>
    </w:div>
    <w:div w:id="523398338">
      <w:bodyDiv w:val="1"/>
      <w:marLeft w:val="0"/>
      <w:marRight w:val="0"/>
      <w:marTop w:val="0"/>
      <w:marBottom w:val="0"/>
      <w:divBdr>
        <w:top w:val="none" w:sz="0" w:space="0" w:color="auto"/>
        <w:left w:val="none" w:sz="0" w:space="0" w:color="auto"/>
        <w:bottom w:val="none" w:sz="0" w:space="0" w:color="auto"/>
        <w:right w:val="none" w:sz="0" w:space="0" w:color="auto"/>
      </w:divBdr>
    </w:div>
    <w:div w:id="524098225">
      <w:bodyDiv w:val="1"/>
      <w:marLeft w:val="0"/>
      <w:marRight w:val="0"/>
      <w:marTop w:val="0"/>
      <w:marBottom w:val="0"/>
      <w:divBdr>
        <w:top w:val="none" w:sz="0" w:space="0" w:color="auto"/>
        <w:left w:val="none" w:sz="0" w:space="0" w:color="auto"/>
        <w:bottom w:val="none" w:sz="0" w:space="0" w:color="auto"/>
        <w:right w:val="none" w:sz="0" w:space="0" w:color="auto"/>
      </w:divBdr>
    </w:div>
    <w:div w:id="526451209">
      <w:bodyDiv w:val="1"/>
      <w:marLeft w:val="0"/>
      <w:marRight w:val="0"/>
      <w:marTop w:val="0"/>
      <w:marBottom w:val="0"/>
      <w:divBdr>
        <w:top w:val="none" w:sz="0" w:space="0" w:color="auto"/>
        <w:left w:val="none" w:sz="0" w:space="0" w:color="auto"/>
        <w:bottom w:val="none" w:sz="0" w:space="0" w:color="auto"/>
        <w:right w:val="none" w:sz="0" w:space="0" w:color="auto"/>
      </w:divBdr>
    </w:div>
    <w:div w:id="526604273">
      <w:bodyDiv w:val="1"/>
      <w:marLeft w:val="0"/>
      <w:marRight w:val="0"/>
      <w:marTop w:val="0"/>
      <w:marBottom w:val="0"/>
      <w:divBdr>
        <w:top w:val="none" w:sz="0" w:space="0" w:color="auto"/>
        <w:left w:val="none" w:sz="0" w:space="0" w:color="auto"/>
        <w:bottom w:val="none" w:sz="0" w:space="0" w:color="auto"/>
        <w:right w:val="none" w:sz="0" w:space="0" w:color="auto"/>
      </w:divBdr>
    </w:div>
    <w:div w:id="530071888">
      <w:bodyDiv w:val="1"/>
      <w:marLeft w:val="0"/>
      <w:marRight w:val="0"/>
      <w:marTop w:val="0"/>
      <w:marBottom w:val="0"/>
      <w:divBdr>
        <w:top w:val="none" w:sz="0" w:space="0" w:color="auto"/>
        <w:left w:val="none" w:sz="0" w:space="0" w:color="auto"/>
        <w:bottom w:val="none" w:sz="0" w:space="0" w:color="auto"/>
        <w:right w:val="none" w:sz="0" w:space="0" w:color="auto"/>
      </w:divBdr>
    </w:div>
    <w:div w:id="531765524">
      <w:bodyDiv w:val="1"/>
      <w:marLeft w:val="0"/>
      <w:marRight w:val="0"/>
      <w:marTop w:val="0"/>
      <w:marBottom w:val="0"/>
      <w:divBdr>
        <w:top w:val="none" w:sz="0" w:space="0" w:color="auto"/>
        <w:left w:val="none" w:sz="0" w:space="0" w:color="auto"/>
        <w:bottom w:val="none" w:sz="0" w:space="0" w:color="auto"/>
        <w:right w:val="none" w:sz="0" w:space="0" w:color="auto"/>
      </w:divBdr>
    </w:div>
    <w:div w:id="536625157">
      <w:bodyDiv w:val="1"/>
      <w:marLeft w:val="0"/>
      <w:marRight w:val="0"/>
      <w:marTop w:val="0"/>
      <w:marBottom w:val="0"/>
      <w:divBdr>
        <w:top w:val="none" w:sz="0" w:space="0" w:color="auto"/>
        <w:left w:val="none" w:sz="0" w:space="0" w:color="auto"/>
        <w:bottom w:val="none" w:sz="0" w:space="0" w:color="auto"/>
        <w:right w:val="none" w:sz="0" w:space="0" w:color="auto"/>
      </w:divBdr>
    </w:div>
    <w:div w:id="537544922">
      <w:bodyDiv w:val="1"/>
      <w:marLeft w:val="0"/>
      <w:marRight w:val="0"/>
      <w:marTop w:val="0"/>
      <w:marBottom w:val="0"/>
      <w:divBdr>
        <w:top w:val="none" w:sz="0" w:space="0" w:color="auto"/>
        <w:left w:val="none" w:sz="0" w:space="0" w:color="auto"/>
        <w:bottom w:val="none" w:sz="0" w:space="0" w:color="auto"/>
        <w:right w:val="none" w:sz="0" w:space="0" w:color="auto"/>
      </w:divBdr>
    </w:div>
    <w:div w:id="542982481">
      <w:bodyDiv w:val="1"/>
      <w:marLeft w:val="0"/>
      <w:marRight w:val="0"/>
      <w:marTop w:val="0"/>
      <w:marBottom w:val="0"/>
      <w:divBdr>
        <w:top w:val="none" w:sz="0" w:space="0" w:color="auto"/>
        <w:left w:val="none" w:sz="0" w:space="0" w:color="auto"/>
        <w:bottom w:val="none" w:sz="0" w:space="0" w:color="auto"/>
        <w:right w:val="none" w:sz="0" w:space="0" w:color="auto"/>
      </w:divBdr>
    </w:div>
    <w:div w:id="544484785">
      <w:bodyDiv w:val="1"/>
      <w:marLeft w:val="0"/>
      <w:marRight w:val="0"/>
      <w:marTop w:val="0"/>
      <w:marBottom w:val="0"/>
      <w:divBdr>
        <w:top w:val="none" w:sz="0" w:space="0" w:color="auto"/>
        <w:left w:val="none" w:sz="0" w:space="0" w:color="auto"/>
        <w:bottom w:val="none" w:sz="0" w:space="0" w:color="auto"/>
        <w:right w:val="none" w:sz="0" w:space="0" w:color="auto"/>
      </w:divBdr>
      <w:divsChild>
        <w:div w:id="1658613899">
          <w:marLeft w:val="0"/>
          <w:marRight w:val="0"/>
          <w:marTop w:val="0"/>
          <w:marBottom w:val="0"/>
          <w:divBdr>
            <w:top w:val="none" w:sz="0" w:space="0" w:color="auto"/>
            <w:left w:val="none" w:sz="0" w:space="0" w:color="auto"/>
            <w:bottom w:val="none" w:sz="0" w:space="0" w:color="auto"/>
            <w:right w:val="none" w:sz="0" w:space="0" w:color="auto"/>
          </w:divBdr>
        </w:div>
      </w:divsChild>
    </w:div>
    <w:div w:id="547491875">
      <w:bodyDiv w:val="1"/>
      <w:marLeft w:val="0"/>
      <w:marRight w:val="0"/>
      <w:marTop w:val="0"/>
      <w:marBottom w:val="0"/>
      <w:divBdr>
        <w:top w:val="none" w:sz="0" w:space="0" w:color="auto"/>
        <w:left w:val="none" w:sz="0" w:space="0" w:color="auto"/>
        <w:bottom w:val="none" w:sz="0" w:space="0" w:color="auto"/>
        <w:right w:val="none" w:sz="0" w:space="0" w:color="auto"/>
      </w:divBdr>
      <w:divsChild>
        <w:div w:id="996107562">
          <w:marLeft w:val="0"/>
          <w:marRight w:val="0"/>
          <w:marTop w:val="0"/>
          <w:marBottom w:val="0"/>
          <w:divBdr>
            <w:top w:val="none" w:sz="0" w:space="0" w:color="auto"/>
            <w:left w:val="none" w:sz="0" w:space="0" w:color="auto"/>
            <w:bottom w:val="none" w:sz="0" w:space="0" w:color="auto"/>
            <w:right w:val="none" w:sz="0" w:space="0" w:color="auto"/>
          </w:divBdr>
        </w:div>
      </w:divsChild>
    </w:div>
    <w:div w:id="548802295">
      <w:bodyDiv w:val="1"/>
      <w:marLeft w:val="0"/>
      <w:marRight w:val="0"/>
      <w:marTop w:val="0"/>
      <w:marBottom w:val="0"/>
      <w:divBdr>
        <w:top w:val="none" w:sz="0" w:space="0" w:color="auto"/>
        <w:left w:val="none" w:sz="0" w:space="0" w:color="auto"/>
        <w:bottom w:val="none" w:sz="0" w:space="0" w:color="auto"/>
        <w:right w:val="none" w:sz="0" w:space="0" w:color="auto"/>
      </w:divBdr>
    </w:div>
    <w:div w:id="551385932">
      <w:bodyDiv w:val="1"/>
      <w:marLeft w:val="0"/>
      <w:marRight w:val="0"/>
      <w:marTop w:val="0"/>
      <w:marBottom w:val="0"/>
      <w:divBdr>
        <w:top w:val="none" w:sz="0" w:space="0" w:color="auto"/>
        <w:left w:val="none" w:sz="0" w:space="0" w:color="auto"/>
        <w:bottom w:val="none" w:sz="0" w:space="0" w:color="auto"/>
        <w:right w:val="none" w:sz="0" w:space="0" w:color="auto"/>
      </w:divBdr>
    </w:div>
    <w:div w:id="559362294">
      <w:bodyDiv w:val="1"/>
      <w:marLeft w:val="0"/>
      <w:marRight w:val="0"/>
      <w:marTop w:val="0"/>
      <w:marBottom w:val="0"/>
      <w:divBdr>
        <w:top w:val="none" w:sz="0" w:space="0" w:color="auto"/>
        <w:left w:val="none" w:sz="0" w:space="0" w:color="auto"/>
        <w:bottom w:val="none" w:sz="0" w:space="0" w:color="auto"/>
        <w:right w:val="none" w:sz="0" w:space="0" w:color="auto"/>
      </w:divBdr>
    </w:div>
    <w:div w:id="562257210">
      <w:bodyDiv w:val="1"/>
      <w:marLeft w:val="0"/>
      <w:marRight w:val="0"/>
      <w:marTop w:val="0"/>
      <w:marBottom w:val="0"/>
      <w:divBdr>
        <w:top w:val="none" w:sz="0" w:space="0" w:color="auto"/>
        <w:left w:val="none" w:sz="0" w:space="0" w:color="auto"/>
        <w:bottom w:val="none" w:sz="0" w:space="0" w:color="auto"/>
        <w:right w:val="none" w:sz="0" w:space="0" w:color="auto"/>
      </w:divBdr>
    </w:div>
    <w:div w:id="564297370">
      <w:bodyDiv w:val="1"/>
      <w:marLeft w:val="0"/>
      <w:marRight w:val="0"/>
      <w:marTop w:val="0"/>
      <w:marBottom w:val="0"/>
      <w:divBdr>
        <w:top w:val="none" w:sz="0" w:space="0" w:color="auto"/>
        <w:left w:val="none" w:sz="0" w:space="0" w:color="auto"/>
        <w:bottom w:val="none" w:sz="0" w:space="0" w:color="auto"/>
        <w:right w:val="none" w:sz="0" w:space="0" w:color="auto"/>
      </w:divBdr>
    </w:div>
    <w:div w:id="568417321">
      <w:bodyDiv w:val="1"/>
      <w:marLeft w:val="0"/>
      <w:marRight w:val="0"/>
      <w:marTop w:val="0"/>
      <w:marBottom w:val="0"/>
      <w:divBdr>
        <w:top w:val="none" w:sz="0" w:space="0" w:color="auto"/>
        <w:left w:val="none" w:sz="0" w:space="0" w:color="auto"/>
        <w:bottom w:val="none" w:sz="0" w:space="0" w:color="auto"/>
        <w:right w:val="none" w:sz="0" w:space="0" w:color="auto"/>
      </w:divBdr>
    </w:div>
    <w:div w:id="570505717">
      <w:bodyDiv w:val="1"/>
      <w:marLeft w:val="0"/>
      <w:marRight w:val="0"/>
      <w:marTop w:val="0"/>
      <w:marBottom w:val="0"/>
      <w:divBdr>
        <w:top w:val="none" w:sz="0" w:space="0" w:color="auto"/>
        <w:left w:val="none" w:sz="0" w:space="0" w:color="auto"/>
        <w:bottom w:val="none" w:sz="0" w:space="0" w:color="auto"/>
        <w:right w:val="none" w:sz="0" w:space="0" w:color="auto"/>
      </w:divBdr>
    </w:div>
    <w:div w:id="570775245">
      <w:bodyDiv w:val="1"/>
      <w:marLeft w:val="0"/>
      <w:marRight w:val="0"/>
      <w:marTop w:val="0"/>
      <w:marBottom w:val="0"/>
      <w:divBdr>
        <w:top w:val="none" w:sz="0" w:space="0" w:color="auto"/>
        <w:left w:val="none" w:sz="0" w:space="0" w:color="auto"/>
        <w:bottom w:val="none" w:sz="0" w:space="0" w:color="auto"/>
        <w:right w:val="none" w:sz="0" w:space="0" w:color="auto"/>
      </w:divBdr>
    </w:div>
    <w:div w:id="574634913">
      <w:bodyDiv w:val="1"/>
      <w:marLeft w:val="0"/>
      <w:marRight w:val="0"/>
      <w:marTop w:val="0"/>
      <w:marBottom w:val="0"/>
      <w:divBdr>
        <w:top w:val="none" w:sz="0" w:space="0" w:color="auto"/>
        <w:left w:val="none" w:sz="0" w:space="0" w:color="auto"/>
        <w:bottom w:val="none" w:sz="0" w:space="0" w:color="auto"/>
        <w:right w:val="none" w:sz="0" w:space="0" w:color="auto"/>
      </w:divBdr>
    </w:div>
    <w:div w:id="574782089">
      <w:bodyDiv w:val="1"/>
      <w:marLeft w:val="0"/>
      <w:marRight w:val="0"/>
      <w:marTop w:val="0"/>
      <w:marBottom w:val="0"/>
      <w:divBdr>
        <w:top w:val="none" w:sz="0" w:space="0" w:color="auto"/>
        <w:left w:val="none" w:sz="0" w:space="0" w:color="auto"/>
        <w:bottom w:val="none" w:sz="0" w:space="0" w:color="auto"/>
        <w:right w:val="none" w:sz="0" w:space="0" w:color="auto"/>
      </w:divBdr>
    </w:div>
    <w:div w:id="575550923">
      <w:bodyDiv w:val="1"/>
      <w:marLeft w:val="0"/>
      <w:marRight w:val="0"/>
      <w:marTop w:val="0"/>
      <w:marBottom w:val="0"/>
      <w:divBdr>
        <w:top w:val="none" w:sz="0" w:space="0" w:color="auto"/>
        <w:left w:val="none" w:sz="0" w:space="0" w:color="auto"/>
        <w:bottom w:val="none" w:sz="0" w:space="0" w:color="auto"/>
        <w:right w:val="none" w:sz="0" w:space="0" w:color="auto"/>
      </w:divBdr>
    </w:div>
    <w:div w:id="581305454">
      <w:bodyDiv w:val="1"/>
      <w:marLeft w:val="0"/>
      <w:marRight w:val="0"/>
      <w:marTop w:val="0"/>
      <w:marBottom w:val="0"/>
      <w:divBdr>
        <w:top w:val="none" w:sz="0" w:space="0" w:color="auto"/>
        <w:left w:val="none" w:sz="0" w:space="0" w:color="auto"/>
        <w:bottom w:val="none" w:sz="0" w:space="0" w:color="auto"/>
        <w:right w:val="none" w:sz="0" w:space="0" w:color="auto"/>
      </w:divBdr>
    </w:div>
    <w:div w:id="581990737">
      <w:bodyDiv w:val="1"/>
      <w:marLeft w:val="0"/>
      <w:marRight w:val="0"/>
      <w:marTop w:val="0"/>
      <w:marBottom w:val="0"/>
      <w:divBdr>
        <w:top w:val="none" w:sz="0" w:space="0" w:color="auto"/>
        <w:left w:val="none" w:sz="0" w:space="0" w:color="auto"/>
        <w:bottom w:val="none" w:sz="0" w:space="0" w:color="auto"/>
        <w:right w:val="none" w:sz="0" w:space="0" w:color="auto"/>
      </w:divBdr>
    </w:div>
    <w:div w:id="587693927">
      <w:bodyDiv w:val="1"/>
      <w:marLeft w:val="0"/>
      <w:marRight w:val="0"/>
      <w:marTop w:val="0"/>
      <w:marBottom w:val="0"/>
      <w:divBdr>
        <w:top w:val="none" w:sz="0" w:space="0" w:color="auto"/>
        <w:left w:val="none" w:sz="0" w:space="0" w:color="auto"/>
        <w:bottom w:val="none" w:sz="0" w:space="0" w:color="auto"/>
        <w:right w:val="none" w:sz="0" w:space="0" w:color="auto"/>
      </w:divBdr>
    </w:div>
    <w:div w:id="589120584">
      <w:bodyDiv w:val="1"/>
      <w:marLeft w:val="0"/>
      <w:marRight w:val="0"/>
      <w:marTop w:val="0"/>
      <w:marBottom w:val="0"/>
      <w:divBdr>
        <w:top w:val="none" w:sz="0" w:space="0" w:color="auto"/>
        <w:left w:val="none" w:sz="0" w:space="0" w:color="auto"/>
        <w:bottom w:val="none" w:sz="0" w:space="0" w:color="auto"/>
        <w:right w:val="none" w:sz="0" w:space="0" w:color="auto"/>
      </w:divBdr>
    </w:div>
    <w:div w:id="589461479">
      <w:bodyDiv w:val="1"/>
      <w:marLeft w:val="0"/>
      <w:marRight w:val="0"/>
      <w:marTop w:val="0"/>
      <w:marBottom w:val="0"/>
      <w:divBdr>
        <w:top w:val="none" w:sz="0" w:space="0" w:color="auto"/>
        <w:left w:val="none" w:sz="0" w:space="0" w:color="auto"/>
        <w:bottom w:val="none" w:sz="0" w:space="0" w:color="auto"/>
        <w:right w:val="none" w:sz="0" w:space="0" w:color="auto"/>
      </w:divBdr>
    </w:div>
    <w:div w:id="590622853">
      <w:bodyDiv w:val="1"/>
      <w:marLeft w:val="0"/>
      <w:marRight w:val="0"/>
      <w:marTop w:val="0"/>
      <w:marBottom w:val="0"/>
      <w:divBdr>
        <w:top w:val="none" w:sz="0" w:space="0" w:color="auto"/>
        <w:left w:val="none" w:sz="0" w:space="0" w:color="auto"/>
        <w:bottom w:val="none" w:sz="0" w:space="0" w:color="auto"/>
        <w:right w:val="none" w:sz="0" w:space="0" w:color="auto"/>
      </w:divBdr>
    </w:div>
    <w:div w:id="596866664">
      <w:bodyDiv w:val="1"/>
      <w:marLeft w:val="0"/>
      <w:marRight w:val="0"/>
      <w:marTop w:val="0"/>
      <w:marBottom w:val="0"/>
      <w:divBdr>
        <w:top w:val="none" w:sz="0" w:space="0" w:color="auto"/>
        <w:left w:val="none" w:sz="0" w:space="0" w:color="auto"/>
        <w:bottom w:val="none" w:sz="0" w:space="0" w:color="auto"/>
        <w:right w:val="none" w:sz="0" w:space="0" w:color="auto"/>
      </w:divBdr>
    </w:div>
    <w:div w:id="597448738">
      <w:bodyDiv w:val="1"/>
      <w:marLeft w:val="0"/>
      <w:marRight w:val="0"/>
      <w:marTop w:val="0"/>
      <w:marBottom w:val="0"/>
      <w:divBdr>
        <w:top w:val="none" w:sz="0" w:space="0" w:color="auto"/>
        <w:left w:val="none" w:sz="0" w:space="0" w:color="auto"/>
        <w:bottom w:val="none" w:sz="0" w:space="0" w:color="auto"/>
        <w:right w:val="none" w:sz="0" w:space="0" w:color="auto"/>
      </w:divBdr>
    </w:div>
    <w:div w:id="598415781">
      <w:bodyDiv w:val="1"/>
      <w:marLeft w:val="0"/>
      <w:marRight w:val="0"/>
      <w:marTop w:val="0"/>
      <w:marBottom w:val="0"/>
      <w:divBdr>
        <w:top w:val="none" w:sz="0" w:space="0" w:color="auto"/>
        <w:left w:val="none" w:sz="0" w:space="0" w:color="auto"/>
        <w:bottom w:val="none" w:sz="0" w:space="0" w:color="auto"/>
        <w:right w:val="none" w:sz="0" w:space="0" w:color="auto"/>
      </w:divBdr>
      <w:divsChild>
        <w:div w:id="1280989798">
          <w:marLeft w:val="0"/>
          <w:marRight w:val="0"/>
          <w:marTop w:val="0"/>
          <w:marBottom w:val="0"/>
          <w:divBdr>
            <w:top w:val="none" w:sz="0" w:space="0" w:color="auto"/>
            <w:left w:val="none" w:sz="0" w:space="0" w:color="auto"/>
            <w:bottom w:val="none" w:sz="0" w:space="0" w:color="auto"/>
            <w:right w:val="none" w:sz="0" w:space="0" w:color="auto"/>
          </w:divBdr>
        </w:div>
      </w:divsChild>
    </w:div>
    <w:div w:id="602031131">
      <w:bodyDiv w:val="1"/>
      <w:marLeft w:val="0"/>
      <w:marRight w:val="0"/>
      <w:marTop w:val="0"/>
      <w:marBottom w:val="0"/>
      <w:divBdr>
        <w:top w:val="none" w:sz="0" w:space="0" w:color="auto"/>
        <w:left w:val="none" w:sz="0" w:space="0" w:color="auto"/>
        <w:bottom w:val="none" w:sz="0" w:space="0" w:color="auto"/>
        <w:right w:val="none" w:sz="0" w:space="0" w:color="auto"/>
      </w:divBdr>
    </w:div>
    <w:div w:id="603995498">
      <w:bodyDiv w:val="1"/>
      <w:marLeft w:val="0"/>
      <w:marRight w:val="0"/>
      <w:marTop w:val="0"/>
      <w:marBottom w:val="0"/>
      <w:divBdr>
        <w:top w:val="none" w:sz="0" w:space="0" w:color="auto"/>
        <w:left w:val="none" w:sz="0" w:space="0" w:color="auto"/>
        <w:bottom w:val="none" w:sz="0" w:space="0" w:color="auto"/>
        <w:right w:val="none" w:sz="0" w:space="0" w:color="auto"/>
      </w:divBdr>
    </w:div>
    <w:div w:id="608241482">
      <w:bodyDiv w:val="1"/>
      <w:marLeft w:val="0"/>
      <w:marRight w:val="0"/>
      <w:marTop w:val="0"/>
      <w:marBottom w:val="0"/>
      <w:divBdr>
        <w:top w:val="none" w:sz="0" w:space="0" w:color="auto"/>
        <w:left w:val="none" w:sz="0" w:space="0" w:color="auto"/>
        <w:bottom w:val="none" w:sz="0" w:space="0" w:color="auto"/>
        <w:right w:val="none" w:sz="0" w:space="0" w:color="auto"/>
      </w:divBdr>
    </w:div>
    <w:div w:id="610018633">
      <w:bodyDiv w:val="1"/>
      <w:marLeft w:val="0"/>
      <w:marRight w:val="0"/>
      <w:marTop w:val="0"/>
      <w:marBottom w:val="0"/>
      <w:divBdr>
        <w:top w:val="none" w:sz="0" w:space="0" w:color="auto"/>
        <w:left w:val="none" w:sz="0" w:space="0" w:color="auto"/>
        <w:bottom w:val="none" w:sz="0" w:space="0" w:color="auto"/>
        <w:right w:val="none" w:sz="0" w:space="0" w:color="auto"/>
      </w:divBdr>
      <w:divsChild>
        <w:div w:id="978608296">
          <w:marLeft w:val="0"/>
          <w:marRight w:val="0"/>
          <w:marTop w:val="0"/>
          <w:marBottom w:val="0"/>
          <w:divBdr>
            <w:top w:val="none" w:sz="0" w:space="0" w:color="auto"/>
            <w:left w:val="none" w:sz="0" w:space="0" w:color="auto"/>
            <w:bottom w:val="none" w:sz="0" w:space="0" w:color="auto"/>
            <w:right w:val="none" w:sz="0" w:space="0" w:color="auto"/>
          </w:divBdr>
        </w:div>
      </w:divsChild>
    </w:div>
    <w:div w:id="610472259">
      <w:bodyDiv w:val="1"/>
      <w:marLeft w:val="0"/>
      <w:marRight w:val="0"/>
      <w:marTop w:val="0"/>
      <w:marBottom w:val="0"/>
      <w:divBdr>
        <w:top w:val="none" w:sz="0" w:space="0" w:color="auto"/>
        <w:left w:val="none" w:sz="0" w:space="0" w:color="auto"/>
        <w:bottom w:val="none" w:sz="0" w:space="0" w:color="auto"/>
        <w:right w:val="none" w:sz="0" w:space="0" w:color="auto"/>
      </w:divBdr>
      <w:divsChild>
        <w:div w:id="112948019">
          <w:marLeft w:val="0"/>
          <w:marRight w:val="0"/>
          <w:marTop w:val="0"/>
          <w:marBottom w:val="0"/>
          <w:divBdr>
            <w:top w:val="none" w:sz="0" w:space="0" w:color="auto"/>
            <w:left w:val="none" w:sz="0" w:space="0" w:color="auto"/>
            <w:bottom w:val="none" w:sz="0" w:space="0" w:color="auto"/>
            <w:right w:val="none" w:sz="0" w:space="0" w:color="auto"/>
          </w:divBdr>
        </w:div>
      </w:divsChild>
    </w:div>
    <w:div w:id="624701181">
      <w:bodyDiv w:val="1"/>
      <w:marLeft w:val="0"/>
      <w:marRight w:val="0"/>
      <w:marTop w:val="0"/>
      <w:marBottom w:val="0"/>
      <w:divBdr>
        <w:top w:val="none" w:sz="0" w:space="0" w:color="auto"/>
        <w:left w:val="none" w:sz="0" w:space="0" w:color="auto"/>
        <w:bottom w:val="none" w:sz="0" w:space="0" w:color="auto"/>
        <w:right w:val="none" w:sz="0" w:space="0" w:color="auto"/>
      </w:divBdr>
    </w:div>
    <w:div w:id="625358495">
      <w:bodyDiv w:val="1"/>
      <w:marLeft w:val="0"/>
      <w:marRight w:val="0"/>
      <w:marTop w:val="0"/>
      <w:marBottom w:val="0"/>
      <w:divBdr>
        <w:top w:val="none" w:sz="0" w:space="0" w:color="auto"/>
        <w:left w:val="none" w:sz="0" w:space="0" w:color="auto"/>
        <w:bottom w:val="none" w:sz="0" w:space="0" w:color="auto"/>
        <w:right w:val="none" w:sz="0" w:space="0" w:color="auto"/>
      </w:divBdr>
      <w:divsChild>
        <w:div w:id="1666781052">
          <w:marLeft w:val="0"/>
          <w:marRight w:val="0"/>
          <w:marTop w:val="0"/>
          <w:marBottom w:val="0"/>
          <w:divBdr>
            <w:top w:val="none" w:sz="0" w:space="0" w:color="auto"/>
            <w:left w:val="none" w:sz="0" w:space="0" w:color="auto"/>
            <w:bottom w:val="none" w:sz="0" w:space="0" w:color="auto"/>
            <w:right w:val="none" w:sz="0" w:space="0" w:color="auto"/>
          </w:divBdr>
        </w:div>
      </w:divsChild>
    </w:div>
    <w:div w:id="625819460">
      <w:bodyDiv w:val="1"/>
      <w:marLeft w:val="0"/>
      <w:marRight w:val="0"/>
      <w:marTop w:val="0"/>
      <w:marBottom w:val="0"/>
      <w:divBdr>
        <w:top w:val="none" w:sz="0" w:space="0" w:color="auto"/>
        <w:left w:val="none" w:sz="0" w:space="0" w:color="auto"/>
        <w:bottom w:val="none" w:sz="0" w:space="0" w:color="auto"/>
        <w:right w:val="none" w:sz="0" w:space="0" w:color="auto"/>
      </w:divBdr>
    </w:div>
    <w:div w:id="630135263">
      <w:bodyDiv w:val="1"/>
      <w:marLeft w:val="0"/>
      <w:marRight w:val="0"/>
      <w:marTop w:val="0"/>
      <w:marBottom w:val="0"/>
      <w:divBdr>
        <w:top w:val="none" w:sz="0" w:space="0" w:color="auto"/>
        <w:left w:val="none" w:sz="0" w:space="0" w:color="auto"/>
        <w:bottom w:val="none" w:sz="0" w:space="0" w:color="auto"/>
        <w:right w:val="none" w:sz="0" w:space="0" w:color="auto"/>
      </w:divBdr>
      <w:divsChild>
        <w:div w:id="619383569">
          <w:marLeft w:val="0"/>
          <w:marRight w:val="0"/>
          <w:marTop w:val="0"/>
          <w:marBottom w:val="0"/>
          <w:divBdr>
            <w:top w:val="none" w:sz="0" w:space="0" w:color="auto"/>
            <w:left w:val="none" w:sz="0" w:space="0" w:color="auto"/>
            <w:bottom w:val="none" w:sz="0" w:space="0" w:color="auto"/>
            <w:right w:val="none" w:sz="0" w:space="0" w:color="auto"/>
          </w:divBdr>
        </w:div>
      </w:divsChild>
    </w:div>
    <w:div w:id="640113637">
      <w:bodyDiv w:val="1"/>
      <w:marLeft w:val="0"/>
      <w:marRight w:val="0"/>
      <w:marTop w:val="0"/>
      <w:marBottom w:val="0"/>
      <w:divBdr>
        <w:top w:val="none" w:sz="0" w:space="0" w:color="auto"/>
        <w:left w:val="none" w:sz="0" w:space="0" w:color="auto"/>
        <w:bottom w:val="none" w:sz="0" w:space="0" w:color="auto"/>
        <w:right w:val="none" w:sz="0" w:space="0" w:color="auto"/>
      </w:divBdr>
    </w:div>
    <w:div w:id="641420580">
      <w:bodyDiv w:val="1"/>
      <w:marLeft w:val="0"/>
      <w:marRight w:val="0"/>
      <w:marTop w:val="0"/>
      <w:marBottom w:val="0"/>
      <w:divBdr>
        <w:top w:val="none" w:sz="0" w:space="0" w:color="auto"/>
        <w:left w:val="none" w:sz="0" w:space="0" w:color="auto"/>
        <w:bottom w:val="none" w:sz="0" w:space="0" w:color="auto"/>
        <w:right w:val="none" w:sz="0" w:space="0" w:color="auto"/>
      </w:divBdr>
    </w:div>
    <w:div w:id="641926014">
      <w:bodyDiv w:val="1"/>
      <w:marLeft w:val="0"/>
      <w:marRight w:val="0"/>
      <w:marTop w:val="0"/>
      <w:marBottom w:val="0"/>
      <w:divBdr>
        <w:top w:val="none" w:sz="0" w:space="0" w:color="auto"/>
        <w:left w:val="none" w:sz="0" w:space="0" w:color="auto"/>
        <w:bottom w:val="none" w:sz="0" w:space="0" w:color="auto"/>
        <w:right w:val="none" w:sz="0" w:space="0" w:color="auto"/>
      </w:divBdr>
      <w:divsChild>
        <w:div w:id="329722954">
          <w:marLeft w:val="0"/>
          <w:marRight w:val="0"/>
          <w:marTop w:val="0"/>
          <w:marBottom w:val="0"/>
          <w:divBdr>
            <w:top w:val="none" w:sz="0" w:space="0" w:color="auto"/>
            <w:left w:val="none" w:sz="0" w:space="0" w:color="auto"/>
            <w:bottom w:val="none" w:sz="0" w:space="0" w:color="auto"/>
            <w:right w:val="none" w:sz="0" w:space="0" w:color="auto"/>
          </w:divBdr>
        </w:div>
      </w:divsChild>
    </w:div>
    <w:div w:id="643659391">
      <w:bodyDiv w:val="1"/>
      <w:marLeft w:val="0"/>
      <w:marRight w:val="0"/>
      <w:marTop w:val="0"/>
      <w:marBottom w:val="0"/>
      <w:divBdr>
        <w:top w:val="none" w:sz="0" w:space="0" w:color="auto"/>
        <w:left w:val="none" w:sz="0" w:space="0" w:color="auto"/>
        <w:bottom w:val="none" w:sz="0" w:space="0" w:color="auto"/>
        <w:right w:val="none" w:sz="0" w:space="0" w:color="auto"/>
      </w:divBdr>
    </w:div>
    <w:div w:id="651521079">
      <w:bodyDiv w:val="1"/>
      <w:marLeft w:val="0"/>
      <w:marRight w:val="0"/>
      <w:marTop w:val="0"/>
      <w:marBottom w:val="0"/>
      <w:divBdr>
        <w:top w:val="none" w:sz="0" w:space="0" w:color="auto"/>
        <w:left w:val="none" w:sz="0" w:space="0" w:color="auto"/>
        <w:bottom w:val="none" w:sz="0" w:space="0" w:color="auto"/>
        <w:right w:val="none" w:sz="0" w:space="0" w:color="auto"/>
      </w:divBdr>
    </w:div>
    <w:div w:id="654646148">
      <w:bodyDiv w:val="1"/>
      <w:marLeft w:val="0"/>
      <w:marRight w:val="0"/>
      <w:marTop w:val="0"/>
      <w:marBottom w:val="0"/>
      <w:divBdr>
        <w:top w:val="none" w:sz="0" w:space="0" w:color="auto"/>
        <w:left w:val="none" w:sz="0" w:space="0" w:color="auto"/>
        <w:bottom w:val="none" w:sz="0" w:space="0" w:color="auto"/>
        <w:right w:val="none" w:sz="0" w:space="0" w:color="auto"/>
      </w:divBdr>
    </w:div>
    <w:div w:id="658122955">
      <w:bodyDiv w:val="1"/>
      <w:marLeft w:val="0"/>
      <w:marRight w:val="0"/>
      <w:marTop w:val="0"/>
      <w:marBottom w:val="0"/>
      <w:divBdr>
        <w:top w:val="none" w:sz="0" w:space="0" w:color="auto"/>
        <w:left w:val="none" w:sz="0" w:space="0" w:color="auto"/>
        <w:bottom w:val="none" w:sz="0" w:space="0" w:color="auto"/>
        <w:right w:val="none" w:sz="0" w:space="0" w:color="auto"/>
      </w:divBdr>
      <w:divsChild>
        <w:div w:id="1700162285">
          <w:marLeft w:val="0"/>
          <w:marRight w:val="0"/>
          <w:marTop w:val="0"/>
          <w:marBottom w:val="0"/>
          <w:divBdr>
            <w:top w:val="none" w:sz="0" w:space="0" w:color="auto"/>
            <w:left w:val="none" w:sz="0" w:space="0" w:color="auto"/>
            <w:bottom w:val="none" w:sz="0" w:space="0" w:color="auto"/>
            <w:right w:val="none" w:sz="0" w:space="0" w:color="auto"/>
          </w:divBdr>
        </w:div>
      </w:divsChild>
    </w:div>
    <w:div w:id="660621402">
      <w:bodyDiv w:val="1"/>
      <w:marLeft w:val="0"/>
      <w:marRight w:val="0"/>
      <w:marTop w:val="0"/>
      <w:marBottom w:val="0"/>
      <w:divBdr>
        <w:top w:val="none" w:sz="0" w:space="0" w:color="auto"/>
        <w:left w:val="none" w:sz="0" w:space="0" w:color="auto"/>
        <w:bottom w:val="none" w:sz="0" w:space="0" w:color="auto"/>
        <w:right w:val="none" w:sz="0" w:space="0" w:color="auto"/>
      </w:divBdr>
    </w:div>
    <w:div w:id="669331913">
      <w:bodyDiv w:val="1"/>
      <w:marLeft w:val="0"/>
      <w:marRight w:val="0"/>
      <w:marTop w:val="0"/>
      <w:marBottom w:val="0"/>
      <w:divBdr>
        <w:top w:val="none" w:sz="0" w:space="0" w:color="auto"/>
        <w:left w:val="none" w:sz="0" w:space="0" w:color="auto"/>
        <w:bottom w:val="none" w:sz="0" w:space="0" w:color="auto"/>
        <w:right w:val="none" w:sz="0" w:space="0" w:color="auto"/>
      </w:divBdr>
    </w:div>
    <w:div w:id="674117225">
      <w:bodyDiv w:val="1"/>
      <w:marLeft w:val="0"/>
      <w:marRight w:val="0"/>
      <w:marTop w:val="0"/>
      <w:marBottom w:val="0"/>
      <w:divBdr>
        <w:top w:val="none" w:sz="0" w:space="0" w:color="auto"/>
        <w:left w:val="none" w:sz="0" w:space="0" w:color="auto"/>
        <w:bottom w:val="none" w:sz="0" w:space="0" w:color="auto"/>
        <w:right w:val="none" w:sz="0" w:space="0" w:color="auto"/>
      </w:divBdr>
    </w:div>
    <w:div w:id="675228464">
      <w:bodyDiv w:val="1"/>
      <w:marLeft w:val="0"/>
      <w:marRight w:val="0"/>
      <w:marTop w:val="0"/>
      <w:marBottom w:val="0"/>
      <w:divBdr>
        <w:top w:val="none" w:sz="0" w:space="0" w:color="auto"/>
        <w:left w:val="none" w:sz="0" w:space="0" w:color="auto"/>
        <w:bottom w:val="none" w:sz="0" w:space="0" w:color="auto"/>
        <w:right w:val="none" w:sz="0" w:space="0" w:color="auto"/>
      </w:divBdr>
    </w:div>
    <w:div w:id="683095002">
      <w:bodyDiv w:val="1"/>
      <w:marLeft w:val="0"/>
      <w:marRight w:val="0"/>
      <w:marTop w:val="0"/>
      <w:marBottom w:val="0"/>
      <w:divBdr>
        <w:top w:val="none" w:sz="0" w:space="0" w:color="auto"/>
        <w:left w:val="none" w:sz="0" w:space="0" w:color="auto"/>
        <w:bottom w:val="none" w:sz="0" w:space="0" w:color="auto"/>
        <w:right w:val="none" w:sz="0" w:space="0" w:color="auto"/>
      </w:divBdr>
    </w:div>
    <w:div w:id="683165429">
      <w:bodyDiv w:val="1"/>
      <w:marLeft w:val="0"/>
      <w:marRight w:val="0"/>
      <w:marTop w:val="0"/>
      <w:marBottom w:val="0"/>
      <w:divBdr>
        <w:top w:val="none" w:sz="0" w:space="0" w:color="auto"/>
        <w:left w:val="none" w:sz="0" w:space="0" w:color="auto"/>
        <w:bottom w:val="none" w:sz="0" w:space="0" w:color="auto"/>
        <w:right w:val="none" w:sz="0" w:space="0" w:color="auto"/>
      </w:divBdr>
      <w:divsChild>
        <w:div w:id="2109152362">
          <w:marLeft w:val="0"/>
          <w:marRight w:val="0"/>
          <w:marTop w:val="0"/>
          <w:marBottom w:val="0"/>
          <w:divBdr>
            <w:top w:val="none" w:sz="0" w:space="0" w:color="auto"/>
            <w:left w:val="none" w:sz="0" w:space="0" w:color="auto"/>
            <w:bottom w:val="none" w:sz="0" w:space="0" w:color="auto"/>
            <w:right w:val="none" w:sz="0" w:space="0" w:color="auto"/>
          </w:divBdr>
        </w:div>
      </w:divsChild>
    </w:div>
    <w:div w:id="687414007">
      <w:bodyDiv w:val="1"/>
      <w:marLeft w:val="0"/>
      <w:marRight w:val="0"/>
      <w:marTop w:val="0"/>
      <w:marBottom w:val="0"/>
      <w:divBdr>
        <w:top w:val="none" w:sz="0" w:space="0" w:color="auto"/>
        <w:left w:val="none" w:sz="0" w:space="0" w:color="auto"/>
        <w:bottom w:val="none" w:sz="0" w:space="0" w:color="auto"/>
        <w:right w:val="none" w:sz="0" w:space="0" w:color="auto"/>
      </w:divBdr>
    </w:div>
    <w:div w:id="687873917">
      <w:bodyDiv w:val="1"/>
      <w:marLeft w:val="0"/>
      <w:marRight w:val="0"/>
      <w:marTop w:val="0"/>
      <w:marBottom w:val="0"/>
      <w:divBdr>
        <w:top w:val="none" w:sz="0" w:space="0" w:color="auto"/>
        <w:left w:val="none" w:sz="0" w:space="0" w:color="auto"/>
        <w:bottom w:val="none" w:sz="0" w:space="0" w:color="auto"/>
        <w:right w:val="none" w:sz="0" w:space="0" w:color="auto"/>
      </w:divBdr>
    </w:div>
    <w:div w:id="691809471">
      <w:bodyDiv w:val="1"/>
      <w:marLeft w:val="0"/>
      <w:marRight w:val="0"/>
      <w:marTop w:val="0"/>
      <w:marBottom w:val="0"/>
      <w:divBdr>
        <w:top w:val="none" w:sz="0" w:space="0" w:color="auto"/>
        <w:left w:val="none" w:sz="0" w:space="0" w:color="auto"/>
        <w:bottom w:val="none" w:sz="0" w:space="0" w:color="auto"/>
        <w:right w:val="none" w:sz="0" w:space="0" w:color="auto"/>
      </w:divBdr>
    </w:div>
    <w:div w:id="692154045">
      <w:bodyDiv w:val="1"/>
      <w:marLeft w:val="0"/>
      <w:marRight w:val="0"/>
      <w:marTop w:val="0"/>
      <w:marBottom w:val="0"/>
      <w:divBdr>
        <w:top w:val="none" w:sz="0" w:space="0" w:color="auto"/>
        <w:left w:val="none" w:sz="0" w:space="0" w:color="auto"/>
        <w:bottom w:val="none" w:sz="0" w:space="0" w:color="auto"/>
        <w:right w:val="none" w:sz="0" w:space="0" w:color="auto"/>
      </w:divBdr>
      <w:divsChild>
        <w:div w:id="2146072525">
          <w:marLeft w:val="0"/>
          <w:marRight w:val="0"/>
          <w:marTop w:val="0"/>
          <w:marBottom w:val="0"/>
          <w:divBdr>
            <w:top w:val="none" w:sz="0" w:space="0" w:color="auto"/>
            <w:left w:val="none" w:sz="0" w:space="0" w:color="auto"/>
            <w:bottom w:val="none" w:sz="0" w:space="0" w:color="auto"/>
            <w:right w:val="none" w:sz="0" w:space="0" w:color="auto"/>
          </w:divBdr>
        </w:div>
      </w:divsChild>
    </w:div>
    <w:div w:id="700208037">
      <w:bodyDiv w:val="1"/>
      <w:marLeft w:val="0"/>
      <w:marRight w:val="0"/>
      <w:marTop w:val="0"/>
      <w:marBottom w:val="0"/>
      <w:divBdr>
        <w:top w:val="none" w:sz="0" w:space="0" w:color="auto"/>
        <w:left w:val="none" w:sz="0" w:space="0" w:color="auto"/>
        <w:bottom w:val="none" w:sz="0" w:space="0" w:color="auto"/>
        <w:right w:val="none" w:sz="0" w:space="0" w:color="auto"/>
      </w:divBdr>
    </w:div>
    <w:div w:id="702482462">
      <w:bodyDiv w:val="1"/>
      <w:marLeft w:val="0"/>
      <w:marRight w:val="0"/>
      <w:marTop w:val="0"/>
      <w:marBottom w:val="0"/>
      <w:divBdr>
        <w:top w:val="none" w:sz="0" w:space="0" w:color="auto"/>
        <w:left w:val="none" w:sz="0" w:space="0" w:color="auto"/>
        <w:bottom w:val="none" w:sz="0" w:space="0" w:color="auto"/>
        <w:right w:val="none" w:sz="0" w:space="0" w:color="auto"/>
      </w:divBdr>
    </w:div>
    <w:div w:id="703673927">
      <w:bodyDiv w:val="1"/>
      <w:marLeft w:val="0"/>
      <w:marRight w:val="0"/>
      <w:marTop w:val="0"/>
      <w:marBottom w:val="0"/>
      <w:divBdr>
        <w:top w:val="none" w:sz="0" w:space="0" w:color="auto"/>
        <w:left w:val="none" w:sz="0" w:space="0" w:color="auto"/>
        <w:bottom w:val="none" w:sz="0" w:space="0" w:color="auto"/>
        <w:right w:val="none" w:sz="0" w:space="0" w:color="auto"/>
      </w:divBdr>
      <w:divsChild>
        <w:div w:id="2102985826">
          <w:marLeft w:val="0"/>
          <w:marRight w:val="0"/>
          <w:marTop w:val="0"/>
          <w:marBottom w:val="0"/>
          <w:divBdr>
            <w:top w:val="none" w:sz="0" w:space="0" w:color="auto"/>
            <w:left w:val="none" w:sz="0" w:space="0" w:color="auto"/>
            <w:bottom w:val="none" w:sz="0" w:space="0" w:color="auto"/>
            <w:right w:val="none" w:sz="0" w:space="0" w:color="auto"/>
          </w:divBdr>
        </w:div>
      </w:divsChild>
    </w:div>
    <w:div w:id="703746341">
      <w:bodyDiv w:val="1"/>
      <w:marLeft w:val="0"/>
      <w:marRight w:val="0"/>
      <w:marTop w:val="0"/>
      <w:marBottom w:val="0"/>
      <w:divBdr>
        <w:top w:val="none" w:sz="0" w:space="0" w:color="auto"/>
        <w:left w:val="none" w:sz="0" w:space="0" w:color="auto"/>
        <w:bottom w:val="none" w:sz="0" w:space="0" w:color="auto"/>
        <w:right w:val="none" w:sz="0" w:space="0" w:color="auto"/>
      </w:divBdr>
    </w:div>
    <w:div w:id="709066162">
      <w:bodyDiv w:val="1"/>
      <w:marLeft w:val="0"/>
      <w:marRight w:val="0"/>
      <w:marTop w:val="0"/>
      <w:marBottom w:val="0"/>
      <w:divBdr>
        <w:top w:val="none" w:sz="0" w:space="0" w:color="auto"/>
        <w:left w:val="none" w:sz="0" w:space="0" w:color="auto"/>
        <w:bottom w:val="none" w:sz="0" w:space="0" w:color="auto"/>
        <w:right w:val="none" w:sz="0" w:space="0" w:color="auto"/>
      </w:divBdr>
      <w:divsChild>
        <w:div w:id="1132943561">
          <w:marLeft w:val="0"/>
          <w:marRight w:val="0"/>
          <w:marTop w:val="0"/>
          <w:marBottom w:val="0"/>
          <w:divBdr>
            <w:top w:val="none" w:sz="0" w:space="0" w:color="auto"/>
            <w:left w:val="none" w:sz="0" w:space="0" w:color="auto"/>
            <w:bottom w:val="none" w:sz="0" w:space="0" w:color="auto"/>
            <w:right w:val="none" w:sz="0" w:space="0" w:color="auto"/>
          </w:divBdr>
        </w:div>
      </w:divsChild>
    </w:div>
    <w:div w:id="709188805">
      <w:bodyDiv w:val="1"/>
      <w:marLeft w:val="0"/>
      <w:marRight w:val="0"/>
      <w:marTop w:val="0"/>
      <w:marBottom w:val="0"/>
      <w:divBdr>
        <w:top w:val="none" w:sz="0" w:space="0" w:color="auto"/>
        <w:left w:val="none" w:sz="0" w:space="0" w:color="auto"/>
        <w:bottom w:val="none" w:sz="0" w:space="0" w:color="auto"/>
        <w:right w:val="none" w:sz="0" w:space="0" w:color="auto"/>
      </w:divBdr>
      <w:divsChild>
        <w:div w:id="256791549">
          <w:marLeft w:val="0"/>
          <w:marRight w:val="0"/>
          <w:marTop w:val="0"/>
          <w:marBottom w:val="0"/>
          <w:divBdr>
            <w:top w:val="none" w:sz="0" w:space="0" w:color="auto"/>
            <w:left w:val="none" w:sz="0" w:space="0" w:color="auto"/>
            <w:bottom w:val="none" w:sz="0" w:space="0" w:color="auto"/>
            <w:right w:val="none" w:sz="0" w:space="0" w:color="auto"/>
          </w:divBdr>
        </w:div>
      </w:divsChild>
    </w:div>
    <w:div w:id="710959449">
      <w:bodyDiv w:val="1"/>
      <w:marLeft w:val="0"/>
      <w:marRight w:val="0"/>
      <w:marTop w:val="0"/>
      <w:marBottom w:val="0"/>
      <w:divBdr>
        <w:top w:val="none" w:sz="0" w:space="0" w:color="auto"/>
        <w:left w:val="none" w:sz="0" w:space="0" w:color="auto"/>
        <w:bottom w:val="none" w:sz="0" w:space="0" w:color="auto"/>
        <w:right w:val="none" w:sz="0" w:space="0" w:color="auto"/>
      </w:divBdr>
    </w:div>
    <w:div w:id="714888349">
      <w:bodyDiv w:val="1"/>
      <w:marLeft w:val="0"/>
      <w:marRight w:val="0"/>
      <w:marTop w:val="0"/>
      <w:marBottom w:val="0"/>
      <w:divBdr>
        <w:top w:val="none" w:sz="0" w:space="0" w:color="auto"/>
        <w:left w:val="none" w:sz="0" w:space="0" w:color="auto"/>
        <w:bottom w:val="none" w:sz="0" w:space="0" w:color="auto"/>
        <w:right w:val="none" w:sz="0" w:space="0" w:color="auto"/>
      </w:divBdr>
    </w:div>
    <w:div w:id="717362294">
      <w:bodyDiv w:val="1"/>
      <w:marLeft w:val="0"/>
      <w:marRight w:val="0"/>
      <w:marTop w:val="0"/>
      <w:marBottom w:val="0"/>
      <w:divBdr>
        <w:top w:val="none" w:sz="0" w:space="0" w:color="auto"/>
        <w:left w:val="none" w:sz="0" w:space="0" w:color="auto"/>
        <w:bottom w:val="none" w:sz="0" w:space="0" w:color="auto"/>
        <w:right w:val="none" w:sz="0" w:space="0" w:color="auto"/>
      </w:divBdr>
    </w:div>
    <w:div w:id="724989118">
      <w:bodyDiv w:val="1"/>
      <w:marLeft w:val="0"/>
      <w:marRight w:val="0"/>
      <w:marTop w:val="0"/>
      <w:marBottom w:val="0"/>
      <w:divBdr>
        <w:top w:val="none" w:sz="0" w:space="0" w:color="auto"/>
        <w:left w:val="none" w:sz="0" w:space="0" w:color="auto"/>
        <w:bottom w:val="none" w:sz="0" w:space="0" w:color="auto"/>
        <w:right w:val="none" w:sz="0" w:space="0" w:color="auto"/>
      </w:divBdr>
    </w:div>
    <w:div w:id="730349227">
      <w:bodyDiv w:val="1"/>
      <w:marLeft w:val="0"/>
      <w:marRight w:val="0"/>
      <w:marTop w:val="0"/>
      <w:marBottom w:val="0"/>
      <w:divBdr>
        <w:top w:val="none" w:sz="0" w:space="0" w:color="auto"/>
        <w:left w:val="none" w:sz="0" w:space="0" w:color="auto"/>
        <w:bottom w:val="none" w:sz="0" w:space="0" w:color="auto"/>
        <w:right w:val="none" w:sz="0" w:space="0" w:color="auto"/>
      </w:divBdr>
    </w:div>
    <w:div w:id="730661309">
      <w:bodyDiv w:val="1"/>
      <w:marLeft w:val="0"/>
      <w:marRight w:val="0"/>
      <w:marTop w:val="0"/>
      <w:marBottom w:val="0"/>
      <w:divBdr>
        <w:top w:val="none" w:sz="0" w:space="0" w:color="auto"/>
        <w:left w:val="none" w:sz="0" w:space="0" w:color="auto"/>
        <w:bottom w:val="none" w:sz="0" w:space="0" w:color="auto"/>
        <w:right w:val="none" w:sz="0" w:space="0" w:color="auto"/>
      </w:divBdr>
      <w:divsChild>
        <w:div w:id="711730460">
          <w:marLeft w:val="0"/>
          <w:marRight w:val="0"/>
          <w:marTop w:val="0"/>
          <w:marBottom w:val="0"/>
          <w:divBdr>
            <w:top w:val="none" w:sz="0" w:space="0" w:color="auto"/>
            <w:left w:val="none" w:sz="0" w:space="0" w:color="auto"/>
            <w:bottom w:val="none" w:sz="0" w:space="0" w:color="auto"/>
            <w:right w:val="none" w:sz="0" w:space="0" w:color="auto"/>
          </w:divBdr>
        </w:div>
      </w:divsChild>
    </w:div>
    <w:div w:id="731461144">
      <w:bodyDiv w:val="1"/>
      <w:marLeft w:val="0"/>
      <w:marRight w:val="0"/>
      <w:marTop w:val="0"/>
      <w:marBottom w:val="0"/>
      <w:divBdr>
        <w:top w:val="none" w:sz="0" w:space="0" w:color="auto"/>
        <w:left w:val="none" w:sz="0" w:space="0" w:color="auto"/>
        <w:bottom w:val="none" w:sz="0" w:space="0" w:color="auto"/>
        <w:right w:val="none" w:sz="0" w:space="0" w:color="auto"/>
      </w:divBdr>
    </w:div>
    <w:div w:id="733771267">
      <w:bodyDiv w:val="1"/>
      <w:marLeft w:val="0"/>
      <w:marRight w:val="0"/>
      <w:marTop w:val="0"/>
      <w:marBottom w:val="0"/>
      <w:divBdr>
        <w:top w:val="none" w:sz="0" w:space="0" w:color="auto"/>
        <w:left w:val="none" w:sz="0" w:space="0" w:color="auto"/>
        <w:bottom w:val="none" w:sz="0" w:space="0" w:color="auto"/>
        <w:right w:val="none" w:sz="0" w:space="0" w:color="auto"/>
      </w:divBdr>
    </w:div>
    <w:div w:id="735126484">
      <w:bodyDiv w:val="1"/>
      <w:marLeft w:val="0"/>
      <w:marRight w:val="0"/>
      <w:marTop w:val="0"/>
      <w:marBottom w:val="0"/>
      <w:divBdr>
        <w:top w:val="none" w:sz="0" w:space="0" w:color="auto"/>
        <w:left w:val="none" w:sz="0" w:space="0" w:color="auto"/>
        <w:bottom w:val="none" w:sz="0" w:space="0" w:color="auto"/>
        <w:right w:val="none" w:sz="0" w:space="0" w:color="auto"/>
      </w:divBdr>
      <w:divsChild>
        <w:div w:id="700087833">
          <w:marLeft w:val="0"/>
          <w:marRight w:val="0"/>
          <w:marTop w:val="0"/>
          <w:marBottom w:val="0"/>
          <w:divBdr>
            <w:top w:val="none" w:sz="0" w:space="0" w:color="auto"/>
            <w:left w:val="none" w:sz="0" w:space="0" w:color="auto"/>
            <w:bottom w:val="none" w:sz="0" w:space="0" w:color="auto"/>
            <w:right w:val="none" w:sz="0" w:space="0" w:color="auto"/>
          </w:divBdr>
        </w:div>
      </w:divsChild>
    </w:div>
    <w:div w:id="736705929">
      <w:bodyDiv w:val="1"/>
      <w:marLeft w:val="0"/>
      <w:marRight w:val="0"/>
      <w:marTop w:val="0"/>
      <w:marBottom w:val="0"/>
      <w:divBdr>
        <w:top w:val="none" w:sz="0" w:space="0" w:color="auto"/>
        <w:left w:val="none" w:sz="0" w:space="0" w:color="auto"/>
        <w:bottom w:val="none" w:sz="0" w:space="0" w:color="auto"/>
        <w:right w:val="none" w:sz="0" w:space="0" w:color="auto"/>
      </w:divBdr>
    </w:div>
    <w:div w:id="737822053">
      <w:bodyDiv w:val="1"/>
      <w:marLeft w:val="0"/>
      <w:marRight w:val="0"/>
      <w:marTop w:val="0"/>
      <w:marBottom w:val="0"/>
      <w:divBdr>
        <w:top w:val="none" w:sz="0" w:space="0" w:color="auto"/>
        <w:left w:val="none" w:sz="0" w:space="0" w:color="auto"/>
        <w:bottom w:val="none" w:sz="0" w:space="0" w:color="auto"/>
        <w:right w:val="none" w:sz="0" w:space="0" w:color="auto"/>
      </w:divBdr>
    </w:div>
    <w:div w:id="738361301">
      <w:bodyDiv w:val="1"/>
      <w:marLeft w:val="0"/>
      <w:marRight w:val="0"/>
      <w:marTop w:val="0"/>
      <w:marBottom w:val="0"/>
      <w:divBdr>
        <w:top w:val="none" w:sz="0" w:space="0" w:color="auto"/>
        <w:left w:val="none" w:sz="0" w:space="0" w:color="auto"/>
        <w:bottom w:val="none" w:sz="0" w:space="0" w:color="auto"/>
        <w:right w:val="none" w:sz="0" w:space="0" w:color="auto"/>
      </w:divBdr>
      <w:divsChild>
        <w:div w:id="252710674">
          <w:marLeft w:val="0"/>
          <w:marRight w:val="0"/>
          <w:marTop w:val="0"/>
          <w:marBottom w:val="0"/>
          <w:divBdr>
            <w:top w:val="none" w:sz="0" w:space="0" w:color="auto"/>
            <w:left w:val="none" w:sz="0" w:space="0" w:color="auto"/>
            <w:bottom w:val="none" w:sz="0" w:space="0" w:color="auto"/>
            <w:right w:val="none" w:sz="0" w:space="0" w:color="auto"/>
          </w:divBdr>
        </w:div>
      </w:divsChild>
    </w:div>
    <w:div w:id="738673448">
      <w:bodyDiv w:val="1"/>
      <w:marLeft w:val="0"/>
      <w:marRight w:val="0"/>
      <w:marTop w:val="0"/>
      <w:marBottom w:val="0"/>
      <w:divBdr>
        <w:top w:val="none" w:sz="0" w:space="0" w:color="auto"/>
        <w:left w:val="none" w:sz="0" w:space="0" w:color="auto"/>
        <w:bottom w:val="none" w:sz="0" w:space="0" w:color="auto"/>
        <w:right w:val="none" w:sz="0" w:space="0" w:color="auto"/>
      </w:divBdr>
    </w:div>
    <w:div w:id="740297934">
      <w:bodyDiv w:val="1"/>
      <w:marLeft w:val="0"/>
      <w:marRight w:val="0"/>
      <w:marTop w:val="0"/>
      <w:marBottom w:val="0"/>
      <w:divBdr>
        <w:top w:val="none" w:sz="0" w:space="0" w:color="auto"/>
        <w:left w:val="none" w:sz="0" w:space="0" w:color="auto"/>
        <w:bottom w:val="none" w:sz="0" w:space="0" w:color="auto"/>
        <w:right w:val="none" w:sz="0" w:space="0" w:color="auto"/>
      </w:divBdr>
    </w:div>
    <w:div w:id="747731288">
      <w:bodyDiv w:val="1"/>
      <w:marLeft w:val="0"/>
      <w:marRight w:val="0"/>
      <w:marTop w:val="0"/>
      <w:marBottom w:val="0"/>
      <w:divBdr>
        <w:top w:val="none" w:sz="0" w:space="0" w:color="auto"/>
        <w:left w:val="none" w:sz="0" w:space="0" w:color="auto"/>
        <w:bottom w:val="none" w:sz="0" w:space="0" w:color="auto"/>
        <w:right w:val="none" w:sz="0" w:space="0" w:color="auto"/>
      </w:divBdr>
    </w:div>
    <w:div w:id="752775439">
      <w:bodyDiv w:val="1"/>
      <w:marLeft w:val="0"/>
      <w:marRight w:val="0"/>
      <w:marTop w:val="0"/>
      <w:marBottom w:val="0"/>
      <w:divBdr>
        <w:top w:val="none" w:sz="0" w:space="0" w:color="auto"/>
        <w:left w:val="none" w:sz="0" w:space="0" w:color="auto"/>
        <w:bottom w:val="none" w:sz="0" w:space="0" w:color="auto"/>
        <w:right w:val="none" w:sz="0" w:space="0" w:color="auto"/>
      </w:divBdr>
    </w:div>
    <w:div w:id="753429815">
      <w:bodyDiv w:val="1"/>
      <w:marLeft w:val="0"/>
      <w:marRight w:val="0"/>
      <w:marTop w:val="0"/>
      <w:marBottom w:val="0"/>
      <w:divBdr>
        <w:top w:val="none" w:sz="0" w:space="0" w:color="auto"/>
        <w:left w:val="none" w:sz="0" w:space="0" w:color="auto"/>
        <w:bottom w:val="none" w:sz="0" w:space="0" w:color="auto"/>
        <w:right w:val="none" w:sz="0" w:space="0" w:color="auto"/>
      </w:divBdr>
    </w:div>
    <w:div w:id="758143275">
      <w:bodyDiv w:val="1"/>
      <w:marLeft w:val="0"/>
      <w:marRight w:val="0"/>
      <w:marTop w:val="0"/>
      <w:marBottom w:val="0"/>
      <w:divBdr>
        <w:top w:val="none" w:sz="0" w:space="0" w:color="auto"/>
        <w:left w:val="none" w:sz="0" w:space="0" w:color="auto"/>
        <w:bottom w:val="none" w:sz="0" w:space="0" w:color="auto"/>
        <w:right w:val="none" w:sz="0" w:space="0" w:color="auto"/>
      </w:divBdr>
      <w:divsChild>
        <w:div w:id="162089266">
          <w:marLeft w:val="0"/>
          <w:marRight w:val="0"/>
          <w:marTop w:val="0"/>
          <w:marBottom w:val="0"/>
          <w:divBdr>
            <w:top w:val="none" w:sz="0" w:space="0" w:color="auto"/>
            <w:left w:val="none" w:sz="0" w:space="0" w:color="auto"/>
            <w:bottom w:val="none" w:sz="0" w:space="0" w:color="auto"/>
            <w:right w:val="none" w:sz="0" w:space="0" w:color="auto"/>
          </w:divBdr>
        </w:div>
      </w:divsChild>
    </w:div>
    <w:div w:id="758604469">
      <w:bodyDiv w:val="1"/>
      <w:marLeft w:val="0"/>
      <w:marRight w:val="0"/>
      <w:marTop w:val="0"/>
      <w:marBottom w:val="0"/>
      <w:divBdr>
        <w:top w:val="none" w:sz="0" w:space="0" w:color="auto"/>
        <w:left w:val="none" w:sz="0" w:space="0" w:color="auto"/>
        <w:bottom w:val="none" w:sz="0" w:space="0" w:color="auto"/>
        <w:right w:val="none" w:sz="0" w:space="0" w:color="auto"/>
      </w:divBdr>
    </w:div>
    <w:div w:id="759057691">
      <w:bodyDiv w:val="1"/>
      <w:marLeft w:val="0"/>
      <w:marRight w:val="0"/>
      <w:marTop w:val="0"/>
      <w:marBottom w:val="0"/>
      <w:divBdr>
        <w:top w:val="none" w:sz="0" w:space="0" w:color="auto"/>
        <w:left w:val="none" w:sz="0" w:space="0" w:color="auto"/>
        <w:bottom w:val="none" w:sz="0" w:space="0" w:color="auto"/>
        <w:right w:val="none" w:sz="0" w:space="0" w:color="auto"/>
      </w:divBdr>
    </w:div>
    <w:div w:id="761030709">
      <w:bodyDiv w:val="1"/>
      <w:marLeft w:val="0"/>
      <w:marRight w:val="0"/>
      <w:marTop w:val="0"/>
      <w:marBottom w:val="0"/>
      <w:divBdr>
        <w:top w:val="none" w:sz="0" w:space="0" w:color="auto"/>
        <w:left w:val="none" w:sz="0" w:space="0" w:color="auto"/>
        <w:bottom w:val="none" w:sz="0" w:space="0" w:color="auto"/>
        <w:right w:val="none" w:sz="0" w:space="0" w:color="auto"/>
      </w:divBdr>
    </w:div>
    <w:div w:id="762915484">
      <w:bodyDiv w:val="1"/>
      <w:marLeft w:val="0"/>
      <w:marRight w:val="0"/>
      <w:marTop w:val="0"/>
      <w:marBottom w:val="0"/>
      <w:divBdr>
        <w:top w:val="none" w:sz="0" w:space="0" w:color="auto"/>
        <w:left w:val="none" w:sz="0" w:space="0" w:color="auto"/>
        <w:bottom w:val="none" w:sz="0" w:space="0" w:color="auto"/>
        <w:right w:val="none" w:sz="0" w:space="0" w:color="auto"/>
      </w:divBdr>
    </w:div>
    <w:div w:id="763384291">
      <w:bodyDiv w:val="1"/>
      <w:marLeft w:val="0"/>
      <w:marRight w:val="0"/>
      <w:marTop w:val="0"/>
      <w:marBottom w:val="0"/>
      <w:divBdr>
        <w:top w:val="none" w:sz="0" w:space="0" w:color="auto"/>
        <w:left w:val="none" w:sz="0" w:space="0" w:color="auto"/>
        <w:bottom w:val="none" w:sz="0" w:space="0" w:color="auto"/>
        <w:right w:val="none" w:sz="0" w:space="0" w:color="auto"/>
      </w:divBdr>
    </w:div>
    <w:div w:id="763843202">
      <w:bodyDiv w:val="1"/>
      <w:marLeft w:val="0"/>
      <w:marRight w:val="0"/>
      <w:marTop w:val="0"/>
      <w:marBottom w:val="0"/>
      <w:divBdr>
        <w:top w:val="none" w:sz="0" w:space="0" w:color="auto"/>
        <w:left w:val="none" w:sz="0" w:space="0" w:color="auto"/>
        <w:bottom w:val="none" w:sz="0" w:space="0" w:color="auto"/>
        <w:right w:val="none" w:sz="0" w:space="0" w:color="auto"/>
      </w:divBdr>
    </w:div>
    <w:div w:id="764616756">
      <w:bodyDiv w:val="1"/>
      <w:marLeft w:val="0"/>
      <w:marRight w:val="0"/>
      <w:marTop w:val="0"/>
      <w:marBottom w:val="0"/>
      <w:divBdr>
        <w:top w:val="none" w:sz="0" w:space="0" w:color="auto"/>
        <w:left w:val="none" w:sz="0" w:space="0" w:color="auto"/>
        <w:bottom w:val="none" w:sz="0" w:space="0" w:color="auto"/>
        <w:right w:val="none" w:sz="0" w:space="0" w:color="auto"/>
      </w:divBdr>
    </w:div>
    <w:div w:id="765853819">
      <w:bodyDiv w:val="1"/>
      <w:marLeft w:val="0"/>
      <w:marRight w:val="0"/>
      <w:marTop w:val="0"/>
      <w:marBottom w:val="0"/>
      <w:divBdr>
        <w:top w:val="none" w:sz="0" w:space="0" w:color="auto"/>
        <w:left w:val="none" w:sz="0" w:space="0" w:color="auto"/>
        <w:bottom w:val="none" w:sz="0" w:space="0" w:color="auto"/>
        <w:right w:val="none" w:sz="0" w:space="0" w:color="auto"/>
      </w:divBdr>
    </w:div>
    <w:div w:id="766341910">
      <w:bodyDiv w:val="1"/>
      <w:marLeft w:val="0"/>
      <w:marRight w:val="0"/>
      <w:marTop w:val="0"/>
      <w:marBottom w:val="0"/>
      <w:divBdr>
        <w:top w:val="none" w:sz="0" w:space="0" w:color="auto"/>
        <w:left w:val="none" w:sz="0" w:space="0" w:color="auto"/>
        <w:bottom w:val="none" w:sz="0" w:space="0" w:color="auto"/>
        <w:right w:val="none" w:sz="0" w:space="0" w:color="auto"/>
      </w:divBdr>
    </w:div>
    <w:div w:id="767435000">
      <w:bodyDiv w:val="1"/>
      <w:marLeft w:val="0"/>
      <w:marRight w:val="0"/>
      <w:marTop w:val="0"/>
      <w:marBottom w:val="0"/>
      <w:divBdr>
        <w:top w:val="none" w:sz="0" w:space="0" w:color="auto"/>
        <w:left w:val="none" w:sz="0" w:space="0" w:color="auto"/>
        <w:bottom w:val="none" w:sz="0" w:space="0" w:color="auto"/>
        <w:right w:val="none" w:sz="0" w:space="0" w:color="auto"/>
      </w:divBdr>
    </w:div>
    <w:div w:id="769548507">
      <w:bodyDiv w:val="1"/>
      <w:marLeft w:val="0"/>
      <w:marRight w:val="0"/>
      <w:marTop w:val="0"/>
      <w:marBottom w:val="0"/>
      <w:divBdr>
        <w:top w:val="none" w:sz="0" w:space="0" w:color="auto"/>
        <w:left w:val="none" w:sz="0" w:space="0" w:color="auto"/>
        <w:bottom w:val="none" w:sz="0" w:space="0" w:color="auto"/>
        <w:right w:val="none" w:sz="0" w:space="0" w:color="auto"/>
      </w:divBdr>
    </w:div>
    <w:div w:id="773550578">
      <w:bodyDiv w:val="1"/>
      <w:marLeft w:val="0"/>
      <w:marRight w:val="0"/>
      <w:marTop w:val="0"/>
      <w:marBottom w:val="0"/>
      <w:divBdr>
        <w:top w:val="none" w:sz="0" w:space="0" w:color="auto"/>
        <w:left w:val="none" w:sz="0" w:space="0" w:color="auto"/>
        <w:bottom w:val="none" w:sz="0" w:space="0" w:color="auto"/>
        <w:right w:val="none" w:sz="0" w:space="0" w:color="auto"/>
      </w:divBdr>
    </w:div>
    <w:div w:id="773746871">
      <w:bodyDiv w:val="1"/>
      <w:marLeft w:val="0"/>
      <w:marRight w:val="0"/>
      <w:marTop w:val="0"/>
      <w:marBottom w:val="0"/>
      <w:divBdr>
        <w:top w:val="none" w:sz="0" w:space="0" w:color="auto"/>
        <w:left w:val="none" w:sz="0" w:space="0" w:color="auto"/>
        <w:bottom w:val="none" w:sz="0" w:space="0" w:color="auto"/>
        <w:right w:val="none" w:sz="0" w:space="0" w:color="auto"/>
      </w:divBdr>
    </w:div>
    <w:div w:id="774986821">
      <w:bodyDiv w:val="1"/>
      <w:marLeft w:val="0"/>
      <w:marRight w:val="0"/>
      <w:marTop w:val="0"/>
      <w:marBottom w:val="0"/>
      <w:divBdr>
        <w:top w:val="none" w:sz="0" w:space="0" w:color="auto"/>
        <w:left w:val="none" w:sz="0" w:space="0" w:color="auto"/>
        <w:bottom w:val="none" w:sz="0" w:space="0" w:color="auto"/>
        <w:right w:val="none" w:sz="0" w:space="0" w:color="auto"/>
      </w:divBdr>
    </w:div>
    <w:div w:id="775566749">
      <w:bodyDiv w:val="1"/>
      <w:marLeft w:val="0"/>
      <w:marRight w:val="0"/>
      <w:marTop w:val="0"/>
      <w:marBottom w:val="0"/>
      <w:divBdr>
        <w:top w:val="none" w:sz="0" w:space="0" w:color="auto"/>
        <w:left w:val="none" w:sz="0" w:space="0" w:color="auto"/>
        <w:bottom w:val="none" w:sz="0" w:space="0" w:color="auto"/>
        <w:right w:val="none" w:sz="0" w:space="0" w:color="auto"/>
      </w:divBdr>
    </w:div>
    <w:div w:id="775711981">
      <w:bodyDiv w:val="1"/>
      <w:marLeft w:val="0"/>
      <w:marRight w:val="0"/>
      <w:marTop w:val="0"/>
      <w:marBottom w:val="0"/>
      <w:divBdr>
        <w:top w:val="none" w:sz="0" w:space="0" w:color="auto"/>
        <w:left w:val="none" w:sz="0" w:space="0" w:color="auto"/>
        <w:bottom w:val="none" w:sz="0" w:space="0" w:color="auto"/>
        <w:right w:val="none" w:sz="0" w:space="0" w:color="auto"/>
      </w:divBdr>
    </w:div>
    <w:div w:id="779951521">
      <w:bodyDiv w:val="1"/>
      <w:marLeft w:val="0"/>
      <w:marRight w:val="0"/>
      <w:marTop w:val="0"/>
      <w:marBottom w:val="0"/>
      <w:divBdr>
        <w:top w:val="none" w:sz="0" w:space="0" w:color="auto"/>
        <w:left w:val="none" w:sz="0" w:space="0" w:color="auto"/>
        <w:bottom w:val="none" w:sz="0" w:space="0" w:color="auto"/>
        <w:right w:val="none" w:sz="0" w:space="0" w:color="auto"/>
      </w:divBdr>
    </w:div>
    <w:div w:id="781340534">
      <w:bodyDiv w:val="1"/>
      <w:marLeft w:val="0"/>
      <w:marRight w:val="0"/>
      <w:marTop w:val="0"/>
      <w:marBottom w:val="0"/>
      <w:divBdr>
        <w:top w:val="none" w:sz="0" w:space="0" w:color="auto"/>
        <w:left w:val="none" w:sz="0" w:space="0" w:color="auto"/>
        <w:bottom w:val="none" w:sz="0" w:space="0" w:color="auto"/>
        <w:right w:val="none" w:sz="0" w:space="0" w:color="auto"/>
      </w:divBdr>
    </w:div>
    <w:div w:id="783696055">
      <w:bodyDiv w:val="1"/>
      <w:marLeft w:val="0"/>
      <w:marRight w:val="0"/>
      <w:marTop w:val="0"/>
      <w:marBottom w:val="0"/>
      <w:divBdr>
        <w:top w:val="none" w:sz="0" w:space="0" w:color="auto"/>
        <w:left w:val="none" w:sz="0" w:space="0" w:color="auto"/>
        <w:bottom w:val="none" w:sz="0" w:space="0" w:color="auto"/>
        <w:right w:val="none" w:sz="0" w:space="0" w:color="auto"/>
      </w:divBdr>
    </w:div>
    <w:div w:id="796918938">
      <w:bodyDiv w:val="1"/>
      <w:marLeft w:val="0"/>
      <w:marRight w:val="0"/>
      <w:marTop w:val="0"/>
      <w:marBottom w:val="0"/>
      <w:divBdr>
        <w:top w:val="none" w:sz="0" w:space="0" w:color="auto"/>
        <w:left w:val="none" w:sz="0" w:space="0" w:color="auto"/>
        <w:bottom w:val="none" w:sz="0" w:space="0" w:color="auto"/>
        <w:right w:val="none" w:sz="0" w:space="0" w:color="auto"/>
      </w:divBdr>
    </w:div>
    <w:div w:id="799424223">
      <w:bodyDiv w:val="1"/>
      <w:marLeft w:val="0"/>
      <w:marRight w:val="0"/>
      <w:marTop w:val="0"/>
      <w:marBottom w:val="0"/>
      <w:divBdr>
        <w:top w:val="none" w:sz="0" w:space="0" w:color="auto"/>
        <w:left w:val="none" w:sz="0" w:space="0" w:color="auto"/>
        <w:bottom w:val="none" w:sz="0" w:space="0" w:color="auto"/>
        <w:right w:val="none" w:sz="0" w:space="0" w:color="auto"/>
      </w:divBdr>
      <w:divsChild>
        <w:div w:id="1129588433">
          <w:marLeft w:val="0"/>
          <w:marRight w:val="0"/>
          <w:marTop w:val="0"/>
          <w:marBottom w:val="0"/>
          <w:divBdr>
            <w:top w:val="none" w:sz="0" w:space="0" w:color="auto"/>
            <w:left w:val="none" w:sz="0" w:space="0" w:color="auto"/>
            <w:bottom w:val="none" w:sz="0" w:space="0" w:color="auto"/>
            <w:right w:val="none" w:sz="0" w:space="0" w:color="auto"/>
          </w:divBdr>
        </w:div>
      </w:divsChild>
    </w:div>
    <w:div w:id="799883236">
      <w:bodyDiv w:val="1"/>
      <w:marLeft w:val="0"/>
      <w:marRight w:val="0"/>
      <w:marTop w:val="0"/>
      <w:marBottom w:val="0"/>
      <w:divBdr>
        <w:top w:val="none" w:sz="0" w:space="0" w:color="auto"/>
        <w:left w:val="none" w:sz="0" w:space="0" w:color="auto"/>
        <w:bottom w:val="none" w:sz="0" w:space="0" w:color="auto"/>
        <w:right w:val="none" w:sz="0" w:space="0" w:color="auto"/>
      </w:divBdr>
    </w:div>
    <w:div w:id="803691361">
      <w:bodyDiv w:val="1"/>
      <w:marLeft w:val="0"/>
      <w:marRight w:val="0"/>
      <w:marTop w:val="0"/>
      <w:marBottom w:val="0"/>
      <w:divBdr>
        <w:top w:val="none" w:sz="0" w:space="0" w:color="auto"/>
        <w:left w:val="none" w:sz="0" w:space="0" w:color="auto"/>
        <w:bottom w:val="none" w:sz="0" w:space="0" w:color="auto"/>
        <w:right w:val="none" w:sz="0" w:space="0" w:color="auto"/>
      </w:divBdr>
    </w:div>
    <w:div w:id="805664048">
      <w:bodyDiv w:val="1"/>
      <w:marLeft w:val="0"/>
      <w:marRight w:val="0"/>
      <w:marTop w:val="0"/>
      <w:marBottom w:val="0"/>
      <w:divBdr>
        <w:top w:val="none" w:sz="0" w:space="0" w:color="auto"/>
        <w:left w:val="none" w:sz="0" w:space="0" w:color="auto"/>
        <w:bottom w:val="none" w:sz="0" w:space="0" w:color="auto"/>
        <w:right w:val="none" w:sz="0" w:space="0" w:color="auto"/>
      </w:divBdr>
    </w:div>
    <w:div w:id="817764497">
      <w:bodyDiv w:val="1"/>
      <w:marLeft w:val="0"/>
      <w:marRight w:val="0"/>
      <w:marTop w:val="0"/>
      <w:marBottom w:val="0"/>
      <w:divBdr>
        <w:top w:val="none" w:sz="0" w:space="0" w:color="auto"/>
        <w:left w:val="none" w:sz="0" w:space="0" w:color="auto"/>
        <w:bottom w:val="none" w:sz="0" w:space="0" w:color="auto"/>
        <w:right w:val="none" w:sz="0" w:space="0" w:color="auto"/>
      </w:divBdr>
    </w:div>
    <w:div w:id="818808125">
      <w:bodyDiv w:val="1"/>
      <w:marLeft w:val="0"/>
      <w:marRight w:val="0"/>
      <w:marTop w:val="0"/>
      <w:marBottom w:val="0"/>
      <w:divBdr>
        <w:top w:val="none" w:sz="0" w:space="0" w:color="auto"/>
        <w:left w:val="none" w:sz="0" w:space="0" w:color="auto"/>
        <w:bottom w:val="none" w:sz="0" w:space="0" w:color="auto"/>
        <w:right w:val="none" w:sz="0" w:space="0" w:color="auto"/>
      </w:divBdr>
    </w:div>
    <w:div w:id="820076055">
      <w:bodyDiv w:val="1"/>
      <w:marLeft w:val="0"/>
      <w:marRight w:val="0"/>
      <w:marTop w:val="0"/>
      <w:marBottom w:val="0"/>
      <w:divBdr>
        <w:top w:val="none" w:sz="0" w:space="0" w:color="auto"/>
        <w:left w:val="none" w:sz="0" w:space="0" w:color="auto"/>
        <w:bottom w:val="none" w:sz="0" w:space="0" w:color="auto"/>
        <w:right w:val="none" w:sz="0" w:space="0" w:color="auto"/>
      </w:divBdr>
    </w:div>
    <w:div w:id="823353095">
      <w:bodyDiv w:val="1"/>
      <w:marLeft w:val="0"/>
      <w:marRight w:val="0"/>
      <w:marTop w:val="0"/>
      <w:marBottom w:val="0"/>
      <w:divBdr>
        <w:top w:val="none" w:sz="0" w:space="0" w:color="auto"/>
        <w:left w:val="none" w:sz="0" w:space="0" w:color="auto"/>
        <w:bottom w:val="none" w:sz="0" w:space="0" w:color="auto"/>
        <w:right w:val="none" w:sz="0" w:space="0" w:color="auto"/>
      </w:divBdr>
    </w:div>
    <w:div w:id="825392706">
      <w:bodyDiv w:val="1"/>
      <w:marLeft w:val="0"/>
      <w:marRight w:val="0"/>
      <w:marTop w:val="0"/>
      <w:marBottom w:val="0"/>
      <w:divBdr>
        <w:top w:val="none" w:sz="0" w:space="0" w:color="auto"/>
        <w:left w:val="none" w:sz="0" w:space="0" w:color="auto"/>
        <w:bottom w:val="none" w:sz="0" w:space="0" w:color="auto"/>
        <w:right w:val="none" w:sz="0" w:space="0" w:color="auto"/>
      </w:divBdr>
    </w:div>
    <w:div w:id="825825823">
      <w:bodyDiv w:val="1"/>
      <w:marLeft w:val="0"/>
      <w:marRight w:val="0"/>
      <w:marTop w:val="0"/>
      <w:marBottom w:val="0"/>
      <w:divBdr>
        <w:top w:val="none" w:sz="0" w:space="0" w:color="auto"/>
        <w:left w:val="none" w:sz="0" w:space="0" w:color="auto"/>
        <w:bottom w:val="none" w:sz="0" w:space="0" w:color="auto"/>
        <w:right w:val="none" w:sz="0" w:space="0" w:color="auto"/>
      </w:divBdr>
    </w:div>
    <w:div w:id="826088250">
      <w:bodyDiv w:val="1"/>
      <w:marLeft w:val="0"/>
      <w:marRight w:val="0"/>
      <w:marTop w:val="0"/>
      <w:marBottom w:val="0"/>
      <w:divBdr>
        <w:top w:val="none" w:sz="0" w:space="0" w:color="auto"/>
        <w:left w:val="none" w:sz="0" w:space="0" w:color="auto"/>
        <w:bottom w:val="none" w:sz="0" w:space="0" w:color="auto"/>
        <w:right w:val="none" w:sz="0" w:space="0" w:color="auto"/>
      </w:divBdr>
    </w:div>
    <w:div w:id="830370257">
      <w:bodyDiv w:val="1"/>
      <w:marLeft w:val="0"/>
      <w:marRight w:val="0"/>
      <w:marTop w:val="0"/>
      <w:marBottom w:val="0"/>
      <w:divBdr>
        <w:top w:val="none" w:sz="0" w:space="0" w:color="auto"/>
        <w:left w:val="none" w:sz="0" w:space="0" w:color="auto"/>
        <w:bottom w:val="none" w:sz="0" w:space="0" w:color="auto"/>
        <w:right w:val="none" w:sz="0" w:space="0" w:color="auto"/>
      </w:divBdr>
      <w:divsChild>
        <w:div w:id="1194809745">
          <w:marLeft w:val="0"/>
          <w:marRight w:val="0"/>
          <w:marTop w:val="0"/>
          <w:marBottom w:val="0"/>
          <w:divBdr>
            <w:top w:val="none" w:sz="0" w:space="0" w:color="auto"/>
            <w:left w:val="none" w:sz="0" w:space="0" w:color="auto"/>
            <w:bottom w:val="none" w:sz="0" w:space="0" w:color="auto"/>
            <w:right w:val="none" w:sz="0" w:space="0" w:color="auto"/>
          </w:divBdr>
        </w:div>
      </w:divsChild>
    </w:div>
    <w:div w:id="831336264">
      <w:bodyDiv w:val="1"/>
      <w:marLeft w:val="0"/>
      <w:marRight w:val="0"/>
      <w:marTop w:val="0"/>
      <w:marBottom w:val="0"/>
      <w:divBdr>
        <w:top w:val="none" w:sz="0" w:space="0" w:color="auto"/>
        <w:left w:val="none" w:sz="0" w:space="0" w:color="auto"/>
        <w:bottom w:val="none" w:sz="0" w:space="0" w:color="auto"/>
        <w:right w:val="none" w:sz="0" w:space="0" w:color="auto"/>
      </w:divBdr>
    </w:div>
    <w:div w:id="836506658">
      <w:bodyDiv w:val="1"/>
      <w:marLeft w:val="0"/>
      <w:marRight w:val="0"/>
      <w:marTop w:val="0"/>
      <w:marBottom w:val="0"/>
      <w:divBdr>
        <w:top w:val="none" w:sz="0" w:space="0" w:color="auto"/>
        <w:left w:val="none" w:sz="0" w:space="0" w:color="auto"/>
        <w:bottom w:val="none" w:sz="0" w:space="0" w:color="auto"/>
        <w:right w:val="none" w:sz="0" w:space="0" w:color="auto"/>
      </w:divBdr>
    </w:div>
    <w:div w:id="837497087">
      <w:bodyDiv w:val="1"/>
      <w:marLeft w:val="0"/>
      <w:marRight w:val="0"/>
      <w:marTop w:val="0"/>
      <w:marBottom w:val="0"/>
      <w:divBdr>
        <w:top w:val="none" w:sz="0" w:space="0" w:color="auto"/>
        <w:left w:val="none" w:sz="0" w:space="0" w:color="auto"/>
        <w:bottom w:val="none" w:sz="0" w:space="0" w:color="auto"/>
        <w:right w:val="none" w:sz="0" w:space="0" w:color="auto"/>
      </w:divBdr>
    </w:div>
    <w:div w:id="837619278">
      <w:bodyDiv w:val="1"/>
      <w:marLeft w:val="0"/>
      <w:marRight w:val="0"/>
      <w:marTop w:val="0"/>
      <w:marBottom w:val="0"/>
      <w:divBdr>
        <w:top w:val="none" w:sz="0" w:space="0" w:color="auto"/>
        <w:left w:val="none" w:sz="0" w:space="0" w:color="auto"/>
        <w:bottom w:val="none" w:sz="0" w:space="0" w:color="auto"/>
        <w:right w:val="none" w:sz="0" w:space="0" w:color="auto"/>
      </w:divBdr>
    </w:div>
    <w:div w:id="839153147">
      <w:bodyDiv w:val="1"/>
      <w:marLeft w:val="0"/>
      <w:marRight w:val="0"/>
      <w:marTop w:val="0"/>
      <w:marBottom w:val="0"/>
      <w:divBdr>
        <w:top w:val="none" w:sz="0" w:space="0" w:color="auto"/>
        <w:left w:val="none" w:sz="0" w:space="0" w:color="auto"/>
        <w:bottom w:val="none" w:sz="0" w:space="0" w:color="auto"/>
        <w:right w:val="none" w:sz="0" w:space="0" w:color="auto"/>
      </w:divBdr>
    </w:div>
    <w:div w:id="839925763">
      <w:bodyDiv w:val="1"/>
      <w:marLeft w:val="0"/>
      <w:marRight w:val="0"/>
      <w:marTop w:val="0"/>
      <w:marBottom w:val="0"/>
      <w:divBdr>
        <w:top w:val="none" w:sz="0" w:space="0" w:color="auto"/>
        <w:left w:val="none" w:sz="0" w:space="0" w:color="auto"/>
        <w:bottom w:val="none" w:sz="0" w:space="0" w:color="auto"/>
        <w:right w:val="none" w:sz="0" w:space="0" w:color="auto"/>
      </w:divBdr>
      <w:divsChild>
        <w:div w:id="1098213815">
          <w:marLeft w:val="0"/>
          <w:marRight w:val="0"/>
          <w:marTop w:val="0"/>
          <w:marBottom w:val="0"/>
          <w:divBdr>
            <w:top w:val="none" w:sz="0" w:space="0" w:color="auto"/>
            <w:left w:val="none" w:sz="0" w:space="0" w:color="auto"/>
            <w:bottom w:val="none" w:sz="0" w:space="0" w:color="auto"/>
            <w:right w:val="none" w:sz="0" w:space="0" w:color="auto"/>
          </w:divBdr>
        </w:div>
      </w:divsChild>
    </w:div>
    <w:div w:id="840588867">
      <w:bodyDiv w:val="1"/>
      <w:marLeft w:val="0"/>
      <w:marRight w:val="0"/>
      <w:marTop w:val="0"/>
      <w:marBottom w:val="0"/>
      <w:divBdr>
        <w:top w:val="none" w:sz="0" w:space="0" w:color="auto"/>
        <w:left w:val="none" w:sz="0" w:space="0" w:color="auto"/>
        <w:bottom w:val="none" w:sz="0" w:space="0" w:color="auto"/>
        <w:right w:val="none" w:sz="0" w:space="0" w:color="auto"/>
      </w:divBdr>
    </w:div>
    <w:div w:id="843086925">
      <w:bodyDiv w:val="1"/>
      <w:marLeft w:val="0"/>
      <w:marRight w:val="0"/>
      <w:marTop w:val="0"/>
      <w:marBottom w:val="0"/>
      <w:divBdr>
        <w:top w:val="none" w:sz="0" w:space="0" w:color="auto"/>
        <w:left w:val="none" w:sz="0" w:space="0" w:color="auto"/>
        <w:bottom w:val="none" w:sz="0" w:space="0" w:color="auto"/>
        <w:right w:val="none" w:sz="0" w:space="0" w:color="auto"/>
      </w:divBdr>
    </w:div>
    <w:div w:id="843589668">
      <w:bodyDiv w:val="1"/>
      <w:marLeft w:val="0"/>
      <w:marRight w:val="0"/>
      <w:marTop w:val="0"/>
      <w:marBottom w:val="0"/>
      <w:divBdr>
        <w:top w:val="none" w:sz="0" w:space="0" w:color="auto"/>
        <w:left w:val="none" w:sz="0" w:space="0" w:color="auto"/>
        <w:bottom w:val="none" w:sz="0" w:space="0" w:color="auto"/>
        <w:right w:val="none" w:sz="0" w:space="0" w:color="auto"/>
      </w:divBdr>
    </w:div>
    <w:div w:id="848521022">
      <w:bodyDiv w:val="1"/>
      <w:marLeft w:val="0"/>
      <w:marRight w:val="0"/>
      <w:marTop w:val="0"/>
      <w:marBottom w:val="0"/>
      <w:divBdr>
        <w:top w:val="none" w:sz="0" w:space="0" w:color="auto"/>
        <w:left w:val="none" w:sz="0" w:space="0" w:color="auto"/>
        <w:bottom w:val="none" w:sz="0" w:space="0" w:color="auto"/>
        <w:right w:val="none" w:sz="0" w:space="0" w:color="auto"/>
      </w:divBdr>
    </w:div>
    <w:div w:id="848982476">
      <w:bodyDiv w:val="1"/>
      <w:marLeft w:val="0"/>
      <w:marRight w:val="0"/>
      <w:marTop w:val="0"/>
      <w:marBottom w:val="0"/>
      <w:divBdr>
        <w:top w:val="none" w:sz="0" w:space="0" w:color="auto"/>
        <w:left w:val="none" w:sz="0" w:space="0" w:color="auto"/>
        <w:bottom w:val="none" w:sz="0" w:space="0" w:color="auto"/>
        <w:right w:val="none" w:sz="0" w:space="0" w:color="auto"/>
      </w:divBdr>
    </w:div>
    <w:div w:id="851846727">
      <w:bodyDiv w:val="1"/>
      <w:marLeft w:val="0"/>
      <w:marRight w:val="0"/>
      <w:marTop w:val="0"/>
      <w:marBottom w:val="0"/>
      <w:divBdr>
        <w:top w:val="none" w:sz="0" w:space="0" w:color="auto"/>
        <w:left w:val="none" w:sz="0" w:space="0" w:color="auto"/>
        <w:bottom w:val="none" w:sz="0" w:space="0" w:color="auto"/>
        <w:right w:val="none" w:sz="0" w:space="0" w:color="auto"/>
      </w:divBdr>
    </w:div>
    <w:div w:id="852762479">
      <w:bodyDiv w:val="1"/>
      <w:marLeft w:val="0"/>
      <w:marRight w:val="0"/>
      <w:marTop w:val="0"/>
      <w:marBottom w:val="0"/>
      <w:divBdr>
        <w:top w:val="none" w:sz="0" w:space="0" w:color="auto"/>
        <w:left w:val="none" w:sz="0" w:space="0" w:color="auto"/>
        <w:bottom w:val="none" w:sz="0" w:space="0" w:color="auto"/>
        <w:right w:val="none" w:sz="0" w:space="0" w:color="auto"/>
      </w:divBdr>
    </w:div>
    <w:div w:id="853031692">
      <w:bodyDiv w:val="1"/>
      <w:marLeft w:val="0"/>
      <w:marRight w:val="0"/>
      <w:marTop w:val="0"/>
      <w:marBottom w:val="0"/>
      <w:divBdr>
        <w:top w:val="none" w:sz="0" w:space="0" w:color="auto"/>
        <w:left w:val="none" w:sz="0" w:space="0" w:color="auto"/>
        <w:bottom w:val="none" w:sz="0" w:space="0" w:color="auto"/>
        <w:right w:val="none" w:sz="0" w:space="0" w:color="auto"/>
      </w:divBdr>
      <w:divsChild>
        <w:div w:id="10106725">
          <w:marLeft w:val="0"/>
          <w:marRight w:val="0"/>
          <w:marTop w:val="0"/>
          <w:marBottom w:val="0"/>
          <w:divBdr>
            <w:top w:val="none" w:sz="0" w:space="0" w:color="auto"/>
            <w:left w:val="none" w:sz="0" w:space="0" w:color="auto"/>
            <w:bottom w:val="none" w:sz="0" w:space="0" w:color="auto"/>
            <w:right w:val="none" w:sz="0" w:space="0" w:color="auto"/>
          </w:divBdr>
        </w:div>
      </w:divsChild>
    </w:div>
    <w:div w:id="854228004">
      <w:bodyDiv w:val="1"/>
      <w:marLeft w:val="0"/>
      <w:marRight w:val="0"/>
      <w:marTop w:val="0"/>
      <w:marBottom w:val="0"/>
      <w:divBdr>
        <w:top w:val="none" w:sz="0" w:space="0" w:color="auto"/>
        <w:left w:val="none" w:sz="0" w:space="0" w:color="auto"/>
        <w:bottom w:val="none" w:sz="0" w:space="0" w:color="auto"/>
        <w:right w:val="none" w:sz="0" w:space="0" w:color="auto"/>
      </w:divBdr>
    </w:div>
    <w:div w:id="854462630">
      <w:bodyDiv w:val="1"/>
      <w:marLeft w:val="0"/>
      <w:marRight w:val="0"/>
      <w:marTop w:val="0"/>
      <w:marBottom w:val="0"/>
      <w:divBdr>
        <w:top w:val="none" w:sz="0" w:space="0" w:color="auto"/>
        <w:left w:val="none" w:sz="0" w:space="0" w:color="auto"/>
        <w:bottom w:val="none" w:sz="0" w:space="0" w:color="auto"/>
        <w:right w:val="none" w:sz="0" w:space="0" w:color="auto"/>
      </w:divBdr>
    </w:div>
    <w:div w:id="857548569">
      <w:bodyDiv w:val="1"/>
      <w:marLeft w:val="0"/>
      <w:marRight w:val="0"/>
      <w:marTop w:val="0"/>
      <w:marBottom w:val="0"/>
      <w:divBdr>
        <w:top w:val="none" w:sz="0" w:space="0" w:color="auto"/>
        <w:left w:val="none" w:sz="0" w:space="0" w:color="auto"/>
        <w:bottom w:val="none" w:sz="0" w:space="0" w:color="auto"/>
        <w:right w:val="none" w:sz="0" w:space="0" w:color="auto"/>
      </w:divBdr>
    </w:div>
    <w:div w:id="862746112">
      <w:bodyDiv w:val="1"/>
      <w:marLeft w:val="0"/>
      <w:marRight w:val="0"/>
      <w:marTop w:val="0"/>
      <w:marBottom w:val="0"/>
      <w:divBdr>
        <w:top w:val="none" w:sz="0" w:space="0" w:color="auto"/>
        <w:left w:val="none" w:sz="0" w:space="0" w:color="auto"/>
        <w:bottom w:val="none" w:sz="0" w:space="0" w:color="auto"/>
        <w:right w:val="none" w:sz="0" w:space="0" w:color="auto"/>
      </w:divBdr>
      <w:divsChild>
        <w:div w:id="703332520">
          <w:marLeft w:val="0"/>
          <w:marRight w:val="0"/>
          <w:marTop w:val="0"/>
          <w:marBottom w:val="0"/>
          <w:divBdr>
            <w:top w:val="none" w:sz="0" w:space="0" w:color="auto"/>
            <w:left w:val="none" w:sz="0" w:space="0" w:color="auto"/>
            <w:bottom w:val="none" w:sz="0" w:space="0" w:color="auto"/>
            <w:right w:val="none" w:sz="0" w:space="0" w:color="auto"/>
          </w:divBdr>
        </w:div>
      </w:divsChild>
    </w:div>
    <w:div w:id="864682689">
      <w:bodyDiv w:val="1"/>
      <w:marLeft w:val="0"/>
      <w:marRight w:val="0"/>
      <w:marTop w:val="0"/>
      <w:marBottom w:val="0"/>
      <w:divBdr>
        <w:top w:val="none" w:sz="0" w:space="0" w:color="auto"/>
        <w:left w:val="none" w:sz="0" w:space="0" w:color="auto"/>
        <w:bottom w:val="none" w:sz="0" w:space="0" w:color="auto"/>
        <w:right w:val="none" w:sz="0" w:space="0" w:color="auto"/>
      </w:divBdr>
      <w:divsChild>
        <w:div w:id="1965578244">
          <w:marLeft w:val="0"/>
          <w:marRight w:val="0"/>
          <w:marTop w:val="0"/>
          <w:marBottom w:val="0"/>
          <w:divBdr>
            <w:top w:val="none" w:sz="0" w:space="0" w:color="auto"/>
            <w:left w:val="none" w:sz="0" w:space="0" w:color="auto"/>
            <w:bottom w:val="none" w:sz="0" w:space="0" w:color="auto"/>
            <w:right w:val="none" w:sz="0" w:space="0" w:color="auto"/>
          </w:divBdr>
        </w:div>
      </w:divsChild>
    </w:div>
    <w:div w:id="866606248">
      <w:bodyDiv w:val="1"/>
      <w:marLeft w:val="0"/>
      <w:marRight w:val="0"/>
      <w:marTop w:val="0"/>
      <w:marBottom w:val="0"/>
      <w:divBdr>
        <w:top w:val="none" w:sz="0" w:space="0" w:color="auto"/>
        <w:left w:val="none" w:sz="0" w:space="0" w:color="auto"/>
        <w:bottom w:val="none" w:sz="0" w:space="0" w:color="auto"/>
        <w:right w:val="none" w:sz="0" w:space="0" w:color="auto"/>
      </w:divBdr>
    </w:div>
    <w:div w:id="869995037">
      <w:bodyDiv w:val="1"/>
      <w:marLeft w:val="0"/>
      <w:marRight w:val="0"/>
      <w:marTop w:val="0"/>
      <w:marBottom w:val="0"/>
      <w:divBdr>
        <w:top w:val="none" w:sz="0" w:space="0" w:color="auto"/>
        <w:left w:val="none" w:sz="0" w:space="0" w:color="auto"/>
        <w:bottom w:val="none" w:sz="0" w:space="0" w:color="auto"/>
        <w:right w:val="none" w:sz="0" w:space="0" w:color="auto"/>
      </w:divBdr>
    </w:div>
    <w:div w:id="873427333">
      <w:bodyDiv w:val="1"/>
      <w:marLeft w:val="0"/>
      <w:marRight w:val="0"/>
      <w:marTop w:val="0"/>
      <w:marBottom w:val="0"/>
      <w:divBdr>
        <w:top w:val="none" w:sz="0" w:space="0" w:color="auto"/>
        <w:left w:val="none" w:sz="0" w:space="0" w:color="auto"/>
        <w:bottom w:val="none" w:sz="0" w:space="0" w:color="auto"/>
        <w:right w:val="none" w:sz="0" w:space="0" w:color="auto"/>
      </w:divBdr>
    </w:div>
    <w:div w:id="873883174">
      <w:bodyDiv w:val="1"/>
      <w:marLeft w:val="0"/>
      <w:marRight w:val="0"/>
      <w:marTop w:val="0"/>
      <w:marBottom w:val="0"/>
      <w:divBdr>
        <w:top w:val="none" w:sz="0" w:space="0" w:color="auto"/>
        <w:left w:val="none" w:sz="0" w:space="0" w:color="auto"/>
        <w:bottom w:val="none" w:sz="0" w:space="0" w:color="auto"/>
        <w:right w:val="none" w:sz="0" w:space="0" w:color="auto"/>
      </w:divBdr>
    </w:div>
    <w:div w:id="874076674">
      <w:bodyDiv w:val="1"/>
      <w:marLeft w:val="0"/>
      <w:marRight w:val="0"/>
      <w:marTop w:val="0"/>
      <w:marBottom w:val="0"/>
      <w:divBdr>
        <w:top w:val="none" w:sz="0" w:space="0" w:color="auto"/>
        <w:left w:val="none" w:sz="0" w:space="0" w:color="auto"/>
        <w:bottom w:val="none" w:sz="0" w:space="0" w:color="auto"/>
        <w:right w:val="none" w:sz="0" w:space="0" w:color="auto"/>
      </w:divBdr>
    </w:div>
    <w:div w:id="876356358">
      <w:bodyDiv w:val="1"/>
      <w:marLeft w:val="0"/>
      <w:marRight w:val="0"/>
      <w:marTop w:val="0"/>
      <w:marBottom w:val="0"/>
      <w:divBdr>
        <w:top w:val="none" w:sz="0" w:space="0" w:color="auto"/>
        <w:left w:val="none" w:sz="0" w:space="0" w:color="auto"/>
        <w:bottom w:val="none" w:sz="0" w:space="0" w:color="auto"/>
        <w:right w:val="none" w:sz="0" w:space="0" w:color="auto"/>
      </w:divBdr>
    </w:div>
    <w:div w:id="877082317">
      <w:bodyDiv w:val="1"/>
      <w:marLeft w:val="0"/>
      <w:marRight w:val="0"/>
      <w:marTop w:val="0"/>
      <w:marBottom w:val="0"/>
      <w:divBdr>
        <w:top w:val="none" w:sz="0" w:space="0" w:color="auto"/>
        <w:left w:val="none" w:sz="0" w:space="0" w:color="auto"/>
        <w:bottom w:val="none" w:sz="0" w:space="0" w:color="auto"/>
        <w:right w:val="none" w:sz="0" w:space="0" w:color="auto"/>
      </w:divBdr>
    </w:div>
    <w:div w:id="877204459">
      <w:bodyDiv w:val="1"/>
      <w:marLeft w:val="0"/>
      <w:marRight w:val="0"/>
      <w:marTop w:val="0"/>
      <w:marBottom w:val="0"/>
      <w:divBdr>
        <w:top w:val="none" w:sz="0" w:space="0" w:color="auto"/>
        <w:left w:val="none" w:sz="0" w:space="0" w:color="auto"/>
        <w:bottom w:val="none" w:sz="0" w:space="0" w:color="auto"/>
        <w:right w:val="none" w:sz="0" w:space="0" w:color="auto"/>
      </w:divBdr>
    </w:div>
    <w:div w:id="878511964">
      <w:bodyDiv w:val="1"/>
      <w:marLeft w:val="0"/>
      <w:marRight w:val="0"/>
      <w:marTop w:val="0"/>
      <w:marBottom w:val="0"/>
      <w:divBdr>
        <w:top w:val="none" w:sz="0" w:space="0" w:color="auto"/>
        <w:left w:val="none" w:sz="0" w:space="0" w:color="auto"/>
        <w:bottom w:val="none" w:sz="0" w:space="0" w:color="auto"/>
        <w:right w:val="none" w:sz="0" w:space="0" w:color="auto"/>
      </w:divBdr>
    </w:div>
    <w:div w:id="878787275">
      <w:bodyDiv w:val="1"/>
      <w:marLeft w:val="0"/>
      <w:marRight w:val="0"/>
      <w:marTop w:val="0"/>
      <w:marBottom w:val="0"/>
      <w:divBdr>
        <w:top w:val="none" w:sz="0" w:space="0" w:color="auto"/>
        <w:left w:val="none" w:sz="0" w:space="0" w:color="auto"/>
        <w:bottom w:val="none" w:sz="0" w:space="0" w:color="auto"/>
        <w:right w:val="none" w:sz="0" w:space="0" w:color="auto"/>
      </w:divBdr>
    </w:div>
    <w:div w:id="884101322">
      <w:bodyDiv w:val="1"/>
      <w:marLeft w:val="0"/>
      <w:marRight w:val="0"/>
      <w:marTop w:val="0"/>
      <w:marBottom w:val="0"/>
      <w:divBdr>
        <w:top w:val="none" w:sz="0" w:space="0" w:color="auto"/>
        <w:left w:val="none" w:sz="0" w:space="0" w:color="auto"/>
        <w:bottom w:val="none" w:sz="0" w:space="0" w:color="auto"/>
        <w:right w:val="none" w:sz="0" w:space="0" w:color="auto"/>
      </w:divBdr>
    </w:div>
    <w:div w:id="884176424">
      <w:bodyDiv w:val="1"/>
      <w:marLeft w:val="0"/>
      <w:marRight w:val="0"/>
      <w:marTop w:val="0"/>
      <w:marBottom w:val="0"/>
      <w:divBdr>
        <w:top w:val="none" w:sz="0" w:space="0" w:color="auto"/>
        <w:left w:val="none" w:sz="0" w:space="0" w:color="auto"/>
        <w:bottom w:val="none" w:sz="0" w:space="0" w:color="auto"/>
        <w:right w:val="none" w:sz="0" w:space="0" w:color="auto"/>
      </w:divBdr>
    </w:div>
    <w:div w:id="891035671">
      <w:bodyDiv w:val="1"/>
      <w:marLeft w:val="0"/>
      <w:marRight w:val="0"/>
      <w:marTop w:val="0"/>
      <w:marBottom w:val="0"/>
      <w:divBdr>
        <w:top w:val="none" w:sz="0" w:space="0" w:color="auto"/>
        <w:left w:val="none" w:sz="0" w:space="0" w:color="auto"/>
        <w:bottom w:val="none" w:sz="0" w:space="0" w:color="auto"/>
        <w:right w:val="none" w:sz="0" w:space="0" w:color="auto"/>
      </w:divBdr>
    </w:div>
    <w:div w:id="891112100">
      <w:bodyDiv w:val="1"/>
      <w:marLeft w:val="0"/>
      <w:marRight w:val="0"/>
      <w:marTop w:val="0"/>
      <w:marBottom w:val="0"/>
      <w:divBdr>
        <w:top w:val="none" w:sz="0" w:space="0" w:color="auto"/>
        <w:left w:val="none" w:sz="0" w:space="0" w:color="auto"/>
        <w:bottom w:val="none" w:sz="0" w:space="0" w:color="auto"/>
        <w:right w:val="none" w:sz="0" w:space="0" w:color="auto"/>
      </w:divBdr>
    </w:div>
    <w:div w:id="896165680">
      <w:bodyDiv w:val="1"/>
      <w:marLeft w:val="0"/>
      <w:marRight w:val="0"/>
      <w:marTop w:val="0"/>
      <w:marBottom w:val="0"/>
      <w:divBdr>
        <w:top w:val="none" w:sz="0" w:space="0" w:color="auto"/>
        <w:left w:val="none" w:sz="0" w:space="0" w:color="auto"/>
        <w:bottom w:val="none" w:sz="0" w:space="0" w:color="auto"/>
        <w:right w:val="none" w:sz="0" w:space="0" w:color="auto"/>
      </w:divBdr>
    </w:div>
    <w:div w:id="896621645">
      <w:bodyDiv w:val="1"/>
      <w:marLeft w:val="0"/>
      <w:marRight w:val="0"/>
      <w:marTop w:val="0"/>
      <w:marBottom w:val="0"/>
      <w:divBdr>
        <w:top w:val="none" w:sz="0" w:space="0" w:color="auto"/>
        <w:left w:val="none" w:sz="0" w:space="0" w:color="auto"/>
        <w:bottom w:val="none" w:sz="0" w:space="0" w:color="auto"/>
        <w:right w:val="none" w:sz="0" w:space="0" w:color="auto"/>
      </w:divBdr>
    </w:div>
    <w:div w:id="903106117">
      <w:bodyDiv w:val="1"/>
      <w:marLeft w:val="0"/>
      <w:marRight w:val="0"/>
      <w:marTop w:val="0"/>
      <w:marBottom w:val="0"/>
      <w:divBdr>
        <w:top w:val="none" w:sz="0" w:space="0" w:color="auto"/>
        <w:left w:val="none" w:sz="0" w:space="0" w:color="auto"/>
        <w:bottom w:val="none" w:sz="0" w:space="0" w:color="auto"/>
        <w:right w:val="none" w:sz="0" w:space="0" w:color="auto"/>
      </w:divBdr>
    </w:div>
    <w:div w:id="904145572">
      <w:bodyDiv w:val="1"/>
      <w:marLeft w:val="0"/>
      <w:marRight w:val="0"/>
      <w:marTop w:val="0"/>
      <w:marBottom w:val="0"/>
      <w:divBdr>
        <w:top w:val="none" w:sz="0" w:space="0" w:color="auto"/>
        <w:left w:val="none" w:sz="0" w:space="0" w:color="auto"/>
        <w:bottom w:val="none" w:sz="0" w:space="0" w:color="auto"/>
        <w:right w:val="none" w:sz="0" w:space="0" w:color="auto"/>
      </w:divBdr>
    </w:div>
    <w:div w:id="906569177">
      <w:bodyDiv w:val="1"/>
      <w:marLeft w:val="0"/>
      <w:marRight w:val="0"/>
      <w:marTop w:val="0"/>
      <w:marBottom w:val="0"/>
      <w:divBdr>
        <w:top w:val="none" w:sz="0" w:space="0" w:color="auto"/>
        <w:left w:val="none" w:sz="0" w:space="0" w:color="auto"/>
        <w:bottom w:val="none" w:sz="0" w:space="0" w:color="auto"/>
        <w:right w:val="none" w:sz="0" w:space="0" w:color="auto"/>
      </w:divBdr>
    </w:div>
    <w:div w:id="908491909">
      <w:bodyDiv w:val="1"/>
      <w:marLeft w:val="0"/>
      <w:marRight w:val="0"/>
      <w:marTop w:val="0"/>
      <w:marBottom w:val="0"/>
      <w:divBdr>
        <w:top w:val="none" w:sz="0" w:space="0" w:color="auto"/>
        <w:left w:val="none" w:sz="0" w:space="0" w:color="auto"/>
        <w:bottom w:val="none" w:sz="0" w:space="0" w:color="auto"/>
        <w:right w:val="none" w:sz="0" w:space="0" w:color="auto"/>
      </w:divBdr>
      <w:divsChild>
        <w:div w:id="1530219590">
          <w:marLeft w:val="0"/>
          <w:marRight w:val="0"/>
          <w:marTop w:val="0"/>
          <w:marBottom w:val="0"/>
          <w:divBdr>
            <w:top w:val="none" w:sz="0" w:space="0" w:color="auto"/>
            <w:left w:val="none" w:sz="0" w:space="0" w:color="auto"/>
            <w:bottom w:val="none" w:sz="0" w:space="0" w:color="auto"/>
            <w:right w:val="none" w:sz="0" w:space="0" w:color="auto"/>
          </w:divBdr>
        </w:div>
      </w:divsChild>
    </w:div>
    <w:div w:id="910773943">
      <w:bodyDiv w:val="1"/>
      <w:marLeft w:val="0"/>
      <w:marRight w:val="0"/>
      <w:marTop w:val="0"/>
      <w:marBottom w:val="0"/>
      <w:divBdr>
        <w:top w:val="none" w:sz="0" w:space="0" w:color="auto"/>
        <w:left w:val="none" w:sz="0" w:space="0" w:color="auto"/>
        <w:bottom w:val="none" w:sz="0" w:space="0" w:color="auto"/>
        <w:right w:val="none" w:sz="0" w:space="0" w:color="auto"/>
      </w:divBdr>
      <w:divsChild>
        <w:div w:id="613947522">
          <w:marLeft w:val="0"/>
          <w:marRight w:val="0"/>
          <w:marTop w:val="0"/>
          <w:marBottom w:val="0"/>
          <w:divBdr>
            <w:top w:val="none" w:sz="0" w:space="0" w:color="auto"/>
            <w:left w:val="none" w:sz="0" w:space="0" w:color="auto"/>
            <w:bottom w:val="none" w:sz="0" w:space="0" w:color="auto"/>
            <w:right w:val="none" w:sz="0" w:space="0" w:color="auto"/>
          </w:divBdr>
        </w:div>
      </w:divsChild>
    </w:div>
    <w:div w:id="915212620">
      <w:bodyDiv w:val="1"/>
      <w:marLeft w:val="0"/>
      <w:marRight w:val="0"/>
      <w:marTop w:val="0"/>
      <w:marBottom w:val="0"/>
      <w:divBdr>
        <w:top w:val="none" w:sz="0" w:space="0" w:color="auto"/>
        <w:left w:val="none" w:sz="0" w:space="0" w:color="auto"/>
        <w:bottom w:val="none" w:sz="0" w:space="0" w:color="auto"/>
        <w:right w:val="none" w:sz="0" w:space="0" w:color="auto"/>
      </w:divBdr>
    </w:div>
    <w:div w:id="926690402">
      <w:bodyDiv w:val="1"/>
      <w:marLeft w:val="0"/>
      <w:marRight w:val="0"/>
      <w:marTop w:val="0"/>
      <w:marBottom w:val="0"/>
      <w:divBdr>
        <w:top w:val="none" w:sz="0" w:space="0" w:color="auto"/>
        <w:left w:val="none" w:sz="0" w:space="0" w:color="auto"/>
        <w:bottom w:val="none" w:sz="0" w:space="0" w:color="auto"/>
        <w:right w:val="none" w:sz="0" w:space="0" w:color="auto"/>
      </w:divBdr>
    </w:div>
    <w:div w:id="931671489">
      <w:bodyDiv w:val="1"/>
      <w:marLeft w:val="0"/>
      <w:marRight w:val="0"/>
      <w:marTop w:val="0"/>
      <w:marBottom w:val="0"/>
      <w:divBdr>
        <w:top w:val="none" w:sz="0" w:space="0" w:color="auto"/>
        <w:left w:val="none" w:sz="0" w:space="0" w:color="auto"/>
        <w:bottom w:val="none" w:sz="0" w:space="0" w:color="auto"/>
        <w:right w:val="none" w:sz="0" w:space="0" w:color="auto"/>
      </w:divBdr>
    </w:div>
    <w:div w:id="933516852">
      <w:bodyDiv w:val="1"/>
      <w:marLeft w:val="0"/>
      <w:marRight w:val="0"/>
      <w:marTop w:val="0"/>
      <w:marBottom w:val="0"/>
      <w:divBdr>
        <w:top w:val="none" w:sz="0" w:space="0" w:color="auto"/>
        <w:left w:val="none" w:sz="0" w:space="0" w:color="auto"/>
        <w:bottom w:val="none" w:sz="0" w:space="0" w:color="auto"/>
        <w:right w:val="none" w:sz="0" w:space="0" w:color="auto"/>
      </w:divBdr>
    </w:div>
    <w:div w:id="934551861">
      <w:bodyDiv w:val="1"/>
      <w:marLeft w:val="0"/>
      <w:marRight w:val="0"/>
      <w:marTop w:val="0"/>
      <w:marBottom w:val="0"/>
      <w:divBdr>
        <w:top w:val="none" w:sz="0" w:space="0" w:color="auto"/>
        <w:left w:val="none" w:sz="0" w:space="0" w:color="auto"/>
        <w:bottom w:val="none" w:sz="0" w:space="0" w:color="auto"/>
        <w:right w:val="none" w:sz="0" w:space="0" w:color="auto"/>
      </w:divBdr>
    </w:div>
    <w:div w:id="939217880">
      <w:bodyDiv w:val="1"/>
      <w:marLeft w:val="0"/>
      <w:marRight w:val="0"/>
      <w:marTop w:val="0"/>
      <w:marBottom w:val="0"/>
      <w:divBdr>
        <w:top w:val="none" w:sz="0" w:space="0" w:color="auto"/>
        <w:left w:val="none" w:sz="0" w:space="0" w:color="auto"/>
        <w:bottom w:val="none" w:sz="0" w:space="0" w:color="auto"/>
        <w:right w:val="none" w:sz="0" w:space="0" w:color="auto"/>
      </w:divBdr>
      <w:divsChild>
        <w:div w:id="899366594">
          <w:marLeft w:val="0"/>
          <w:marRight w:val="0"/>
          <w:marTop w:val="0"/>
          <w:marBottom w:val="0"/>
          <w:divBdr>
            <w:top w:val="none" w:sz="0" w:space="0" w:color="auto"/>
            <w:left w:val="none" w:sz="0" w:space="0" w:color="auto"/>
            <w:bottom w:val="none" w:sz="0" w:space="0" w:color="auto"/>
            <w:right w:val="none" w:sz="0" w:space="0" w:color="auto"/>
          </w:divBdr>
        </w:div>
      </w:divsChild>
    </w:div>
    <w:div w:id="939872871">
      <w:bodyDiv w:val="1"/>
      <w:marLeft w:val="0"/>
      <w:marRight w:val="0"/>
      <w:marTop w:val="0"/>
      <w:marBottom w:val="0"/>
      <w:divBdr>
        <w:top w:val="none" w:sz="0" w:space="0" w:color="auto"/>
        <w:left w:val="none" w:sz="0" w:space="0" w:color="auto"/>
        <w:bottom w:val="none" w:sz="0" w:space="0" w:color="auto"/>
        <w:right w:val="none" w:sz="0" w:space="0" w:color="auto"/>
      </w:divBdr>
    </w:div>
    <w:div w:id="940575150">
      <w:bodyDiv w:val="1"/>
      <w:marLeft w:val="0"/>
      <w:marRight w:val="0"/>
      <w:marTop w:val="0"/>
      <w:marBottom w:val="0"/>
      <w:divBdr>
        <w:top w:val="none" w:sz="0" w:space="0" w:color="auto"/>
        <w:left w:val="none" w:sz="0" w:space="0" w:color="auto"/>
        <w:bottom w:val="none" w:sz="0" w:space="0" w:color="auto"/>
        <w:right w:val="none" w:sz="0" w:space="0" w:color="auto"/>
      </w:divBdr>
    </w:div>
    <w:div w:id="940650740">
      <w:bodyDiv w:val="1"/>
      <w:marLeft w:val="0"/>
      <w:marRight w:val="0"/>
      <w:marTop w:val="0"/>
      <w:marBottom w:val="0"/>
      <w:divBdr>
        <w:top w:val="none" w:sz="0" w:space="0" w:color="auto"/>
        <w:left w:val="none" w:sz="0" w:space="0" w:color="auto"/>
        <w:bottom w:val="none" w:sz="0" w:space="0" w:color="auto"/>
        <w:right w:val="none" w:sz="0" w:space="0" w:color="auto"/>
      </w:divBdr>
    </w:div>
    <w:div w:id="940800897">
      <w:bodyDiv w:val="1"/>
      <w:marLeft w:val="0"/>
      <w:marRight w:val="0"/>
      <w:marTop w:val="0"/>
      <w:marBottom w:val="0"/>
      <w:divBdr>
        <w:top w:val="none" w:sz="0" w:space="0" w:color="auto"/>
        <w:left w:val="none" w:sz="0" w:space="0" w:color="auto"/>
        <w:bottom w:val="none" w:sz="0" w:space="0" w:color="auto"/>
        <w:right w:val="none" w:sz="0" w:space="0" w:color="auto"/>
      </w:divBdr>
    </w:div>
    <w:div w:id="941765746">
      <w:bodyDiv w:val="1"/>
      <w:marLeft w:val="0"/>
      <w:marRight w:val="0"/>
      <w:marTop w:val="0"/>
      <w:marBottom w:val="0"/>
      <w:divBdr>
        <w:top w:val="none" w:sz="0" w:space="0" w:color="auto"/>
        <w:left w:val="none" w:sz="0" w:space="0" w:color="auto"/>
        <w:bottom w:val="none" w:sz="0" w:space="0" w:color="auto"/>
        <w:right w:val="none" w:sz="0" w:space="0" w:color="auto"/>
      </w:divBdr>
    </w:div>
    <w:div w:id="943419846">
      <w:bodyDiv w:val="1"/>
      <w:marLeft w:val="0"/>
      <w:marRight w:val="0"/>
      <w:marTop w:val="0"/>
      <w:marBottom w:val="0"/>
      <w:divBdr>
        <w:top w:val="none" w:sz="0" w:space="0" w:color="auto"/>
        <w:left w:val="none" w:sz="0" w:space="0" w:color="auto"/>
        <w:bottom w:val="none" w:sz="0" w:space="0" w:color="auto"/>
        <w:right w:val="none" w:sz="0" w:space="0" w:color="auto"/>
      </w:divBdr>
    </w:div>
    <w:div w:id="947086078">
      <w:bodyDiv w:val="1"/>
      <w:marLeft w:val="0"/>
      <w:marRight w:val="0"/>
      <w:marTop w:val="0"/>
      <w:marBottom w:val="0"/>
      <w:divBdr>
        <w:top w:val="none" w:sz="0" w:space="0" w:color="auto"/>
        <w:left w:val="none" w:sz="0" w:space="0" w:color="auto"/>
        <w:bottom w:val="none" w:sz="0" w:space="0" w:color="auto"/>
        <w:right w:val="none" w:sz="0" w:space="0" w:color="auto"/>
      </w:divBdr>
    </w:div>
    <w:div w:id="947391304">
      <w:bodyDiv w:val="1"/>
      <w:marLeft w:val="0"/>
      <w:marRight w:val="0"/>
      <w:marTop w:val="0"/>
      <w:marBottom w:val="0"/>
      <w:divBdr>
        <w:top w:val="none" w:sz="0" w:space="0" w:color="auto"/>
        <w:left w:val="none" w:sz="0" w:space="0" w:color="auto"/>
        <w:bottom w:val="none" w:sz="0" w:space="0" w:color="auto"/>
        <w:right w:val="none" w:sz="0" w:space="0" w:color="auto"/>
      </w:divBdr>
    </w:div>
    <w:div w:id="950820673">
      <w:bodyDiv w:val="1"/>
      <w:marLeft w:val="0"/>
      <w:marRight w:val="0"/>
      <w:marTop w:val="0"/>
      <w:marBottom w:val="0"/>
      <w:divBdr>
        <w:top w:val="none" w:sz="0" w:space="0" w:color="auto"/>
        <w:left w:val="none" w:sz="0" w:space="0" w:color="auto"/>
        <w:bottom w:val="none" w:sz="0" w:space="0" w:color="auto"/>
        <w:right w:val="none" w:sz="0" w:space="0" w:color="auto"/>
      </w:divBdr>
    </w:div>
    <w:div w:id="954601204">
      <w:bodyDiv w:val="1"/>
      <w:marLeft w:val="0"/>
      <w:marRight w:val="0"/>
      <w:marTop w:val="0"/>
      <w:marBottom w:val="0"/>
      <w:divBdr>
        <w:top w:val="none" w:sz="0" w:space="0" w:color="auto"/>
        <w:left w:val="none" w:sz="0" w:space="0" w:color="auto"/>
        <w:bottom w:val="none" w:sz="0" w:space="0" w:color="auto"/>
        <w:right w:val="none" w:sz="0" w:space="0" w:color="auto"/>
      </w:divBdr>
    </w:div>
    <w:div w:id="956177148">
      <w:bodyDiv w:val="1"/>
      <w:marLeft w:val="0"/>
      <w:marRight w:val="0"/>
      <w:marTop w:val="0"/>
      <w:marBottom w:val="0"/>
      <w:divBdr>
        <w:top w:val="none" w:sz="0" w:space="0" w:color="auto"/>
        <w:left w:val="none" w:sz="0" w:space="0" w:color="auto"/>
        <w:bottom w:val="none" w:sz="0" w:space="0" w:color="auto"/>
        <w:right w:val="none" w:sz="0" w:space="0" w:color="auto"/>
      </w:divBdr>
    </w:div>
    <w:div w:id="956958102">
      <w:bodyDiv w:val="1"/>
      <w:marLeft w:val="0"/>
      <w:marRight w:val="0"/>
      <w:marTop w:val="0"/>
      <w:marBottom w:val="0"/>
      <w:divBdr>
        <w:top w:val="none" w:sz="0" w:space="0" w:color="auto"/>
        <w:left w:val="none" w:sz="0" w:space="0" w:color="auto"/>
        <w:bottom w:val="none" w:sz="0" w:space="0" w:color="auto"/>
        <w:right w:val="none" w:sz="0" w:space="0" w:color="auto"/>
      </w:divBdr>
      <w:divsChild>
        <w:div w:id="1745646204">
          <w:marLeft w:val="0"/>
          <w:marRight w:val="0"/>
          <w:marTop w:val="0"/>
          <w:marBottom w:val="0"/>
          <w:divBdr>
            <w:top w:val="none" w:sz="0" w:space="0" w:color="auto"/>
            <w:left w:val="none" w:sz="0" w:space="0" w:color="auto"/>
            <w:bottom w:val="none" w:sz="0" w:space="0" w:color="auto"/>
            <w:right w:val="none" w:sz="0" w:space="0" w:color="auto"/>
          </w:divBdr>
        </w:div>
      </w:divsChild>
    </w:div>
    <w:div w:id="960263009">
      <w:bodyDiv w:val="1"/>
      <w:marLeft w:val="0"/>
      <w:marRight w:val="0"/>
      <w:marTop w:val="0"/>
      <w:marBottom w:val="0"/>
      <w:divBdr>
        <w:top w:val="none" w:sz="0" w:space="0" w:color="auto"/>
        <w:left w:val="none" w:sz="0" w:space="0" w:color="auto"/>
        <w:bottom w:val="none" w:sz="0" w:space="0" w:color="auto"/>
        <w:right w:val="none" w:sz="0" w:space="0" w:color="auto"/>
      </w:divBdr>
    </w:div>
    <w:div w:id="963390568">
      <w:bodyDiv w:val="1"/>
      <w:marLeft w:val="0"/>
      <w:marRight w:val="0"/>
      <w:marTop w:val="0"/>
      <w:marBottom w:val="0"/>
      <w:divBdr>
        <w:top w:val="none" w:sz="0" w:space="0" w:color="auto"/>
        <w:left w:val="none" w:sz="0" w:space="0" w:color="auto"/>
        <w:bottom w:val="none" w:sz="0" w:space="0" w:color="auto"/>
        <w:right w:val="none" w:sz="0" w:space="0" w:color="auto"/>
      </w:divBdr>
    </w:div>
    <w:div w:id="966157595">
      <w:bodyDiv w:val="1"/>
      <w:marLeft w:val="0"/>
      <w:marRight w:val="0"/>
      <w:marTop w:val="0"/>
      <w:marBottom w:val="0"/>
      <w:divBdr>
        <w:top w:val="none" w:sz="0" w:space="0" w:color="auto"/>
        <w:left w:val="none" w:sz="0" w:space="0" w:color="auto"/>
        <w:bottom w:val="none" w:sz="0" w:space="0" w:color="auto"/>
        <w:right w:val="none" w:sz="0" w:space="0" w:color="auto"/>
      </w:divBdr>
    </w:div>
    <w:div w:id="980885409">
      <w:bodyDiv w:val="1"/>
      <w:marLeft w:val="0"/>
      <w:marRight w:val="0"/>
      <w:marTop w:val="0"/>
      <w:marBottom w:val="0"/>
      <w:divBdr>
        <w:top w:val="none" w:sz="0" w:space="0" w:color="auto"/>
        <w:left w:val="none" w:sz="0" w:space="0" w:color="auto"/>
        <w:bottom w:val="none" w:sz="0" w:space="0" w:color="auto"/>
        <w:right w:val="none" w:sz="0" w:space="0" w:color="auto"/>
      </w:divBdr>
    </w:div>
    <w:div w:id="986203530">
      <w:bodyDiv w:val="1"/>
      <w:marLeft w:val="0"/>
      <w:marRight w:val="0"/>
      <w:marTop w:val="0"/>
      <w:marBottom w:val="0"/>
      <w:divBdr>
        <w:top w:val="none" w:sz="0" w:space="0" w:color="auto"/>
        <w:left w:val="none" w:sz="0" w:space="0" w:color="auto"/>
        <w:bottom w:val="none" w:sz="0" w:space="0" w:color="auto"/>
        <w:right w:val="none" w:sz="0" w:space="0" w:color="auto"/>
      </w:divBdr>
    </w:div>
    <w:div w:id="991371250">
      <w:bodyDiv w:val="1"/>
      <w:marLeft w:val="0"/>
      <w:marRight w:val="0"/>
      <w:marTop w:val="0"/>
      <w:marBottom w:val="0"/>
      <w:divBdr>
        <w:top w:val="none" w:sz="0" w:space="0" w:color="auto"/>
        <w:left w:val="none" w:sz="0" w:space="0" w:color="auto"/>
        <w:bottom w:val="none" w:sz="0" w:space="0" w:color="auto"/>
        <w:right w:val="none" w:sz="0" w:space="0" w:color="auto"/>
      </w:divBdr>
    </w:div>
    <w:div w:id="998538714">
      <w:bodyDiv w:val="1"/>
      <w:marLeft w:val="0"/>
      <w:marRight w:val="0"/>
      <w:marTop w:val="0"/>
      <w:marBottom w:val="0"/>
      <w:divBdr>
        <w:top w:val="none" w:sz="0" w:space="0" w:color="auto"/>
        <w:left w:val="none" w:sz="0" w:space="0" w:color="auto"/>
        <w:bottom w:val="none" w:sz="0" w:space="0" w:color="auto"/>
        <w:right w:val="none" w:sz="0" w:space="0" w:color="auto"/>
      </w:divBdr>
    </w:div>
    <w:div w:id="1000086989">
      <w:bodyDiv w:val="1"/>
      <w:marLeft w:val="0"/>
      <w:marRight w:val="0"/>
      <w:marTop w:val="0"/>
      <w:marBottom w:val="0"/>
      <w:divBdr>
        <w:top w:val="none" w:sz="0" w:space="0" w:color="auto"/>
        <w:left w:val="none" w:sz="0" w:space="0" w:color="auto"/>
        <w:bottom w:val="none" w:sz="0" w:space="0" w:color="auto"/>
        <w:right w:val="none" w:sz="0" w:space="0" w:color="auto"/>
      </w:divBdr>
    </w:div>
    <w:div w:id="1009673861">
      <w:bodyDiv w:val="1"/>
      <w:marLeft w:val="0"/>
      <w:marRight w:val="0"/>
      <w:marTop w:val="0"/>
      <w:marBottom w:val="0"/>
      <w:divBdr>
        <w:top w:val="none" w:sz="0" w:space="0" w:color="auto"/>
        <w:left w:val="none" w:sz="0" w:space="0" w:color="auto"/>
        <w:bottom w:val="none" w:sz="0" w:space="0" w:color="auto"/>
        <w:right w:val="none" w:sz="0" w:space="0" w:color="auto"/>
      </w:divBdr>
    </w:div>
    <w:div w:id="1009869107">
      <w:bodyDiv w:val="1"/>
      <w:marLeft w:val="0"/>
      <w:marRight w:val="0"/>
      <w:marTop w:val="0"/>
      <w:marBottom w:val="0"/>
      <w:divBdr>
        <w:top w:val="none" w:sz="0" w:space="0" w:color="auto"/>
        <w:left w:val="none" w:sz="0" w:space="0" w:color="auto"/>
        <w:bottom w:val="none" w:sz="0" w:space="0" w:color="auto"/>
        <w:right w:val="none" w:sz="0" w:space="0" w:color="auto"/>
      </w:divBdr>
      <w:divsChild>
        <w:div w:id="176504935">
          <w:marLeft w:val="0"/>
          <w:marRight w:val="0"/>
          <w:marTop w:val="0"/>
          <w:marBottom w:val="0"/>
          <w:divBdr>
            <w:top w:val="none" w:sz="0" w:space="0" w:color="auto"/>
            <w:left w:val="none" w:sz="0" w:space="0" w:color="auto"/>
            <w:bottom w:val="none" w:sz="0" w:space="0" w:color="auto"/>
            <w:right w:val="none" w:sz="0" w:space="0" w:color="auto"/>
          </w:divBdr>
        </w:div>
      </w:divsChild>
    </w:div>
    <w:div w:id="1009991906">
      <w:bodyDiv w:val="1"/>
      <w:marLeft w:val="0"/>
      <w:marRight w:val="0"/>
      <w:marTop w:val="0"/>
      <w:marBottom w:val="0"/>
      <w:divBdr>
        <w:top w:val="none" w:sz="0" w:space="0" w:color="auto"/>
        <w:left w:val="none" w:sz="0" w:space="0" w:color="auto"/>
        <w:bottom w:val="none" w:sz="0" w:space="0" w:color="auto"/>
        <w:right w:val="none" w:sz="0" w:space="0" w:color="auto"/>
      </w:divBdr>
    </w:div>
    <w:div w:id="1017151372">
      <w:bodyDiv w:val="1"/>
      <w:marLeft w:val="0"/>
      <w:marRight w:val="0"/>
      <w:marTop w:val="0"/>
      <w:marBottom w:val="0"/>
      <w:divBdr>
        <w:top w:val="none" w:sz="0" w:space="0" w:color="auto"/>
        <w:left w:val="none" w:sz="0" w:space="0" w:color="auto"/>
        <w:bottom w:val="none" w:sz="0" w:space="0" w:color="auto"/>
        <w:right w:val="none" w:sz="0" w:space="0" w:color="auto"/>
      </w:divBdr>
    </w:div>
    <w:div w:id="1018897572">
      <w:bodyDiv w:val="1"/>
      <w:marLeft w:val="0"/>
      <w:marRight w:val="0"/>
      <w:marTop w:val="0"/>
      <w:marBottom w:val="0"/>
      <w:divBdr>
        <w:top w:val="none" w:sz="0" w:space="0" w:color="auto"/>
        <w:left w:val="none" w:sz="0" w:space="0" w:color="auto"/>
        <w:bottom w:val="none" w:sz="0" w:space="0" w:color="auto"/>
        <w:right w:val="none" w:sz="0" w:space="0" w:color="auto"/>
      </w:divBdr>
    </w:div>
    <w:div w:id="1023752078">
      <w:bodyDiv w:val="1"/>
      <w:marLeft w:val="0"/>
      <w:marRight w:val="0"/>
      <w:marTop w:val="0"/>
      <w:marBottom w:val="0"/>
      <w:divBdr>
        <w:top w:val="none" w:sz="0" w:space="0" w:color="auto"/>
        <w:left w:val="none" w:sz="0" w:space="0" w:color="auto"/>
        <w:bottom w:val="none" w:sz="0" w:space="0" w:color="auto"/>
        <w:right w:val="none" w:sz="0" w:space="0" w:color="auto"/>
      </w:divBdr>
      <w:divsChild>
        <w:div w:id="1261599861">
          <w:marLeft w:val="0"/>
          <w:marRight w:val="0"/>
          <w:marTop w:val="0"/>
          <w:marBottom w:val="0"/>
          <w:divBdr>
            <w:top w:val="none" w:sz="0" w:space="0" w:color="auto"/>
            <w:left w:val="none" w:sz="0" w:space="0" w:color="auto"/>
            <w:bottom w:val="none" w:sz="0" w:space="0" w:color="auto"/>
            <w:right w:val="none" w:sz="0" w:space="0" w:color="auto"/>
          </w:divBdr>
        </w:div>
      </w:divsChild>
    </w:div>
    <w:div w:id="1024136972">
      <w:bodyDiv w:val="1"/>
      <w:marLeft w:val="0"/>
      <w:marRight w:val="0"/>
      <w:marTop w:val="0"/>
      <w:marBottom w:val="0"/>
      <w:divBdr>
        <w:top w:val="none" w:sz="0" w:space="0" w:color="auto"/>
        <w:left w:val="none" w:sz="0" w:space="0" w:color="auto"/>
        <w:bottom w:val="none" w:sz="0" w:space="0" w:color="auto"/>
        <w:right w:val="none" w:sz="0" w:space="0" w:color="auto"/>
      </w:divBdr>
      <w:divsChild>
        <w:div w:id="984895258">
          <w:marLeft w:val="0"/>
          <w:marRight w:val="0"/>
          <w:marTop w:val="0"/>
          <w:marBottom w:val="0"/>
          <w:divBdr>
            <w:top w:val="none" w:sz="0" w:space="0" w:color="auto"/>
            <w:left w:val="none" w:sz="0" w:space="0" w:color="auto"/>
            <w:bottom w:val="none" w:sz="0" w:space="0" w:color="auto"/>
            <w:right w:val="none" w:sz="0" w:space="0" w:color="auto"/>
          </w:divBdr>
        </w:div>
      </w:divsChild>
    </w:div>
    <w:div w:id="1024290333">
      <w:bodyDiv w:val="1"/>
      <w:marLeft w:val="0"/>
      <w:marRight w:val="0"/>
      <w:marTop w:val="0"/>
      <w:marBottom w:val="0"/>
      <w:divBdr>
        <w:top w:val="none" w:sz="0" w:space="0" w:color="auto"/>
        <w:left w:val="none" w:sz="0" w:space="0" w:color="auto"/>
        <w:bottom w:val="none" w:sz="0" w:space="0" w:color="auto"/>
        <w:right w:val="none" w:sz="0" w:space="0" w:color="auto"/>
      </w:divBdr>
      <w:divsChild>
        <w:div w:id="749502014">
          <w:marLeft w:val="0"/>
          <w:marRight w:val="0"/>
          <w:marTop w:val="0"/>
          <w:marBottom w:val="0"/>
          <w:divBdr>
            <w:top w:val="none" w:sz="0" w:space="0" w:color="auto"/>
            <w:left w:val="none" w:sz="0" w:space="0" w:color="auto"/>
            <w:bottom w:val="none" w:sz="0" w:space="0" w:color="auto"/>
            <w:right w:val="none" w:sz="0" w:space="0" w:color="auto"/>
          </w:divBdr>
        </w:div>
      </w:divsChild>
    </w:div>
    <w:div w:id="1025139050">
      <w:bodyDiv w:val="1"/>
      <w:marLeft w:val="0"/>
      <w:marRight w:val="0"/>
      <w:marTop w:val="0"/>
      <w:marBottom w:val="0"/>
      <w:divBdr>
        <w:top w:val="none" w:sz="0" w:space="0" w:color="auto"/>
        <w:left w:val="none" w:sz="0" w:space="0" w:color="auto"/>
        <w:bottom w:val="none" w:sz="0" w:space="0" w:color="auto"/>
        <w:right w:val="none" w:sz="0" w:space="0" w:color="auto"/>
      </w:divBdr>
    </w:div>
    <w:div w:id="1029911352">
      <w:bodyDiv w:val="1"/>
      <w:marLeft w:val="0"/>
      <w:marRight w:val="0"/>
      <w:marTop w:val="0"/>
      <w:marBottom w:val="0"/>
      <w:divBdr>
        <w:top w:val="none" w:sz="0" w:space="0" w:color="auto"/>
        <w:left w:val="none" w:sz="0" w:space="0" w:color="auto"/>
        <w:bottom w:val="none" w:sz="0" w:space="0" w:color="auto"/>
        <w:right w:val="none" w:sz="0" w:space="0" w:color="auto"/>
      </w:divBdr>
    </w:div>
    <w:div w:id="1032265070">
      <w:bodyDiv w:val="1"/>
      <w:marLeft w:val="0"/>
      <w:marRight w:val="0"/>
      <w:marTop w:val="0"/>
      <w:marBottom w:val="0"/>
      <w:divBdr>
        <w:top w:val="none" w:sz="0" w:space="0" w:color="auto"/>
        <w:left w:val="none" w:sz="0" w:space="0" w:color="auto"/>
        <w:bottom w:val="none" w:sz="0" w:space="0" w:color="auto"/>
        <w:right w:val="none" w:sz="0" w:space="0" w:color="auto"/>
      </w:divBdr>
    </w:div>
    <w:div w:id="1034430680">
      <w:bodyDiv w:val="1"/>
      <w:marLeft w:val="0"/>
      <w:marRight w:val="0"/>
      <w:marTop w:val="0"/>
      <w:marBottom w:val="0"/>
      <w:divBdr>
        <w:top w:val="none" w:sz="0" w:space="0" w:color="auto"/>
        <w:left w:val="none" w:sz="0" w:space="0" w:color="auto"/>
        <w:bottom w:val="none" w:sz="0" w:space="0" w:color="auto"/>
        <w:right w:val="none" w:sz="0" w:space="0" w:color="auto"/>
      </w:divBdr>
      <w:divsChild>
        <w:div w:id="2009865319">
          <w:marLeft w:val="0"/>
          <w:marRight w:val="0"/>
          <w:marTop w:val="0"/>
          <w:marBottom w:val="0"/>
          <w:divBdr>
            <w:top w:val="none" w:sz="0" w:space="0" w:color="auto"/>
            <w:left w:val="none" w:sz="0" w:space="0" w:color="auto"/>
            <w:bottom w:val="none" w:sz="0" w:space="0" w:color="auto"/>
            <w:right w:val="none" w:sz="0" w:space="0" w:color="auto"/>
          </w:divBdr>
        </w:div>
      </w:divsChild>
    </w:div>
    <w:div w:id="1035041204">
      <w:bodyDiv w:val="1"/>
      <w:marLeft w:val="0"/>
      <w:marRight w:val="0"/>
      <w:marTop w:val="0"/>
      <w:marBottom w:val="0"/>
      <w:divBdr>
        <w:top w:val="none" w:sz="0" w:space="0" w:color="auto"/>
        <w:left w:val="none" w:sz="0" w:space="0" w:color="auto"/>
        <w:bottom w:val="none" w:sz="0" w:space="0" w:color="auto"/>
        <w:right w:val="none" w:sz="0" w:space="0" w:color="auto"/>
      </w:divBdr>
    </w:div>
    <w:div w:id="1035083777">
      <w:bodyDiv w:val="1"/>
      <w:marLeft w:val="0"/>
      <w:marRight w:val="0"/>
      <w:marTop w:val="0"/>
      <w:marBottom w:val="0"/>
      <w:divBdr>
        <w:top w:val="none" w:sz="0" w:space="0" w:color="auto"/>
        <w:left w:val="none" w:sz="0" w:space="0" w:color="auto"/>
        <w:bottom w:val="none" w:sz="0" w:space="0" w:color="auto"/>
        <w:right w:val="none" w:sz="0" w:space="0" w:color="auto"/>
      </w:divBdr>
    </w:div>
    <w:div w:id="1036588609">
      <w:bodyDiv w:val="1"/>
      <w:marLeft w:val="0"/>
      <w:marRight w:val="0"/>
      <w:marTop w:val="0"/>
      <w:marBottom w:val="0"/>
      <w:divBdr>
        <w:top w:val="none" w:sz="0" w:space="0" w:color="auto"/>
        <w:left w:val="none" w:sz="0" w:space="0" w:color="auto"/>
        <w:bottom w:val="none" w:sz="0" w:space="0" w:color="auto"/>
        <w:right w:val="none" w:sz="0" w:space="0" w:color="auto"/>
      </w:divBdr>
    </w:div>
    <w:div w:id="1037505326">
      <w:bodyDiv w:val="1"/>
      <w:marLeft w:val="0"/>
      <w:marRight w:val="0"/>
      <w:marTop w:val="0"/>
      <w:marBottom w:val="0"/>
      <w:divBdr>
        <w:top w:val="none" w:sz="0" w:space="0" w:color="auto"/>
        <w:left w:val="none" w:sz="0" w:space="0" w:color="auto"/>
        <w:bottom w:val="none" w:sz="0" w:space="0" w:color="auto"/>
        <w:right w:val="none" w:sz="0" w:space="0" w:color="auto"/>
      </w:divBdr>
    </w:div>
    <w:div w:id="1040318974">
      <w:bodyDiv w:val="1"/>
      <w:marLeft w:val="0"/>
      <w:marRight w:val="0"/>
      <w:marTop w:val="0"/>
      <w:marBottom w:val="0"/>
      <w:divBdr>
        <w:top w:val="none" w:sz="0" w:space="0" w:color="auto"/>
        <w:left w:val="none" w:sz="0" w:space="0" w:color="auto"/>
        <w:bottom w:val="none" w:sz="0" w:space="0" w:color="auto"/>
        <w:right w:val="none" w:sz="0" w:space="0" w:color="auto"/>
      </w:divBdr>
    </w:div>
    <w:div w:id="1041710980">
      <w:bodyDiv w:val="1"/>
      <w:marLeft w:val="0"/>
      <w:marRight w:val="0"/>
      <w:marTop w:val="0"/>
      <w:marBottom w:val="0"/>
      <w:divBdr>
        <w:top w:val="none" w:sz="0" w:space="0" w:color="auto"/>
        <w:left w:val="none" w:sz="0" w:space="0" w:color="auto"/>
        <w:bottom w:val="none" w:sz="0" w:space="0" w:color="auto"/>
        <w:right w:val="none" w:sz="0" w:space="0" w:color="auto"/>
      </w:divBdr>
    </w:div>
    <w:div w:id="1041714036">
      <w:bodyDiv w:val="1"/>
      <w:marLeft w:val="0"/>
      <w:marRight w:val="0"/>
      <w:marTop w:val="0"/>
      <w:marBottom w:val="0"/>
      <w:divBdr>
        <w:top w:val="none" w:sz="0" w:space="0" w:color="auto"/>
        <w:left w:val="none" w:sz="0" w:space="0" w:color="auto"/>
        <w:bottom w:val="none" w:sz="0" w:space="0" w:color="auto"/>
        <w:right w:val="none" w:sz="0" w:space="0" w:color="auto"/>
      </w:divBdr>
    </w:div>
    <w:div w:id="1043558246">
      <w:bodyDiv w:val="1"/>
      <w:marLeft w:val="0"/>
      <w:marRight w:val="0"/>
      <w:marTop w:val="0"/>
      <w:marBottom w:val="0"/>
      <w:divBdr>
        <w:top w:val="none" w:sz="0" w:space="0" w:color="auto"/>
        <w:left w:val="none" w:sz="0" w:space="0" w:color="auto"/>
        <w:bottom w:val="none" w:sz="0" w:space="0" w:color="auto"/>
        <w:right w:val="none" w:sz="0" w:space="0" w:color="auto"/>
      </w:divBdr>
    </w:div>
    <w:div w:id="1044016159">
      <w:bodyDiv w:val="1"/>
      <w:marLeft w:val="0"/>
      <w:marRight w:val="0"/>
      <w:marTop w:val="0"/>
      <w:marBottom w:val="0"/>
      <w:divBdr>
        <w:top w:val="none" w:sz="0" w:space="0" w:color="auto"/>
        <w:left w:val="none" w:sz="0" w:space="0" w:color="auto"/>
        <w:bottom w:val="none" w:sz="0" w:space="0" w:color="auto"/>
        <w:right w:val="none" w:sz="0" w:space="0" w:color="auto"/>
      </w:divBdr>
    </w:div>
    <w:div w:id="1046100491">
      <w:bodyDiv w:val="1"/>
      <w:marLeft w:val="0"/>
      <w:marRight w:val="0"/>
      <w:marTop w:val="0"/>
      <w:marBottom w:val="0"/>
      <w:divBdr>
        <w:top w:val="none" w:sz="0" w:space="0" w:color="auto"/>
        <w:left w:val="none" w:sz="0" w:space="0" w:color="auto"/>
        <w:bottom w:val="none" w:sz="0" w:space="0" w:color="auto"/>
        <w:right w:val="none" w:sz="0" w:space="0" w:color="auto"/>
      </w:divBdr>
    </w:div>
    <w:div w:id="1049913586">
      <w:bodyDiv w:val="1"/>
      <w:marLeft w:val="0"/>
      <w:marRight w:val="0"/>
      <w:marTop w:val="0"/>
      <w:marBottom w:val="0"/>
      <w:divBdr>
        <w:top w:val="none" w:sz="0" w:space="0" w:color="auto"/>
        <w:left w:val="none" w:sz="0" w:space="0" w:color="auto"/>
        <w:bottom w:val="none" w:sz="0" w:space="0" w:color="auto"/>
        <w:right w:val="none" w:sz="0" w:space="0" w:color="auto"/>
      </w:divBdr>
    </w:div>
    <w:div w:id="1057362459">
      <w:bodyDiv w:val="1"/>
      <w:marLeft w:val="0"/>
      <w:marRight w:val="0"/>
      <w:marTop w:val="0"/>
      <w:marBottom w:val="0"/>
      <w:divBdr>
        <w:top w:val="none" w:sz="0" w:space="0" w:color="auto"/>
        <w:left w:val="none" w:sz="0" w:space="0" w:color="auto"/>
        <w:bottom w:val="none" w:sz="0" w:space="0" w:color="auto"/>
        <w:right w:val="none" w:sz="0" w:space="0" w:color="auto"/>
      </w:divBdr>
    </w:div>
    <w:div w:id="1069038238">
      <w:bodyDiv w:val="1"/>
      <w:marLeft w:val="0"/>
      <w:marRight w:val="0"/>
      <w:marTop w:val="0"/>
      <w:marBottom w:val="0"/>
      <w:divBdr>
        <w:top w:val="none" w:sz="0" w:space="0" w:color="auto"/>
        <w:left w:val="none" w:sz="0" w:space="0" w:color="auto"/>
        <w:bottom w:val="none" w:sz="0" w:space="0" w:color="auto"/>
        <w:right w:val="none" w:sz="0" w:space="0" w:color="auto"/>
      </w:divBdr>
    </w:div>
    <w:div w:id="1070468181">
      <w:bodyDiv w:val="1"/>
      <w:marLeft w:val="0"/>
      <w:marRight w:val="0"/>
      <w:marTop w:val="0"/>
      <w:marBottom w:val="0"/>
      <w:divBdr>
        <w:top w:val="none" w:sz="0" w:space="0" w:color="auto"/>
        <w:left w:val="none" w:sz="0" w:space="0" w:color="auto"/>
        <w:bottom w:val="none" w:sz="0" w:space="0" w:color="auto"/>
        <w:right w:val="none" w:sz="0" w:space="0" w:color="auto"/>
      </w:divBdr>
    </w:div>
    <w:div w:id="1074085957">
      <w:bodyDiv w:val="1"/>
      <w:marLeft w:val="0"/>
      <w:marRight w:val="0"/>
      <w:marTop w:val="0"/>
      <w:marBottom w:val="0"/>
      <w:divBdr>
        <w:top w:val="none" w:sz="0" w:space="0" w:color="auto"/>
        <w:left w:val="none" w:sz="0" w:space="0" w:color="auto"/>
        <w:bottom w:val="none" w:sz="0" w:space="0" w:color="auto"/>
        <w:right w:val="none" w:sz="0" w:space="0" w:color="auto"/>
      </w:divBdr>
    </w:div>
    <w:div w:id="1075124213">
      <w:bodyDiv w:val="1"/>
      <w:marLeft w:val="0"/>
      <w:marRight w:val="0"/>
      <w:marTop w:val="0"/>
      <w:marBottom w:val="0"/>
      <w:divBdr>
        <w:top w:val="none" w:sz="0" w:space="0" w:color="auto"/>
        <w:left w:val="none" w:sz="0" w:space="0" w:color="auto"/>
        <w:bottom w:val="none" w:sz="0" w:space="0" w:color="auto"/>
        <w:right w:val="none" w:sz="0" w:space="0" w:color="auto"/>
      </w:divBdr>
    </w:div>
    <w:div w:id="1076435091">
      <w:bodyDiv w:val="1"/>
      <w:marLeft w:val="0"/>
      <w:marRight w:val="0"/>
      <w:marTop w:val="0"/>
      <w:marBottom w:val="0"/>
      <w:divBdr>
        <w:top w:val="none" w:sz="0" w:space="0" w:color="auto"/>
        <w:left w:val="none" w:sz="0" w:space="0" w:color="auto"/>
        <w:bottom w:val="none" w:sz="0" w:space="0" w:color="auto"/>
        <w:right w:val="none" w:sz="0" w:space="0" w:color="auto"/>
      </w:divBdr>
      <w:divsChild>
        <w:div w:id="1137802804">
          <w:marLeft w:val="0"/>
          <w:marRight w:val="0"/>
          <w:marTop w:val="0"/>
          <w:marBottom w:val="0"/>
          <w:divBdr>
            <w:top w:val="none" w:sz="0" w:space="0" w:color="auto"/>
            <w:left w:val="none" w:sz="0" w:space="0" w:color="auto"/>
            <w:bottom w:val="none" w:sz="0" w:space="0" w:color="auto"/>
            <w:right w:val="none" w:sz="0" w:space="0" w:color="auto"/>
          </w:divBdr>
        </w:div>
      </w:divsChild>
    </w:div>
    <w:div w:id="1077092774">
      <w:bodyDiv w:val="1"/>
      <w:marLeft w:val="0"/>
      <w:marRight w:val="0"/>
      <w:marTop w:val="0"/>
      <w:marBottom w:val="0"/>
      <w:divBdr>
        <w:top w:val="none" w:sz="0" w:space="0" w:color="auto"/>
        <w:left w:val="none" w:sz="0" w:space="0" w:color="auto"/>
        <w:bottom w:val="none" w:sz="0" w:space="0" w:color="auto"/>
        <w:right w:val="none" w:sz="0" w:space="0" w:color="auto"/>
      </w:divBdr>
    </w:div>
    <w:div w:id="1078207634">
      <w:bodyDiv w:val="1"/>
      <w:marLeft w:val="0"/>
      <w:marRight w:val="0"/>
      <w:marTop w:val="0"/>
      <w:marBottom w:val="0"/>
      <w:divBdr>
        <w:top w:val="none" w:sz="0" w:space="0" w:color="auto"/>
        <w:left w:val="none" w:sz="0" w:space="0" w:color="auto"/>
        <w:bottom w:val="none" w:sz="0" w:space="0" w:color="auto"/>
        <w:right w:val="none" w:sz="0" w:space="0" w:color="auto"/>
      </w:divBdr>
    </w:div>
    <w:div w:id="1080369639">
      <w:bodyDiv w:val="1"/>
      <w:marLeft w:val="0"/>
      <w:marRight w:val="0"/>
      <w:marTop w:val="0"/>
      <w:marBottom w:val="0"/>
      <w:divBdr>
        <w:top w:val="none" w:sz="0" w:space="0" w:color="auto"/>
        <w:left w:val="none" w:sz="0" w:space="0" w:color="auto"/>
        <w:bottom w:val="none" w:sz="0" w:space="0" w:color="auto"/>
        <w:right w:val="none" w:sz="0" w:space="0" w:color="auto"/>
      </w:divBdr>
    </w:div>
    <w:div w:id="1081221241">
      <w:bodyDiv w:val="1"/>
      <w:marLeft w:val="0"/>
      <w:marRight w:val="0"/>
      <w:marTop w:val="0"/>
      <w:marBottom w:val="0"/>
      <w:divBdr>
        <w:top w:val="none" w:sz="0" w:space="0" w:color="auto"/>
        <w:left w:val="none" w:sz="0" w:space="0" w:color="auto"/>
        <w:bottom w:val="none" w:sz="0" w:space="0" w:color="auto"/>
        <w:right w:val="none" w:sz="0" w:space="0" w:color="auto"/>
      </w:divBdr>
      <w:divsChild>
        <w:div w:id="1248344126">
          <w:marLeft w:val="0"/>
          <w:marRight w:val="0"/>
          <w:marTop w:val="0"/>
          <w:marBottom w:val="0"/>
          <w:divBdr>
            <w:top w:val="none" w:sz="0" w:space="0" w:color="auto"/>
            <w:left w:val="none" w:sz="0" w:space="0" w:color="auto"/>
            <w:bottom w:val="none" w:sz="0" w:space="0" w:color="auto"/>
            <w:right w:val="none" w:sz="0" w:space="0" w:color="auto"/>
          </w:divBdr>
        </w:div>
      </w:divsChild>
    </w:div>
    <w:div w:id="1081490655">
      <w:bodyDiv w:val="1"/>
      <w:marLeft w:val="0"/>
      <w:marRight w:val="0"/>
      <w:marTop w:val="0"/>
      <w:marBottom w:val="0"/>
      <w:divBdr>
        <w:top w:val="none" w:sz="0" w:space="0" w:color="auto"/>
        <w:left w:val="none" w:sz="0" w:space="0" w:color="auto"/>
        <w:bottom w:val="none" w:sz="0" w:space="0" w:color="auto"/>
        <w:right w:val="none" w:sz="0" w:space="0" w:color="auto"/>
      </w:divBdr>
    </w:div>
    <w:div w:id="1082029464">
      <w:bodyDiv w:val="1"/>
      <w:marLeft w:val="0"/>
      <w:marRight w:val="0"/>
      <w:marTop w:val="0"/>
      <w:marBottom w:val="0"/>
      <w:divBdr>
        <w:top w:val="none" w:sz="0" w:space="0" w:color="auto"/>
        <w:left w:val="none" w:sz="0" w:space="0" w:color="auto"/>
        <w:bottom w:val="none" w:sz="0" w:space="0" w:color="auto"/>
        <w:right w:val="none" w:sz="0" w:space="0" w:color="auto"/>
      </w:divBdr>
    </w:div>
    <w:div w:id="1085035060">
      <w:bodyDiv w:val="1"/>
      <w:marLeft w:val="0"/>
      <w:marRight w:val="0"/>
      <w:marTop w:val="0"/>
      <w:marBottom w:val="0"/>
      <w:divBdr>
        <w:top w:val="none" w:sz="0" w:space="0" w:color="auto"/>
        <w:left w:val="none" w:sz="0" w:space="0" w:color="auto"/>
        <w:bottom w:val="none" w:sz="0" w:space="0" w:color="auto"/>
        <w:right w:val="none" w:sz="0" w:space="0" w:color="auto"/>
      </w:divBdr>
    </w:div>
    <w:div w:id="1086270311">
      <w:bodyDiv w:val="1"/>
      <w:marLeft w:val="0"/>
      <w:marRight w:val="0"/>
      <w:marTop w:val="0"/>
      <w:marBottom w:val="0"/>
      <w:divBdr>
        <w:top w:val="none" w:sz="0" w:space="0" w:color="auto"/>
        <w:left w:val="none" w:sz="0" w:space="0" w:color="auto"/>
        <w:bottom w:val="none" w:sz="0" w:space="0" w:color="auto"/>
        <w:right w:val="none" w:sz="0" w:space="0" w:color="auto"/>
      </w:divBdr>
    </w:div>
    <w:div w:id="1086994573">
      <w:bodyDiv w:val="1"/>
      <w:marLeft w:val="0"/>
      <w:marRight w:val="0"/>
      <w:marTop w:val="0"/>
      <w:marBottom w:val="0"/>
      <w:divBdr>
        <w:top w:val="none" w:sz="0" w:space="0" w:color="auto"/>
        <w:left w:val="none" w:sz="0" w:space="0" w:color="auto"/>
        <w:bottom w:val="none" w:sz="0" w:space="0" w:color="auto"/>
        <w:right w:val="none" w:sz="0" w:space="0" w:color="auto"/>
      </w:divBdr>
    </w:div>
    <w:div w:id="1089354924">
      <w:bodyDiv w:val="1"/>
      <w:marLeft w:val="0"/>
      <w:marRight w:val="0"/>
      <w:marTop w:val="0"/>
      <w:marBottom w:val="0"/>
      <w:divBdr>
        <w:top w:val="none" w:sz="0" w:space="0" w:color="auto"/>
        <w:left w:val="none" w:sz="0" w:space="0" w:color="auto"/>
        <w:bottom w:val="none" w:sz="0" w:space="0" w:color="auto"/>
        <w:right w:val="none" w:sz="0" w:space="0" w:color="auto"/>
      </w:divBdr>
    </w:div>
    <w:div w:id="1090933279">
      <w:bodyDiv w:val="1"/>
      <w:marLeft w:val="0"/>
      <w:marRight w:val="0"/>
      <w:marTop w:val="0"/>
      <w:marBottom w:val="0"/>
      <w:divBdr>
        <w:top w:val="none" w:sz="0" w:space="0" w:color="auto"/>
        <w:left w:val="none" w:sz="0" w:space="0" w:color="auto"/>
        <w:bottom w:val="none" w:sz="0" w:space="0" w:color="auto"/>
        <w:right w:val="none" w:sz="0" w:space="0" w:color="auto"/>
      </w:divBdr>
    </w:div>
    <w:div w:id="1092165335">
      <w:bodyDiv w:val="1"/>
      <w:marLeft w:val="0"/>
      <w:marRight w:val="0"/>
      <w:marTop w:val="0"/>
      <w:marBottom w:val="0"/>
      <w:divBdr>
        <w:top w:val="none" w:sz="0" w:space="0" w:color="auto"/>
        <w:left w:val="none" w:sz="0" w:space="0" w:color="auto"/>
        <w:bottom w:val="none" w:sz="0" w:space="0" w:color="auto"/>
        <w:right w:val="none" w:sz="0" w:space="0" w:color="auto"/>
      </w:divBdr>
    </w:div>
    <w:div w:id="1092967312">
      <w:bodyDiv w:val="1"/>
      <w:marLeft w:val="0"/>
      <w:marRight w:val="0"/>
      <w:marTop w:val="0"/>
      <w:marBottom w:val="0"/>
      <w:divBdr>
        <w:top w:val="none" w:sz="0" w:space="0" w:color="auto"/>
        <w:left w:val="none" w:sz="0" w:space="0" w:color="auto"/>
        <w:bottom w:val="none" w:sz="0" w:space="0" w:color="auto"/>
        <w:right w:val="none" w:sz="0" w:space="0" w:color="auto"/>
      </w:divBdr>
      <w:divsChild>
        <w:div w:id="275217075">
          <w:marLeft w:val="0"/>
          <w:marRight w:val="0"/>
          <w:marTop w:val="0"/>
          <w:marBottom w:val="0"/>
          <w:divBdr>
            <w:top w:val="none" w:sz="0" w:space="0" w:color="auto"/>
            <w:left w:val="none" w:sz="0" w:space="0" w:color="auto"/>
            <w:bottom w:val="none" w:sz="0" w:space="0" w:color="auto"/>
            <w:right w:val="none" w:sz="0" w:space="0" w:color="auto"/>
          </w:divBdr>
        </w:div>
      </w:divsChild>
    </w:div>
    <w:div w:id="1095173664">
      <w:bodyDiv w:val="1"/>
      <w:marLeft w:val="0"/>
      <w:marRight w:val="0"/>
      <w:marTop w:val="0"/>
      <w:marBottom w:val="0"/>
      <w:divBdr>
        <w:top w:val="none" w:sz="0" w:space="0" w:color="auto"/>
        <w:left w:val="none" w:sz="0" w:space="0" w:color="auto"/>
        <w:bottom w:val="none" w:sz="0" w:space="0" w:color="auto"/>
        <w:right w:val="none" w:sz="0" w:space="0" w:color="auto"/>
      </w:divBdr>
    </w:div>
    <w:div w:id="1108700043">
      <w:bodyDiv w:val="1"/>
      <w:marLeft w:val="0"/>
      <w:marRight w:val="0"/>
      <w:marTop w:val="0"/>
      <w:marBottom w:val="0"/>
      <w:divBdr>
        <w:top w:val="none" w:sz="0" w:space="0" w:color="auto"/>
        <w:left w:val="none" w:sz="0" w:space="0" w:color="auto"/>
        <w:bottom w:val="none" w:sz="0" w:space="0" w:color="auto"/>
        <w:right w:val="none" w:sz="0" w:space="0" w:color="auto"/>
      </w:divBdr>
    </w:div>
    <w:div w:id="1110205202">
      <w:bodyDiv w:val="1"/>
      <w:marLeft w:val="0"/>
      <w:marRight w:val="0"/>
      <w:marTop w:val="0"/>
      <w:marBottom w:val="0"/>
      <w:divBdr>
        <w:top w:val="none" w:sz="0" w:space="0" w:color="auto"/>
        <w:left w:val="none" w:sz="0" w:space="0" w:color="auto"/>
        <w:bottom w:val="none" w:sz="0" w:space="0" w:color="auto"/>
        <w:right w:val="none" w:sz="0" w:space="0" w:color="auto"/>
      </w:divBdr>
    </w:div>
    <w:div w:id="1112551856">
      <w:bodyDiv w:val="1"/>
      <w:marLeft w:val="0"/>
      <w:marRight w:val="0"/>
      <w:marTop w:val="0"/>
      <w:marBottom w:val="0"/>
      <w:divBdr>
        <w:top w:val="none" w:sz="0" w:space="0" w:color="auto"/>
        <w:left w:val="none" w:sz="0" w:space="0" w:color="auto"/>
        <w:bottom w:val="none" w:sz="0" w:space="0" w:color="auto"/>
        <w:right w:val="none" w:sz="0" w:space="0" w:color="auto"/>
      </w:divBdr>
    </w:div>
    <w:div w:id="1112625040">
      <w:bodyDiv w:val="1"/>
      <w:marLeft w:val="0"/>
      <w:marRight w:val="0"/>
      <w:marTop w:val="0"/>
      <w:marBottom w:val="0"/>
      <w:divBdr>
        <w:top w:val="none" w:sz="0" w:space="0" w:color="auto"/>
        <w:left w:val="none" w:sz="0" w:space="0" w:color="auto"/>
        <w:bottom w:val="none" w:sz="0" w:space="0" w:color="auto"/>
        <w:right w:val="none" w:sz="0" w:space="0" w:color="auto"/>
      </w:divBdr>
    </w:div>
    <w:div w:id="1113816951">
      <w:bodyDiv w:val="1"/>
      <w:marLeft w:val="0"/>
      <w:marRight w:val="0"/>
      <w:marTop w:val="0"/>
      <w:marBottom w:val="0"/>
      <w:divBdr>
        <w:top w:val="none" w:sz="0" w:space="0" w:color="auto"/>
        <w:left w:val="none" w:sz="0" w:space="0" w:color="auto"/>
        <w:bottom w:val="none" w:sz="0" w:space="0" w:color="auto"/>
        <w:right w:val="none" w:sz="0" w:space="0" w:color="auto"/>
      </w:divBdr>
    </w:div>
    <w:div w:id="1116408214">
      <w:bodyDiv w:val="1"/>
      <w:marLeft w:val="0"/>
      <w:marRight w:val="0"/>
      <w:marTop w:val="0"/>
      <w:marBottom w:val="0"/>
      <w:divBdr>
        <w:top w:val="none" w:sz="0" w:space="0" w:color="auto"/>
        <w:left w:val="none" w:sz="0" w:space="0" w:color="auto"/>
        <w:bottom w:val="none" w:sz="0" w:space="0" w:color="auto"/>
        <w:right w:val="none" w:sz="0" w:space="0" w:color="auto"/>
      </w:divBdr>
    </w:div>
    <w:div w:id="1119108797">
      <w:bodyDiv w:val="1"/>
      <w:marLeft w:val="0"/>
      <w:marRight w:val="0"/>
      <w:marTop w:val="0"/>
      <w:marBottom w:val="0"/>
      <w:divBdr>
        <w:top w:val="none" w:sz="0" w:space="0" w:color="auto"/>
        <w:left w:val="none" w:sz="0" w:space="0" w:color="auto"/>
        <w:bottom w:val="none" w:sz="0" w:space="0" w:color="auto"/>
        <w:right w:val="none" w:sz="0" w:space="0" w:color="auto"/>
      </w:divBdr>
    </w:div>
    <w:div w:id="1121150494">
      <w:bodyDiv w:val="1"/>
      <w:marLeft w:val="0"/>
      <w:marRight w:val="0"/>
      <w:marTop w:val="0"/>
      <w:marBottom w:val="0"/>
      <w:divBdr>
        <w:top w:val="none" w:sz="0" w:space="0" w:color="auto"/>
        <w:left w:val="none" w:sz="0" w:space="0" w:color="auto"/>
        <w:bottom w:val="none" w:sz="0" w:space="0" w:color="auto"/>
        <w:right w:val="none" w:sz="0" w:space="0" w:color="auto"/>
      </w:divBdr>
    </w:div>
    <w:div w:id="1123041910">
      <w:bodyDiv w:val="1"/>
      <w:marLeft w:val="0"/>
      <w:marRight w:val="0"/>
      <w:marTop w:val="0"/>
      <w:marBottom w:val="0"/>
      <w:divBdr>
        <w:top w:val="none" w:sz="0" w:space="0" w:color="auto"/>
        <w:left w:val="none" w:sz="0" w:space="0" w:color="auto"/>
        <w:bottom w:val="none" w:sz="0" w:space="0" w:color="auto"/>
        <w:right w:val="none" w:sz="0" w:space="0" w:color="auto"/>
      </w:divBdr>
    </w:div>
    <w:div w:id="1124619616">
      <w:bodyDiv w:val="1"/>
      <w:marLeft w:val="0"/>
      <w:marRight w:val="0"/>
      <w:marTop w:val="0"/>
      <w:marBottom w:val="0"/>
      <w:divBdr>
        <w:top w:val="none" w:sz="0" w:space="0" w:color="auto"/>
        <w:left w:val="none" w:sz="0" w:space="0" w:color="auto"/>
        <w:bottom w:val="none" w:sz="0" w:space="0" w:color="auto"/>
        <w:right w:val="none" w:sz="0" w:space="0" w:color="auto"/>
      </w:divBdr>
    </w:div>
    <w:div w:id="1125345999">
      <w:bodyDiv w:val="1"/>
      <w:marLeft w:val="0"/>
      <w:marRight w:val="0"/>
      <w:marTop w:val="0"/>
      <w:marBottom w:val="0"/>
      <w:divBdr>
        <w:top w:val="none" w:sz="0" w:space="0" w:color="auto"/>
        <w:left w:val="none" w:sz="0" w:space="0" w:color="auto"/>
        <w:bottom w:val="none" w:sz="0" w:space="0" w:color="auto"/>
        <w:right w:val="none" w:sz="0" w:space="0" w:color="auto"/>
      </w:divBdr>
      <w:divsChild>
        <w:div w:id="1890845281">
          <w:marLeft w:val="0"/>
          <w:marRight w:val="0"/>
          <w:marTop w:val="0"/>
          <w:marBottom w:val="0"/>
          <w:divBdr>
            <w:top w:val="none" w:sz="0" w:space="0" w:color="auto"/>
            <w:left w:val="none" w:sz="0" w:space="0" w:color="auto"/>
            <w:bottom w:val="none" w:sz="0" w:space="0" w:color="auto"/>
            <w:right w:val="none" w:sz="0" w:space="0" w:color="auto"/>
          </w:divBdr>
        </w:div>
      </w:divsChild>
    </w:div>
    <w:div w:id="1127313566">
      <w:bodyDiv w:val="1"/>
      <w:marLeft w:val="0"/>
      <w:marRight w:val="0"/>
      <w:marTop w:val="0"/>
      <w:marBottom w:val="0"/>
      <w:divBdr>
        <w:top w:val="none" w:sz="0" w:space="0" w:color="auto"/>
        <w:left w:val="none" w:sz="0" w:space="0" w:color="auto"/>
        <w:bottom w:val="none" w:sz="0" w:space="0" w:color="auto"/>
        <w:right w:val="none" w:sz="0" w:space="0" w:color="auto"/>
      </w:divBdr>
    </w:div>
    <w:div w:id="1127359135">
      <w:bodyDiv w:val="1"/>
      <w:marLeft w:val="0"/>
      <w:marRight w:val="0"/>
      <w:marTop w:val="0"/>
      <w:marBottom w:val="0"/>
      <w:divBdr>
        <w:top w:val="none" w:sz="0" w:space="0" w:color="auto"/>
        <w:left w:val="none" w:sz="0" w:space="0" w:color="auto"/>
        <w:bottom w:val="none" w:sz="0" w:space="0" w:color="auto"/>
        <w:right w:val="none" w:sz="0" w:space="0" w:color="auto"/>
      </w:divBdr>
    </w:div>
    <w:div w:id="1128082874">
      <w:bodyDiv w:val="1"/>
      <w:marLeft w:val="0"/>
      <w:marRight w:val="0"/>
      <w:marTop w:val="0"/>
      <w:marBottom w:val="0"/>
      <w:divBdr>
        <w:top w:val="none" w:sz="0" w:space="0" w:color="auto"/>
        <w:left w:val="none" w:sz="0" w:space="0" w:color="auto"/>
        <w:bottom w:val="none" w:sz="0" w:space="0" w:color="auto"/>
        <w:right w:val="none" w:sz="0" w:space="0" w:color="auto"/>
      </w:divBdr>
    </w:div>
    <w:div w:id="1132136040">
      <w:bodyDiv w:val="1"/>
      <w:marLeft w:val="0"/>
      <w:marRight w:val="0"/>
      <w:marTop w:val="0"/>
      <w:marBottom w:val="0"/>
      <w:divBdr>
        <w:top w:val="none" w:sz="0" w:space="0" w:color="auto"/>
        <w:left w:val="none" w:sz="0" w:space="0" w:color="auto"/>
        <w:bottom w:val="none" w:sz="0" w:space="0" w:color="auto"/>
        <w:right w:val="none" w:sz="0" w:space="0" w:color="auto"/>
      </w:divBdr>
    </w:div>
    <w:div w:id="1133018874">
      <w:bodyDiv w:val="1"/>
      <w:marLeft w:val="0"/>
      <w:marRight w:val="0"/>
      <w:marTop w:val="0"/>
      <w:marBottom w:val="0"/>
      <w:divBdr>
        <w:top w:val="none" w:sz="0" w:space="0" w:color="auto"/>
        <w:left w:val="none" w:sz="0" w:space="0" w:color="auto"/>
        <w:bottom w:val="none" w:sz="0" w:space="0" w:color="auto"/>
        <w:right w:val="none" w:sz="0" w:space="0" w:color="auto"/>
      </w:divBdr>
    </w:div>
    <w:div w:id="1149900718">
      <w:bodyDiv w:val="1"/>
      <w:marLeft w:val="0"/>
      <w:marRight w:val="0"/>
      <w:marTop w:val="0"/>
      <w:marBottom w:val="0"/>
      <w:divBdr>
        <w:top w:val="none" w:sz="0" w:space="0" w:color="auto"/>
        <w:left w:val="none" w:sz="0" w:space="0" w:color="auto"/>
        <w:bottom w:val="none" w:sz="0" w:space="0" w:color="auto"/>
        <w:right w:val="none" w:sz="0" w:space="0" w:color="auto"/>
      </w:divBdr>
    </w:div>
    <w:div w:id="1150058420">
      <w:bodyDiv w:val="1"/>
      <w:marLeft w:val="0"/>
      <w:marRight w:val="0"/>
      <w:marTop w:val="0"/>
      <w:marBottom w:val="0"/>
      <w:divBdr>
        <w:top w:val="none" w:sz="0" w:space="0" w:color="auto"/>
        <w:left w:val="none" w:sz="0" w:space="0" w:color="auto"/>
        <w:bottom w:val="none" w:sz="0" w:space="0" w:color="auto"/>
        <w:right w:val="none" w:sz="0" w:space="0" w:color="auto"/>
      </w:divBdr>
    </w:div>
    <w:div w:id="1151599949">
      <w:bodyDiv w:val="1"/>
      <w:marLeft w:val="0"/>
      <w:marRight w:val="0"/>
      <w:marTop w:val="0"/>
      <w:marBottom w:val="0"/>
      <w:divBdr>
        <w:top w:val="none" w:sz="0" w:space="0" w:color="auto"/>
        <w:left w:val="none" w:sz="0" w:space="0" w:color="auto"/>
        <w:bottom w:val="none" w:sz="0" w:space="0" w:color="auto"/>
        <w:right w:val="none" w:sz="0" w:space="0" w:color="auto"/>
      </w:divBdr>
    </w:div>
    <w:div w:id="1152526313">
      <w:bodyDiv w:val="1"/>
      <w:marLeft w:val="0"/>
      <w:marRight w:val="0"/>
      <w:marTop w:val="0"/>
      <w:marBottom w:val="0"/>
      <w:divBdr>
        <w:top w:val="none" w:sz="0" w:space="0" w:color="auto"/>
        <w:left w:val="none" w:sz="0" w:space="0" w:color="auto"/>
        <w:bottom w:val="none" w:sz="0" w:space="0" w:color="auto"/>
        <w:right w:val="none" w:sz="0" w:space="0" w:color="auto"/>
      </w:divBdr>
    </w:div>
    <w:div w:id="1154295471">
      <w:bodyDiv w:val="1"/>
      <w:marLeft w:val="0"/>
      <w:marRight w:val="0"/>
      <w:marTop w:val="0"/>
      <w:marBottom w:val="0"/>
      <w:divBdr>
        <w:top w:val="none" w:sz="0" w:space="0" w:color="auto"/>
        <w:left w:val="none" w:sz="0" w:space="0" w:color="auto"/>
        <w:bottom w:val="none" w:sz="0" w:space="0" w:color="auto"/>
        <w:right w:val="none" w:sz="0" w:space="0" w:color="auto"/>
      </w:divBdr>
    </w:div>
    <w:div w:id="1169251549">
      <w:bodyDiv w:val="1"/>
      <w:marLeft w:val="0"/>
      <w:marRight w:val="0"/>
      <w:marTop w:val="0"/>
      <w:marBottom w:val="0"/>
      <w:divBdr>
        <w:top w:val="none" w:sz="0" w:space="0" w:color="auto"/>
        <w:left w:val="none" w:sz="0" w:space="0" w:color="auto"/>
        <w:bottom w:val="none" w:sz="0" w:space="0" w:color="auto"/>
        <w:right w:val="none" w:sz="0" w:space="0" w:color="auto"/>
      </w:divBdr>
    </w:div>
    <w:div w:id="1170635046">
      <w:bodyDiv w:val="1"/>
      <w:marLeft w:val="0"/>
      <w:marRight w:val="0"/>
      <w:marTop w:val="0"/>
      <w:marBottom w:val="0"/>
      <w:divBdr>
        <w:top w:val="none" w:sz="0" w:space="0" w:color="auto"/>
        <w:left w:val="none" w:sz="0" w:space="0" w:color="auto"/>
        <w:bottom w:val="none" w:sz="0" w:space="0" w:color="auto"/>
        <w:right w:val="none" w:sz="0" w:space="0" w:color="auto"/>
      </w:divBdr>
    </w:div>
    <w:div w:id="1175848013">
      <w:bodyDiv w:val="1"/>
      <w:marLeft w:val="0"/>
      <w:marRight w:val="0"/>
      <w:marTop w:val="0"/>
      <w:marBottom w:val="0"/>
      <w:divBdr>
        <w:top w:val="none" w:sz="0" w:space="0" w:color="auto"/>
        <w:left w:val="none" w:sz="0" w:space="0" w:color="auto"/>
        <w:bottom w:val="none" w:sz="0" w:space="0" w:color="auto"/>
        <w:right w:val="none" w:sz="0" w:space="0" w:color="auto"/>
      </w:divBdr>
    </w:div>
    <w:div w:id="1177693103">
      <w:bodyDiv w:val="1"/>
      <w:marLeft w:val="0"/>
      <w:marRight w:val="0"/>
      <w:marTop w:val="0"/>
      <w:marBottom w:val="0"/>
      <w:divBdr>
        <w:top w:val="none" w:sz="0" w:space="0" w:color="auto"/>
        <w:left w:val="none" w:sz="0" w:space="0" w:color="auto"/>
        <w:bottom w:val="none" w:sz="0" w:space="0" w:color="auto"/>
        <w:right w:val="none" w:sz="0" w:space="0" w:color="auto"/>
      </w:divBdr>
    </w:div>
    <w:div w:id="1178151135">
      <w:bodyDiv w:val="1"/>
      <w:marLeft w:val="0"/>
      <w:marRight w:val="0"/>
      <w:marTop w:val="0"/>
      <w:marBottom w:val="0"/>
      <w:divBdr>
        <w:top w:val="none" w:sz="0" w:space="0" w:color="auto"/>
        <w:left w:val="none" w:sz="0" w:space="0" w:color="auto"/>
        <w:bottom w:val="none" w:sz="0" w:space="0" w:color="auto"/>
        <w:right w:val="none" w:sz="0" w:space="0" w:color="auto"/>
      </w:divBdr>
    </w:div>
    <w:div w:id="1185754024">
      <w:bodyDiv w:val="1"/>
      <w:marLeft w:val="0"/>
      <w:marRight w:val="0"/>
      <w:marTop w:val="0"/>
      <w:marBottom w:val="0"/>
      <w:divBdr>
        <w:top w:val="none" w:sz="0" w:space="0" w:color="auto"/>
        <w:left w:val="none" w:sz="0" w:space="0" w:color="auto"/>
        <w:bottom w:val="none" w:sz="0" w:space="0" w:color="auto"/>
        <w:right w:val="none" w:sz="0" w:space="0" w:color="auto"/>
      </w:divBdr>
    </w:div>
    <w:div w:id="1187871358">
      <w:bodyDiv w:val="1"/>
      <w:marLeft w:val="0"/>
      <w:marRight w:val="0"/>
      <w:marTop w:val="0"/>
      <w:marBottom w:val="0"/>
      <w:divBdr>
        <w:top w:val="none" w:sz="0" w:space="0" w:color="auto"/>
        <w:left w:val="none" w:sz="0" w:space="0" w:color="auto"/>
        <w:bottom w:val="none" w:sz="0" w:space="0" w:color="auto"/>
        <w:right w:val="none" w:sz="0" w:space="0" w:color="auto"/>
      </w:divBdr>
    </w:div>
    <w:div w:id="1189223640">
      <w:bodyDiv w:val="1"/>
      <w:marLeft w:val="0"/>
      <w:marRight w:val="0"/>
      <w:marTop w:val="0"/>
      <w:marBottom w:val="0"/>
      <w:divBdr>
        <w:top w:val="none" w:sz="0" w:space="0" w:color="auto"/>
        <w:left w:val="none" w:sz="0" w:space="0" w:color="auto"/>
        <w:bottom w:val="none" w:sz="0" w:space="0" w:color="auto"/>
        <w:right w:val="none" w:sz="0" w:space="0" w:color="auto"/>
      </w:divBdr>
    </w:div>
    <w:div w:id="1190023400">
      <w:bodyDiv w:val="1"/>
      <w:marLeft w:val="0"/>
      <w:marRight w:val="0"/>
      <w:marTop w:val="0"/>
      <w:marBottom w:val="0"/>
      <w:divBdr>
        <w:top w:val="none" w:sz="0" w:space="0" w:color="auto"/>
        <w:left w:val="none" w:sz="0" w:space="0" w:color="auto"/>
        <w:bottom w:val="none" w:sz="0" w:space="0" w:color="auto"/>
        <w:right w:val="none" w:sz="0" w:space="0" w:color="auto"/>
      </w:divBdr>
      <w:divsChild>
        <w:div w:id="944967729">
          <w:marLeft w:val="0"/>
          <w:marRight w:val="0"/>
          <w:marTop w:val="0"/>
          <w:marBottom w:val="0"/>
          <w:divBdr>
            <w:top w:val="none" w:sz="0" w:space="0" w:color="auto"/>
            <w:left w:val="none" w:sz="0" w:space="0" w:color="auto"/>
            <w:bottom w:val="none" w:sz="0" w:space="0" w:color="auto"/>
            <w:right w:val="none" w:sz="0" w:space="0" w:color="auto"/>
          </w:divBdr>
        </w:div>
      </w:divsChild>
    </w:div>
    <w:div w:id="1193804629">
      <w:bodyDiv w:val="1"/>
      <w:marLeft w:val="0"/>
      <w:marRight w:val="0"/>
      <w:marTop w:val="0"/>
      <w:marBottom w:val="0"/>
      <w:divBdr>
        <w:top w:val="none" w:sz="0" w:space="0" w:color="auto"/>
        <w:left w:val="none" w:sz="0" w:space="0" w:color="auto"/>
        <w:bottom w:val="none" w:sz="0" w:space="0" w:color="auto"/>
        <w:right w:val="none" w:sz="0" w:space="0" w:color="auto"/>
      </w:divBdr>
    </w:div>
    <w:div w:id="1193883362">
      <w:bodyDiv w:val="1"/>
      <w:marLeft w:val="0"/>
      <w:marRight w:val="0"/>
      <w:marTop w:val="0"/>
      <w:marBottom w:val="0"/>
      <w:divBdr>
        <w:top w:val="none" w:sz="0" w:space="0" w:color="auto"/>
        <w:left w:val="none" w:sz="0" w:space="0" w:color="auto"/>
        <w:bottom w:val="none" w:sz="0" w:space="0" w:color="auto"/>
        <w:right w:val="none" w:sz="0" w:space="0" w:color="auto"/>
      </w:divBdr>
    </w:div>
    <w:div w:id="1197619296">
      <w:bodyDiv w:val="1"/>
      <w:marLeft w:val="0"/>
      <w:marRight w:val="0"/>
      <w:marTop w:val="0"/>
      <w:marBottom w:val="0"/>
      <w:divBdr>
        <w:top w:val="none" w:sz="0" w:space="0" w:color="auto"/>
        <w:left w:val="none" w:sz="0" w:space="0" w:color="auto"/>
        <w:bottom w:val="none" w:sz="0" w:space="0" w:color="auto"/>
        <w:right w:val="none" w:sz="0" w:space="0" w:color="auto"/>
      </w:divBdr>
    </w:div>
    <w:div w:id="1199974573">
      <w:bodyDiv w:val="1"/>
      <w:marLeft w:val="0"/>
      <w:marRight w:val="0"/>
      <w:marTop w:val="0"/>
      <w:marBottom w:val="0"/>
      <w:divBdr>
        <w:top w:val="none" w:sz="0" w:space="0" w:color="auto"/>
        <w:left w:val="none" w:sz="0" w:space="0" w:color="auto"/>
        <w:bottom w:val="none" w:sz="0" w:space="0" w:color="auto"/>
        <w:right w:val="none" w:sz="0" w:space="0" w:color="auto"/>
      </w:divBdr>
    </w:div>
    <w:div w:id="1200976393">
      <w:bodyDiv w:val="1"/>
      <w:marLeft w:val="0"/>
      <w:marRight w:val="0"/>
      <w:marTop w:val="0"/>
      <w:marBottom w:val="0"/>
      <w:divBdr>
        <w:top w:val="none" w:sz="0" w:space="0" w:color="auto"/>
        <w:left w:val="none" w:sz="0" w:space="0" w:color="auto"/>
        <w:bottom w:val="none" w:sz="0" w:space="0" w:color="auto"/>
        <w:right w:val="none" w:sz="0" w:space="0" w:color="auto"/>
      </w:divBdr>
      <w:divsChild>
        <w:div w:id="405567688">
          <w:marLeft w:val="0"/>
          <w:marRight w:val="0"/>
          <w:marTop w:val="0"/>
          <w:marBottom w:val="0"/>
          <w:divBdr>
            <w:top w:val="none" w:sz="0" w:space="0" w:color="auto"/>
            <w:left w:val="none" w:sz="0" w:space="0" w:color="auto"/>
            <w:bottom w:val="none" w:sz="0" w:space="0" w:color="auto"/>
            <w:right w:val="none" w:sz="0" w:space="0" w:color="auto"/>
          </w:divBdr>
        </w:div>
      </w:divsChild>
    </w:div>
    <w:div w:id="1205605235">
      <w:bodyDiv w:val="1"/>
      <w:marLeft w:val="0"/>
      <w:marRight w:val="0"/>
      <w:marTop w:val="0"/>
      <w:marBottom w:val="0"/>
      <w:divBdr>
        <w:top w:val="none" w:sz="0" w:space="0" w:color="auto"/>
        <w:left w:val="none" w:sz="0" w:space="0" w:color="auto"/>
        <w:bottom w:val="none" w:sz="0" w:space="0" w:color="auto"/>
        <w:right w:val="none" w:sz="0" w:space="0" w:color="auto"/>
      </w:divBdr>
    </w:div>
    <w:div w:id="1212644484">
      <w:bodyDiv w:val="1"/>
      <w:marLeft w:val="0"/>
      <w:marRight w:val="0"/>
      <w:marTop w:val="0"/>
      <w:marBottom w:val="0"/>
      <w:divBdr>
        <w:top w:val="none" w:sz="0" w:space="0" w:color="auto"/>
        <w:left w:val="none" w:sz="0" w:space="0" w:color="auto"/>
        <w:bottom w:val="none" w:sz="0" w:space="0" w:color="auto"/>
        <w:right w:val="none" w:sz="0" w:space="0" w:color="auto"/>
      </w:divBdr>
    </w:div>
    <w:div w:id="1213418365">
      <w:bodyDiv w:val="1"/>
      <w:marLeft w:val="0"/>
      <w:marRight w:val="0"/>
      <w:marTop w:val="0"/>
      <w:marBottom w:val="0"/>
      <w:divBdr>
        <w:top w:val="none" w:sz="0" w:space="0" w:color="auto"/>
        <w:left w:val="none" w:sz="0" w:space="0" w:color="auto"/>
        <w:bottom w:val="none" w:sz="0" w:space="0" w:color="auto"/>
        <w:right w:val="none" w:sz="0" w:space="0" w:color="auto"/>
      </w:divBdr>
    </w:div>
    <w:div w:id="1214853974">
      <w:bodyDiv w:val="1"/>
      <w:marLeft w:val="0"/>
      <w:marRight w:val="0"/>
      <w:marTop w:val="0"/>
      <w:marBottom w:val="0"/>
      <w:divBdr>
        <w:top w:val="none" w:sz="0" w:space="0" w:color="auto"/>
        <w:left w:val="none" w:sz="0" w:space="0" w:color="auto"/>
        <w:bottom w:val="none" w:sz="0" w:space="0" w:color="auto"/>
        <w:right w:val="none" w:sz="0" w:space="0" w:color="auto"/>
      </w:divBdr>
    </w:div>
    <w:div w:id="1216501985">
      <w:bodyDiv w:val="1"/>
      <w:marLeft w:val="0"/>
      <w:marRight w:val="0"/>
      <w:marTop w:val="0"/>
      <w:marBottom w:val="0"/>
      <w:divBdr>
        <w:top w:val="none" w:sz="0" w:space="0" w:color="auto"/>
        <w:left w:val="none" w:sz="0" w:space="0" w:color="auto"/>
        <w:bottom w:val="none" w:sz="0" w:space="0" w:color="auto"/>
        <w:right w:val="none" w:sz="0" w:space="0" w:color="auto"/>
      </w:divBdr>
    </w:div>
    <w:div w:id="1222406154">
      <w:bodyDiv w:val="1"/>
      <w:marLeft w:val="0"/>
      <w:marRight w:val="0"/>
      <w:marTop w:val="0"/>
      <w:marBottom w:val="0"/>
      <w:divBdr>
        <w:top w:val="none" w:sz="0" w:space="0" w:color="auto"/>
        <w:left w:val="none" w:sz="0" w:space="0" w:color="auto"/>
        <w:bottom w:val="none" w:sz="0" w:space="0" w:color="auto"/>
        <w:right w:val="none" w:sz="0" w:space="0" w:color="auto"/>
      </w:divBdr>
    </w:div>
    <w:div w:id="1222522495">
      <w:bodyDiv w:val="1"/>
      <w:marLeft w:val="0"/>
      <w:marRight w:val="0"/>
      <w:marTop w:val="0"/>
      <w:marBottom w:val="0"/>
      <w:divBdr>
        <w:top w:val="none" w:sz="0" w:space="0" w:color="auto"/>
        <w:left w:val="none" w:sz="0" w:space="0" w:color="auto"/>
        <w:bottom w:val="none" w:sz="0" w:space="0" w:color="auto"/>
        <w:right w:val="none" w:sz="0" w:space="0" w:color="auto"/>
      </w:divBdr>
    </w:div>
    <w:div w:id="1223054771">
      <w:bodyDiv w:val="1"/>
      <w:marLeft w:val="0"/>
      <w:marRight w:val="0"/>
      <w:marTop w:val="0"/>
      <w:marBottom w:val="0"/>
      <w:divBdr>
        <w:top w:val="none" w:sz="0" w:space="0" w:color="auto"/>
        <w:left w:val="none" w:sz="0" w:space="0" w:color="auto"/>
        <w:bottom w:val="none" w:sz="0" w:space="0" w:color="auto"/>
        <w:right w:val="none" w:sz="0" w:space="0" w:color="auto"/>
      </w:divBdr>
    </w:div>
    <w:div w:id="1223641979">
      <w:bodyDiv w:val="1"/>
      <w:marLeft w:val="0"/>
      <w:marRight w:val="0"/>
      <w:marTop w:val="0"/>
      <w:marBottom w:val="0"/>
      <w:divBdr>
        <w:top w:val="none" w:sz="0" w:space="0" w:color="auto"/>
        <w:left w:val="none" w:sz="0" w:space="0" w:color="auto"/>
        <w:bottom w:val="none" w:sz="0" w:space="0" w:color="auto"/>
        <w:right w:val="none" w:sz="0" w:space="0" w:color="auto"/>
      </w:divBdr>
    </w:div>
    <w:div w:id="1224294056">
      <w:bodyDiv w:val="1"/>
      <w:marLeft w:val="0"/>
      <w:marRight w:val="0"/>
      <w:marTop w:val="0"/>
      <w:marBottom w:val="0"/>
      <w:divBdr>
        <w:top w:val="none" w:sz="0" w:space="0" w:color="auto"/>
        <w:left w:val="none" w:sz="0" w:space="0" w:color="auto"/>
        <w:bottom w:val="none" w:sz="0" w:space="0" w:color="auto"/>
        <w:right w:val="none" w:sz="0" w:space="0" w:color="auto"/>
      </w:divBdr>
    </w:div>
    <w:div w:id="1224371529">
      <w:bodyDiv w:val="1"/>
      <w:marLeft w:val="0"/>
      <w:marRight w:val="0"/>
      <w:marTop w:val="0"/>
      <w:marBottom w:val="0"/>
      <w:divBdr>
        <w:top w:val="none" w:sz="0" w:space="0" w:color="auto"/>
        <w:left w:val="none" w:sz="0" w:space="0" w:color="auto"/>
        <w:bottom w:val="none" w:sz="0" w:space="0" w:color="auto"/>
        <w:right w:val="none" w:sz="0" w:space="0" w:color="auto"/>
      </w:divBdr>
      <w:divsChild>
        <w:div w:id="2023504475">
          <w:marLeft w:val="0"/>
          <w:marRight w:val="0"/>
          <w:marTop w:val="0"/>
          <w:marBottom w:val="0"/>
          <w:divBdr>
            <w:top w:val="none" w:sz="0" w:space="0" w:color="auto"/>
            <w:left w:val="none" w:sz="0" w:space="0" w:color="auto"/>
            <w:bottom w:val="none" w:sz="0" w:space="0" w:color="auto"/>
            <w:right w:val="none" w:sz="0" w:space="0" w:color="auto"/>
          </w:divBdr>
        </w:div>
      </w:divsChild>
    </w:div>
    <w:div w:id="1227106724">
      <w:bodyDiv w:val="1"/>
      <w:marLeft w:val="0"/>
      <w:marRight w:val="0"/>
      <w:marTop w:val="0"/>
      <w:marBottom w:val="0"/>
      <w:divBdr>
        <w:top w:val="none" w:sz="0" w:space="0" w:color="auto"/>
        <w:left w:val="none" w:sz="0" w:space="0" w:color="auto"/>
        <w:bottom w:val="none" w:sz="0" w:space="0" w:color="auto"/>
        <w:right w:val="none" w:sz="0" w:space="0" w:color="auto"/>
      </w:divBdr>
    </w:div>
    <w:div w:id="1232691625">
      <w:bodyDiv w:val="1"/>
      <w:marLeft w:val="0"/>
      <w:marRight w:val="0"/>
      <w:marTop w:val="0"/>
      <w:marBottom w:val="0"/>
      <w:divBdr>
        <w:top w:val="none" w:sz="0" w:space="0" w:color="auto"/>
        <w:left w:val="none" w:sz="0" w:space="0" w:color="auto"/>
        <w:bottom w:val="none" w:sz="0" w:space="0" w:color="auto"/>
        <w:right w:val="none" w:sz="0" w:space="0" w:color="auto"/>
      </w:divBdr>
      <w:divsChild>
        <w:div w:id="1374959542">
          <w:marLeft w:val="0"/>
          <w:marRight w:val="0"/>
          <w:marTop w:val="0"/>
          <w:marBottom w:val="0"/>
          <w:divBdr>
            <w:top w:val="none" w:sz="0" w:space="0" w:color="auto"/>
            <w:left w:val="none" w:sz="0" w:space="0" w:color="auto"/>
            <w:bottom w:val="none" w:sz="0" w:space="0" w:color="auto"/>
            <w:right w:val="none" w:sz="0" w:space="0" w:color="auto"/>
          </w:divBdr>
        </w:div>
      </w:divsChild>
    </w:div>
    <w:div w:id="1232739088">
      <w:bodyDiv w:val="1"/>
      <w:marLeft w:val="0"/>
      <w:marRight w:val="0"/>
      <w:marTop w:val="0"/>
      <w:marBottom w:val="0"/>
      <w:divBdr>
        <w:top w:val="none" w:sz="0" w:space="0" w:color="auto"/>
        <w:left w:val="none" w:sz="0" w:space="0" w:color="auto"/>
        <w:bottom w:val="none" w:sz="0" w:space="0" w:color="auto"/>
        <w:right w:val="none" w:sz="0" w:space="0" w:color="auto"/>
      </w:divBdr>
    </w:div>
    <w:div w:id="1240020534">
      <w:bodyDiv w:val="1"/>
      <w:marLeft w:val="0"/>
      <w:marRight w:val="0"/>
      <w:marTop w:val="0"/>
      <w:marBottom w:val="0"/>
      <w:divBdr>
        <w:top w:val="none" w:sz="0" w:space="0" w:color="auto"/>
        <w:left w:val="none" w:sz="0" w:space="0" w:color="auto"/>
        <w:bottom w:val="none" w:sz="0" w:space="0" w:color="auto"/>
        <w:right w:val="none" w:sz="0" w:space="0" w:color="auto"/>
      </w:divBdr>
    </w:div>
    <w:div w:id="1241403854">
      <w:bodyDiv w:val="1"/>
      <w:marLeft w:val="0"/>
      <w:marRight w:val="0"/>
      <w:marTop w:val="0"/>
      <w:marBottom w:val="0"/>
      <w:divBdr>
        <w:top w:val="none" w:sz="0" w:space="0" w:color="auto"/>
        <w:left w:val="none" w:sz="0" w:space="0" w:color="auto"/>
        <w:bottom w:val="none" w:sz="0" w:space="0" w:color="auto"/>
        <w:right w:val="none" w:sz="0" w:space="0" w:color="auto"/>
      </w:divBdr>
    </w:div>
    <w:div w:id="1241719743">
      <w:bodyDiv w:val="1"/>
      <w:marLeft w:val="0"/>
      <w:marRight w:val="0"/>
      <w:marTop w:val="0"/>
      <w:marBottom w:val="0"/>
      <w:divBdr>
        <w:top w:val="none" w:sz="0" w:space="0" w:color="auto"/>
        <w:left w:val="none" w:sz="0" w:space="0" w:color="auto"/>
        <w:bottom w:val="none" w:sz="0" w:space="0" w:color="auto"/>
        <w:right w:val="none" w:sz="0" w:space="0" w:color="auto"/>
      </w:divBdr>
      <w:divsChild>
        <w:div w:id="1815026311">
          <w:marLeft w:val="0"/>
          <w:marRight w:val="0"/>
          <w:marTop w:val="0"/>
          <w:marBottom w:val="0"/>
          <w:divBdr>
            <w:top w:val="none" w:sz="0" w:space="0" w:color="auto"/>
            <w:left w:val="none" w:sz="0" w:space="0" w:color="auto"/>
            <w:bottom w:val="none" w:sz="0" w:space="0" w:color="auto"/>
            <w:right w:val="none" w:sz="0" w:space="0" w:color="auto"/>
          </w:divBdr>
        </w:div>
      </w:divsChild>
    </w:div>
    <w:div w:id="1247229344">
      <w:bodyDiv w:val="1"/>
      <w:marLeft w:val="0"/>
      <w:marRight w:val="0"/>
      <w:marTop w:val="0"/>
      <w:marBottom w:val="0"/>
      <w:divBdr>
        <w:top w:val="none" w:sz="0" w:space="0" w:color="auto"/>
        <w:left w:val="none" w:sz="0" w:space="0" w:color="auto"/>
        <w:bottom w:val="none" w:sz="0" w:space="0" w:color="auto"/>
        <w:right w:val="none" w:sz="0" w:space="0" w:color="auto"/>
      </w:divBdr>
    </w:div>
    <w:div w:id="1248151364">
      <w:bodyDiv w:val="1"/>
      <w:marLeft w:val="0"/>
      <w:marRight w:val="0"/>
      <w:marTop w:val="0"/>
      <w:marBottom w:val="0"/>
      <w:divBdr>
        <w:top w:val="none" w:sz="0" w:space="0" w:color="auto"/>
        <w:left w:val="none" w:sz="0" w:space="0" w:color="auto"/>
        <w:bottom w:val="none" w:sz="0" w:space="0" w:color="auto"/>
        <w:right w:val="none" w:sz="0" w:space="0" w:color="auto"/>
      </w:divBdr>
    </w:div>
    <w:div w:id="1251548273">
      <w:bodyDiv w:val="1"/>
      <w:marLeft w:val="0"/>
      <w:marRight w:val="0"/>
      <w:marTop w:val="0"/>
      <w:marBottom w:val="0"/>
      <w:divBdr>
        <w:top w:val="none" w:sz="0" w:space="0" w:color="auto"/>
        <w:left w:val="none" w:sz="0" w:space="0" w:color="auto"/>
        <w:bottom w:val="none" w:sz="0" w:space="0" w:color="auto"/>
        <w:right w:val="none" w:sz="0" w:space="0" w:color="auto"/>
      </w:divBdr>
    </w:div>
    <w:div w:id="1261526186">
      <w:bodyDiv w:val="1"/>
      <w:marLeft w:val="0"/>
      <w:marRight w:val="0"/>
      <w:marTop w:val="0"/>
      <w:marBottom w:val="0"/>
      <w:divBdr>
        <w:top w:val="none" w:sz="0" w:space="0" w:color="auto"/>
        <w:left w:val="none" w:sz="0" w:space="0" w:color="auto"/>
        <w:bottom w:val="none" w:sz="0" w:space="0" w:color="auto"/>
        <w:right w:val="none" w:sz="0" w:space="0" w:color="auto"/>
      </w:divBdr>
      <w:divsChild>
        <w:div w:id="1642999439">
          <w:marLeft w:val="0"/>
          <w:marRight w:val="0"/>
          <w:marTop w:val="0"/>
          <w:marBottom w:val="0"/>
          <w:divBdr>
            <w:top w:val="none" w:sz="0" w:space="0" w:color="auto"/>
            <w:left w:val="none" w:sz="0" w:space="0" w:color="auto"/>
            <w:bottom w:val="none" w:sz="0" w:space="0" w:color="auto"/>
            <w:right w:val="none" w:sz="0" w:space="0" w:color="auto"/>
          </w:divBdr>
        </w:div>
      </w:divsChild>
    </w:div>
    <w:div w:id="1262101694">
      <w:bodyDiv w:val="1"/>
      <w:marLeft w:val="0"/>
      <w:marRight w:val="0"/>
      <w:marTop w:val="0"/>
      <w:marBottom w:val="0"/>
      <w:divBdr>
        <w:top w:val="none" w:sz="0" w:space="0" w:color="auto"/>
        <w:left w:val="none" w:sz="0" w:space="0" w:color="auto"/>
        <w:bottom w:val="none" w:sz="0" w:space="0" w:color="auto"/>
        <w:right w:val="none" w:sz="0" w:space="0" w:color="auto"/>
      </w:divBdr>
    </w:div>
    <w:div w:id="1263226870">
      <w:bodyDiv w:val="1"/>
      <w:marLeft w:val="0"/>
      <w:marRight w:val="0"/>
      <w:marTop w:val="0"/>
      <w:marBottom w:val="0"/>
      <w:divBdr>
        <w:top w:val="none" w:sz="0" w:space="0" w:color="auto"/>
        <w:left w:val="none" w:sz="0" w:space="0" w:color="auto"/>
        <w:bottom w:val="none" w:sz="0" w:space="0" w:color="auto"/>
        <w:right w:val="none" w:sz="0" w:space="0" w:color="auto"/>
      </w:divBdr>
    </w:div>
    <w:div w:id="1267470294">
      <w:bodyDiv w:val="1"/>
      <w:marLeft w:val="0"/>
      <w:marRight w:val="0"/>
      <w:marTop w:val="0"/>
      <w:marBottom w:val="0"/>
      <w:divBdr>
        <w:top w:val="none" w:sz="0" w:space="0" w:color="auto"/>
        <w:left w:val="none" w:sz="0" w:space="0" w:color="auto"/>
        <w:bottom w:val="none" w:sz="0" w:space="0" w:color="auto"/>
        <w:right w:val="none" w:sz="0" w:space="0" w:color="auto"/>
      </w:divBdr>
    </w:div>
    <w:div w:id="1274557352">
      <w:bodyDiv w:val="1"/>
      <w:marLeft w:val="0"/>
      <w:marRight w:val="0"/>
      <w:marTop w:val="0"/>
      <w:marBottom w:val="0"/>
      <w:divBdr>
        <w:top w:val="none" w:sz="0" w:space="0" w:color="auto"/>
        <w:left w:val="none" w:sz="0" w:space="0" w:color="auto"/>
        <w:bottom w:val="none" w:sz="0" w:space="0" w:color="auto"/>
        <w:right w:val="none" w:sz="0" w:space="0" w:color="auto"/>
      </w:divBdr>
    </w:div>
    <w:div w:id="1274745045">
      <w:bodyDiv w:val="1"/>
      <w:marLeft w:val="0"/>
      <w:marRight w:val="0"/>
      <w:marTop w:val="0"/>
      <w:marBottom w:val="0"/>
      <w:divBdr>
        <w:top w:val="none" w:sz="0" w:space="0" w:color="auto"/>
        <w:left w:val="none" w:sz="0" w:space="0" w:color="auto"/>
        <w:bottom w:val="none" w:sz="0" w:space="0" w:color="auto"/>
        <w:right w:val="none" w:sz="0" w:space="0" w:color="auto"/>
      </w:divBdr>
    </w:div>
    <w:div w:id="1276594855">
      <w:bodyDiv w:val="1"/>
      <w:marLeft w:val="0"/>
      <w:marRight w:val="0"/>
      <w:marTop w:val="0"/>
      <w:marBottom w:val="0"/>
      <w:divBdr>
        <w:top w:val="none" w:sz="0" w:space="0" w:color="auto"/>
        <w:left w:val="none" w:sz="0" w:space="0" w:color="auto"/>
        <w:bottom w:val="none" w:sz="0" w:space="0" w:color="auto"/>
        <w:right w:val="none" w:sz="0" w:space="0" w:color="auto"/>
      </w:divBdr>
    </w:div>
    <w:div w:id="1278608097">
      <w:bodyDiv w:val="1"/>
      <w:marLeft w:val="0"/>
      <w:marRight w:val="0"/>
      <w:marTop w:val="0"/>
      <w:marBottom w:val="0"/>
      <w:divBdr>
        <w:top w:val="none" w:sz="0" w:space="0" w:color="auto"/>
        <w:left w:val="none" w:sz="0" w:space="0" w:color="auto"/>
        <w:bottom w:val="none" w:sz="0" w:space="0" w:color="auto"/>
        <w:right w:val="none" w:sz="0" w:space="0" w:color="auto"/>
      </w:divBdr>
    </w:div>
    <w:div w:id="1279220455">
      <w:bodyDiv w:val="1"/>
      <w:marLeft w:val="0"/>
      <w:marRight w:val="0"/>
      <w:marTop w:val="0"/>
      <w:marBottom w:val="0"/>
      <w:divBdr>
        <w:top w:val="none" w:sz="0" w:space="0" w:color="auto"/>
        <w:left w:val="none" w:sz="0" w:space="0" w:color="auto"/>
        <w:bottom w:val="none" w:sz="0" w:space="0" w:color="auto"/>
        <w:right w:val="none" w:sz="0" w:space="0" w:color="auto"/>
      </w:divBdr>
    </w:div>
    <w:div w:id="1279485073">
      <w:bodyDiv w:val="1"/>
      <w:marLeft w:val="0"/>
      <w:marRight w:val="0"/>
      <w:marTop w:val="0"/>
      <w:marBottom w:val="0"/>
      <w:divBdr>
        <w:top w:val="none" w:sz="0" w:space="0" w:color="auto"/>
        <w:left w:val="none" w:sz="0" w:space="0" w:color="auto"/>
        <w:bottom w:val="none" w:sz="0" w:space="0" w:color="auto"/>
        <w:right w:val="none" w:sz="0" w:space="0" w:color="auto"/>
      </w:divBdr>
    </w:div>
    <w:div w:id="1281258385">
      <w:bodyDiv w:val="1"/>
      <w:marLeft w:val="0"/>
      <w:marRight w:val="0"/>
      <w:marTop w:val="0"/>
      <w:marBottom w:val="0"/>
      <w:divBdr>
        <w:top w:val="none" w:sz="0" w:space="0" w:color="auto"/>
        <w:left w:val="none" w:sz="0" w:space="0" w:color="auto"/>
        <w:bottom w:val="none" w:sz="0" w:space="0" w:color="auto"/>
        <w:right w:val="none" w:sz="0" w:space="0" w:color="auto"/>
      </w:divBdr>
    </w:div>
    <w:div w:id="1282033812">
      <w:bodyDiv w:val="1"/>
      <w:marLeft w:val="0"/>
      <w:marRight w:val="0"/>
      <w:marTop w:val="0"/>
      <w:marBottom w:val="0"/>
      <w:divBdr>
        <w:top w:val="none" w:sz="0" w:space="0" w:color="auto"/>
        <w:left w:val="none" w:sz="0" w:space="0" w:color="auto"/>
        <w:bottom w:val="none" w:sz="0" w:space="0" w:color="auto"/>
        <w:right w:val="none" w:sz="0" w:space="0" w:color="auto"/>
      </w:divBdr>
    </w:div>
    <w:div w:id="1283851872">
      <w:bodyDiv w:val="1"/>
      <w:marLeft w:val="0"/>
      <w:marRight w:val="0"/>
      <w:marTop w:val="0"/>
      <w:marBottom w:val="0"/>
      <w:divBdr>
        <w:top w:val="none" w:sz="0" w:space="0" w:color="auto"/>
        <w:left w:val="none" w:sz="0" w:space="0" w:color="auto"/>
        <w:bottom w:val="none" w:sz="0" w:space="0" w:color="auto"/>
        <w:right w:val="none" w:sz="0" w:space="0" w:color="auto"/>
      </w:divBdr>
    </w:div>
    <w:div w:id="1285848140">
      <w:bodyDiv w:val="1"/>
      <w:marLeft w:val="0"/>
      <w:marRight w:val="0"/>
      <w:marTop w:val="0"/>
      <w:marBottom w:val="0"/>
      <w:divBdr>
        <w:top w:val="none" w:sz="0" w:space="0" w:color="auto"/>
        <w:left w:val="none" w:sz="0" w:space="0" w:color="auto"/>
        <w:bottom w:val="none" w:sz="0" w:space="0" w:color="auto"/>
        <w:right w:val="none" w:sz="0" w:space="0" w:color="auto"/>
      </w:divBdr>
    </w:div>
    <w:div w:id="1286236448">
      <w:bodyDiv w:val="1"/>
      <w:marLeft w:val="0"/>
      <w:marRight w:val="0"/>
      <w:marTop w:val="0"/>
      <w:marBottom w:val="0"/>
      <w:divBdr>
        <w:top w:val="none" w:sz="0" w:space="0" w:color="auto"/>
        <w:left w:val="none" w:sz="0" w:space="0" w:color="auto"/>
        <w:bottom w:val="none" w:sz="0" w:space="0" w:color="auto"/>
        <w:right w:val="none" w:sz="0" w:space="0" w:color="auto"/>
      </w:divBdr>
      <w:divsChild>
        <w:div w:id="528252815">
          <w:marLeft w:val="0"/>
          <w:marRight w:val="0"/>
          <w:marTop w:val="0"/>
          <w:marBottom w:val="0"/>
          <w:divBdr>
            <w:top w:val="none" w:sz="0" w:space="0" w:color="auto"/>
            <w:left w:val="none" w:sz="0" w:space="0" w:color="auto"/>
            <w:bottom w:val="none" w:sz="0" w:space="0" w:color="auto"/>
            <w:right w:val="none" w:sz="0" w:space="0" w:color="auto"/>
          </w:divBdr>
        </w:div>
      </w:divsChild>
    </w:div>
    <w:div w:id="1289358036">
      <w:bodyDiv w:val="1"/>
      <w:marLeft w:val="0"/>
      <w:marRight w:val="0"/>
      <w:marTop w:val="0"/>
      <w:marBottom w:val="0"/>
      <w:divBdr>
        <w:top w:val="none" w:sz="0" w:space="0" w:color="auto"/>
        <w:left w:val="none" w:sz="0" w:space="0" w:color="auto"/>
        <w:bottom w:val="none" w:sz="0" w:space="0" w:color="auto"/>
        <w:right w:val="none" w:sz="0" w:space="0" w:color="auto"/>
      </w:divBdr>
      <w:divsChild>
        <w:div w:id="336151288">
          <w:marLeft w:val="0"/>
          <w:marRight w:val="0"/>
          <w:marTop w:val="0"/>
          <w:marBottom w:val="0"/>
          <w:divBdr>
            <w:top w:val="none" w:sz="0" w:space="0" w:color="auto"/>
            <w:left w:val="none" w:sz="0" w:space="0" w:color="auto"/>
            <w:bottom w:val="none" w:sz="0" w:space="0" w:color="auto"/>
            <w:right w:val="none" w:sz="0" w:space="0" w:color="auto"/>
          </w:divBdr>
        </w:div>
      </w:divsChild>
    </w:div>
    <w:div w:id="1290016578">
      <w:bodyDiv w:val="1"/>
      <w:marLeft w:val="0"/>
      <w:marRight w:val="0"/>
      <w:marTop w:val="0"/>
      <w:marBottom w:val="0"/>
      <w:divBdr>
        <w:top w:val="none" w:sz="0" w:space="0" w:color="auto"/>
        <w:left w:val="none" w:sz="0" w:space="0" w:color="auto"/>
        <w:bottom w:val="none" w:sz="0" w:space="0" w:color="auto"/>
        <w:right w:val="none" w:sz="0" w:space="0" w:color="auto"/>
      </w:divBdr>
    </w:div>
    <w:div w:id="1293487653">
      <w:bodyDiv w:val="1"/>
      <w:marLeft w:val="0"/>
      <w:marRight w:val="0"/>
      <w:marTop w:val="0"/>
      <w:marBottom w:val="0"/>
      <w:divBdr>
        <w:top w:val="none" w:sz="0" w:space="0" w:color="auto"/>
        <w:left w:val="none" w:sz="0" w:space="0" w:color="auto"/>
        <w:bottom w:val="none" w:sz="0" w:space="0" w:color="auto"/>
        <w:right w:val="none" w:sz="0" w:space="0" w:color="auto"/>
      </w:divBdr>
    </w:div>
    <w:div w:id="1293903599">
      <w:bodyDiv w:val="1"/>
      <w:marLeft w:val="0"/>
      <w:marRight w:val="0"/>
      <w:marTop w:val="0"/>
      <w:marBottom w:val="0"/>
      <w:divBdr>
        <w:top w:val="none" w:sz="0" w:space="0" w:color="auto"/>
        <w:left w:val="none" w:sz="0" w:space="0" w:color="auto"/>
        <w:bottom w:val="none" w:sz="0" w:space="0" w:color="auto"/>
        <w:right w:val="none" w:sz="0" w:space="0" w:color="auto"/>
      </w:divBdr>
    </w:div>
    <w:div w:id="1294405013">
      <w:bodyDiv w:val="1"/>
      <w:marLeft w:val="0"/>
      <w:marRight w:val="0"/>
      <w:marTop w:val="0"/>
      <w:marBottom w:val="0"/>
      <w:divBdr>
        <w:top w:val="none" w:sz="0" w:space="0" w:color="auto"/>
        <w:left w:val="none" w:sz="0" w:space="0" w:color="auto"/>
        <w:bottom w:val="none" w:sz="0" w:space="0" w:color="auto"/>
        <w:right w:val="none" w:sz="0" w:space="0" w:color="auto"/>
      </w:divBdr>
    </w:div>
    <w:div w:id="1301493033">
      <w:bodyDiv w:val="1"/>
      <w:marLeft w:val="0"/>
      <w:marRight w:val="0"/>
      <w:marTop w:val="0"/>
      <w:marBottom w:val="0"/>
      <w:divBdr>
        <w:top w:val="none" w:sz="0" w:space="0" w:color="auto"/>
        <w:left w:val="none" w:sz="0" w:space="0" w:color="auto"/>
        <w:bottom w:val="none" w:sz="0" w:space="0" w:color="auto"/>
        <w:right w:val="none" w:sz="0" w:space="0" w:color="auto"/>
      </w:divBdr>
    </w:div>
    <w:div w:id="1304041312">
      <w:bodyDiv w:val="1"/>
      <w:marLeft w:val="0"/>
      <w:marRight w:val="0"/>
      <w:marTop w:val="0"/>
      <w:marBottom w:val="0"/>
      <w:divBdr>
        <w:top w:val="none" w:sz="0" w:space="0" w:color="auto"/>
        <w:left w:val="none" w:sz="0" w:space="0" w:color="auto"/>
        <w:bottom w:val="none" w:sz="0" w:space="0" w:color="auto"/>
        <w:right w:val="none" w:sz="0" w:space="0" w:color="auto"/>
      </w:divBdr>
    </w:div>
    <w:div w:id="1311666095">
      <w:bodyDiv w:val="1"/>
      <w:marLeft w:val="0"/>
      <w:marRight w:val="0"/>
      <w:marTop w:val="0"/>
      <w:marBottom w:val="0"/>
      <w:divBdr>
        <w:top w:val="none" w:sz="0" w:space="0" w:color="auto"/>
        <w:left w:val="none" w:sz="0" w:space="0" w:color="auto"/>
        <w:bottom w:val="none" w:sz="0" w:space="0" w:color="auto"/>
        <w:right w:val="none" w:sz="0" w:space="0" w:color="auto"/>
      </w:divBdr>
    </w:div>
    <w:div w:id="1311980159">
      <w:bodyDiv w:val="1"/>
      <w:marLeft w:val="0"/>
      <w:marRight w:val="0"/>
      <w:marTop w:val="0"/>
      <w:marBottom w:val="0"/>
      <w:divBdr>
        <w:top w:val="none" w:sz="0" w:space="0" w:color="auto"/>
        <w:left w:val="none" w:sz="0" w:space="0" w:color="auto"/>
        <w:bottom w:val="none" w:sz="0" w:space="0" w:color="auto"/>
        <w:right w:val="none" w:sz="0" w:space="0" w:color="auto"/>
      </w:divBdr>
    </w:div>
    <w:div w:id="1312556632">
      <w:bodyDiv w:val="1"/>
      <w:marLeft w:val="0"/>
      <w:marRight w:val="0"/>
      <w:marTop w:val="0"/>
      <w:marBottom w:val="0"/>
      <w:divBdr>
        <w:top w:val="none" w:sz="0" w:space="0" w:color="auto"/>
        <w:left w:val="none" w:sz="0" w:space="0" w:color="auto"/>
        <w:bottom w:val="none" w:sz="0" w:space="0" w:color="auto"/>
        <w:right w:val="none" w:sz="0" w:space="0" w:color="auto"/>
      </w:divBdr>
    </w:div>
    <w:div w:id="1312949232">
      <w:bodyDiv w:val="1"/>
      <w:marLeft w:val="0"/>
      <w:marRight w:val="0"/>
      <w:marTop w:val="0"/>
      <w:marBottom w:val="0"/>
      <w:divBdr>
        <w:top w:val="none" w:sz="0" w:space="0" w:color="auto"/>
        <w:left w:val="none" w:sz="0" w:space="0" w:color="auto"/>
        <w:bottom w:val="none" w:sz="0" w:space="0" w:color="auto"/>
        <w:right w:val="none" w:sz="0" w:space="0" w:color="auto"/>
      </w:divBdr>
    </w:div>
    <w:div w:id="1313757926">
      <w:bodyDiv w:val="1"/>
      <w:marLeft w:val="0"/>
      <w:marRight w:val="0"/>
      <w:marTop w:val="0"/>
      <w:marBottom w:val="0"/>
      <w:divBdr>
        <w:top w:val="none" w:sz="0" w:space="0" w:color="auto"/>
        <w:left w:val="none" w:sz="0" w:space="0" w:color="auto"/>
        <w:bottom w:val="none" w:sz="0" w:space="0" w:color="auto"/>
        <w:right w:val="none" w:sz="0" w:space="0" w:color="auto"/>
      </w:divBdr>
    </w:div>
    <w:div w:id="1314485584">
      <w:bodyDiv w:val="1"/>
      <w:marLeft w:val="0"/>
      <w:marRight w:val="0"/>
      <w:marTop w:val="0"/>
      <w:marBottom w:val="0"/>
      <w:divBdr>
        <w:top w:val="none" w:sz="0" w:space="0" w:color="auto"/>
        <w:left w:val="none" w:sz="0" w:space="0" w:color="auto"/>
        <w:bottom w:val="none" w:sz="0" w:space="0" w:color="auto"/>
        <w:right w:val="none" w:sz="0" w:space="0" w:color="auto"/>
      </w:divBdr>
      <w:divsChild>
        <w:div w:id="1016687862">
          <w:marLeft w:val="0"/>
          <w:marRight w:val="0"/>
          <w:marTop w:val="0"/>
          <w:marBottom w:val="0"/>
          <w:divBdr>
            <w:top w:val="none" w:sz="0" w:space="0" w:color="auto"/>
            <w:left w:val="none" w:sz="0" w:space="0" w:color="auto"/>
            <w:bottom w:val="none" w:sz="0" w:space="0" w:color="auto"/>
            <w:right w:val="none" w:sz="0" w:space="0" w:color="auto"/>
          </w:divBdr>
        </w:div>
      </w:divsChild>
    </w:div>
    <w:div w:id="1315404343">
      <w:bodyDiv w:val="1"/>
      <w:marLeft w:val="0"/>
      <w:marRight w:val="0"/>
      <w:marTop w:val="0"/>
      <w:marBottom w:val="0"/>
      <w:divBdr>
        <w:top w:val="none" w:sz="0" w:space="0" w:color="auto"/>
        <w:left w:val="none" w:sz="0" w:space="0" w:color="auto"/>
        <w:bottom w:val="none" w:sz="0" w:space="0" w:color="auto"/>
        <w:right w:val="none" w:sz="0" w:space="0" w:color="auto"/>
      </w:divBdr>
    </w:div>
    <w:div w:id="1318192415">
      <w:bodyDiv w:val="1"/>
      <w:marLeft w:val="0"/>
      <w:marRight w:val="0"/>
      <w:marTop w:val="0"/>
      <w:marBottom w:val="0"/>
      <w:divBdr>
        <w:top w:val="none" w:sz="0" w:space="0" w:color="auto"/>
        <w:left w:val="none" w:sz="0" w:space="0" w:color="auto"/>
        <w:bottom w:val="none" w:sz="0" w:space="0" w:color="auto"/>
        <w:right w:val="none" w:sz="0" w:space="0" w:color="auto"/>
      </w:divBdr>
    </w:div>
    <w:div w:id="1322198790">
      <w:bodyDiv w:val="1"/>
      <w:marLeft w:val="0"/>
      <w:marRight w:val="0"/>
      <w:marTop w:val="0"/>
      <w:marBottom w:val="0"/>
      <w:divBdr>
        <w:top w:val="none" w:sz="0" w:space="0" w:color="auto"/>
        <w:left w:val="none" w:sz="0" w:space="0" w:color="auto"/>
        <w:bottom w:val="none" w:sz="0" w:space="0" w:color="auto"/>
        <w:right w:val="none" w:sz="0" w:space="0" w:color="auto"/>
      </w:divBdr>
    </w:div>
    <w:div w:id="1323579492">
      <w:bodyDiv w:val="1"/>
      <w:marLeft w:val="0"/>
      <w:marRight w:val="0"/>
      <w:marTop w:val="0"/>
      <w:marBottom w:val="0"/>
      <w:divBdr>
        <w:top w:val="none" w:sz="0" w:space="0" w:color="auto"/>
        <w:left w:val="none" w:sz="0" w:space="0" w:color="auto"/>
        <w:bottom w:val="none" w:sz="0" w:space="0" w:color="auto"/>
        <w:right w:val="none" w:sz="0" w:space="0" w:color="auto"/>
      </w:divBdr>
    </w:div>
    <w:div w:id="1330257992">
      <w:bodyDiv w:val="1"/>
      <w:marLeft w:val="0"/>
      <w:marRight w:val="0"/>
      <w:marTop w:val="0"/>
      <w:marBottom w:val="0"/>
      <w:divBdr>
        <w:top w:val="none" w:sz="0" w:space="0" w:color="auto"/>
        <w:left w:val="none" w:sz="0" w:space="0" w:color="auto"/>
        <w:bottom w:val="none" w:sz="0" w:space="0" w:color="auto"/>
        <w:right w:val="none" w:sz="0" w:space="0" w:color="auto"/>
      </w:divBdr>
    </w:div>
    <w:div w:id="1333993055">
      <w:bodyDiv w:val="1"/>
      <w:marLeft w:val="0"/>
      <w:marRight w:val="0"/>
      <w:marTop w:val="0"/>
      <w:marBottom w:val="0"/>
      <w:divBdr>
        <w:top w:val="none" w:sz="0" w:space="0" w:color="auto"/>
        <w:left w:val="none" w:sz="0" w:space="0" w:color="auto"/>
        <w:bottom w:val="none" w:sz="0" w:space="0" w:color="auto"/>
        <w:right w:val="none" w:sz="0" w:space="0" w:color="auto"/>
      </w:divBdr>
    </w:div>
    <w:div w:id="1334725526">
      <w:bodyDiv w:val="1"/>
      <w:marLeft w:val="0"/>
      <w:marRight w:val="0"/>
      <w:marTop w:val="0"/>
      <w:marBottom w:val="0"/>
      <w:divBdr>
        <w:top w:val="none" w:sz="0" w:space="0" w:color="auto"/>
        <w:left w:val="none" w:sz="0" w:space="0" w:color="auto"/>
        <w:bottom w:val="none" w:sz="0" w:space="0" w:color="auto"/>
        <w:right w:val="none" w:sz="0" w:space="0" w:color="auto"/>
      </w:divBdr>
    </w:div>
    <w:div w:id="1337616665">
      <w:bodyDiv w:val="1"/>
      <w:marLeft w:val="0"/>
      <w:marRight w:val="0"/>
      <w:marTop w:val="0"/>
      <w:marBottom w:val="0"/>
      <w:divBdr>
        <w:top w:val="none" w:sz="0" w:space="0" w:color="auto"/>
        <w:left w:val="none" w:sz="0" w:space="0" w:color="auto"/>
        <w:bottom w:val="none" w:sz="0" w:space="0" w:color="auto"/>
        <w:right w:val="none" w:sz="0" w:space="0" w:color="auto"/>
      </w:divBdr>
    </w:div>
    <w:div w:id="1346178125">
      <w:bodyDiv w:val="1"/>
      <w:marLeft w:val="0"/>
      <w:marRight w:val="0"/>
      <w:marTop w:val="0"/>
      <w:marBottom w:val="0"/>
      <w:divBdr>
        <w:top w:val="none" w:sz="0" w:space="0" w:color="auto"/>
        <w:left w:val="none" w:sz="0" w:space="0" w:color="auto"/>
        <w:bottom w:val="none" w:sz="0" w:space="0" w:color="auto"/>
        <w:right w:val="none" w:sz="0" w:space="0" w:color="auto"/>
      </w:divBdr>
    </w:div>
    <w:div w:id="1351294261">
      <w:bodyDiv w:val="1"/>
      <w:marLeft w:val="0"/>
      <w:marRight w:val="0"/>
      <w:marTop w:val="0"/>
      <w:marBottom w:val="0"/>
      <w:divBdr>
        <w:top w:val="none" w:sz="0" w:space="0" w:color="auto"/>
        <w:left w:val="none" w:sz="0" w:space="0" w:color="auto"/>
        <w:bottom w:val="none" w:sz="0" w:space="0" w:color="auto"/>
        <w:right w:val="none" w:sz="0" w:space="0" w:color="auto"/>
      </w:divBdr>
    </w:div>
    <w:div w:id="1352074786">
      <w:bodyDiv w:val="1"/>
      <w:marLeft w:val="0"/>
      <w:marRight w:val="0"/>
      <w:marTop w:val="0"/>
      <w:marBottom w:val="0"/>
      <w:divBdr>
        <w:top w:val="none" w:sz="0" w:space="0" w:color="auto"/>
        <w:left w:val="none" w:sz="0" w:space="0" w:color="auto"/>
        <w:bottom w:val="none" w:sz="0" w:space="0" w:color="auto"/>
        <w:right w:val="none" w:sz="0" w:space="0" w:color="auto"/>
      </w:divBdr>
    </w:div>
    <w:div w:id="1352416547">
      <w:bodyDiv w:val="1"/>
      <w:marLeft w:val="0"/>
      <w:marRight w:val="0"/>
      <w:marTop w:val="0"/>
      <w:marBottom w:val="0"/>
      <w:divBdr>
        <w:top w:val="none" w:sz="0" w:space="0" w:color="auto"/>
        <w:left w:val="none" w:sz="0" w:space="0" w:color="auto"/>
        <w:bottom w:val="none" w:sz="0" w:space="0" w:color="auto"/>
        <w:right w:val="none" w:sz="0" w:space="0" w:color="auto"/>
      </w:divBdr>
    </w:div>
    <w:div w:id="1352877487">
      <w:bodyDiv w:val="1"/>
      <w:marLeft w:val="0"/>
      <w:marRight w:val="0"/>
      <w:marTop w:val="0"/>
      <w:marBottom w:val="0"/>
      <w:divBdr>
        <w:top w:val="none" w:sz="0" w:space="0" w:color="auto"/>
        <w:left w:val="none" w:sz="0" w:space="0" w:color="auto"/>
        <w:bottom w:val="none" w:sz="0" w:space="0" w:color="auto"/>
        <w:right w:val="none" w:sz="0" w:space="0" w:color="auto"/>
      </w:divBdr>
    </w:div>
    <w:div w:id="1356231939">
      <w:bodyDiv w:val="1"/>
      <w:marLeft w:val="0"/>
      <w:marRight w:val="0"/>
      <w:marTop w:val="0"/>
      <w:marBottom w:val="0"/>
      <w:divBdr>
        <w:top w:val="none" w:sz="0" w:space="0" w:color="auto"/>
        <w:left w:val="none" w:sz="0" w:space="0" w:color="auto"/>
        <w:bottom w:val="none" w:sz="0" w:space="0" w:color="auto"/>
        <w:right w:val="none" w:sz="0" w:space="0" w:color="auto"/>
      </w:divBdr>
    </w:div>
    <w:div w:id="1357075340">
      <w:bodyDiv w:val="1"/>
      <w:marLeft w:val="0"/>
      <w:marRight w:val="0"/>
      <w:marTop w:val="0"/>
      <w:marBottom w:val="0"/>
      <w:divBdr>
        <w:top w:val="none" w:sz="0" w:space="0" w:color="auto"/>
        <w:left w:val="none" w:sz="0" w:space="0" w:color="auto"/>
        <w:bottom w:val="none" w:sz="0" w:space="0" w:color="auto"/>
        <w:right w:val="none" w:sz="0" w:space="0" w:color="auto"/>
      </w:divBdr>
    </w:div>
    <w:div w:id="1357078829">
      <w:bodyDiv w:val="1"/>
      <w:marLeft w:val="0"/>
      <w:marRight w:val="0"/>
      <w:marTop w:val="0"/>
      <w:marBottom w:val="0"/>
      <w:divBdr>
        <w:top w:val="none" w:sz="0" w:space="0" w:color="auto"/>
        <w:left w:val="none" w:sz="0" w:space="0" w:color="auto"/>
        <w:bottom w:val="none" w:sz="0" w:space="0" w:color="auto"/>
        <w:right w:val="none" w:sz="0" w:space="0" w:color="auto"/>
      </w:divBdr>
    </w:div>
    <w:div w:id="1357928216">
      <w:bodyDiv w:val="1"/>
      <w:marLeft w:val="0"/>
      <w:marRight w:val="0"/>
      <w:marTop w:val="0"/>
      <w:marBottom w:val="0"/>
      <w:divBdr>
        <w:top w:val="none" w:sz="0" w:space="0" w:color="auto"/>
        <w:left w:val="none" w:sz="0" w:space="0" w:color="auto"/>
        <w:bottom w:val="none" w:sz="0" w:space="0" w:color="auto"/>
        <w:right w:val="none" w:sz="0" w:space="0" w:color="auto"/>
      </w:divBdr>
    </w:div>
    <w:div w:id="1358969001">
      <w:bodyDiv w:val="1"/>
      <w:marLeft w:val="0"/>
      <w:marRight w:val="0"/>
      <w:marTop w:val="0"/>
      <w:marBottom w:val="0"/>
      <w:divBdr>
        <w:top w:val="none" w:sz="0" w:space="0" w:color="auto"/>
        <w:left w:val="none" w:sz="0" w:space="0" w:color="auto"/>
        <w:bottom w:val="none" w:sz="0" w:space="0" w:color="auto"/>
        <w:right w:val="none" w:sz="0" w:space="0" w:color="auto"/>
      </w:divBdr>
    </w:div>
    <w:div w:id="1359622822">
      <w:bodyDiv w:val="1"/>
      <w:marLeft w:val="0"/>
      <w:marRight w:val="0"/>
      <w:marTop w:val="0"/>
      <w:marBottom w:val="0"/>
      <w:divBdr>
        <w:top w:val="none" w:sz="0" w:space="0" w:color="auto"/>
        <w:left w:val="none" w:sz="0" w:space="0" w:color="auto"/>
        <w:bottom w:val="none" w:sz="0" w:space="0" w:color="auto"/>
        <w:right w:val="none" w:sz="0" w:space="0" w:color="auto"/>
      </w:divBdr>
    </w:div>
    <w:div w:id="1361131574">
      <w:bodyDiv w:val="1"/>
      <w:marLeft w:val="0"/>
      <w:marRight w:val="0"/>
      <w:marTop w:val="0"/>
      <w:marBottom w:val="0"/>
      <w:divBdr>
        <w:top w:val="none" w:sz="0" w:space="0" w:color="auto"/>
        <w:left w:val="none" w:sz="0" w:space="0" w:color="auto"/>
        <w:bottom w:val="none" w:sz="0" w:space="0" w:color="auto"/>
        <w:right w:val="none" w:sz="0" w:space="0" w:color="auto"/>
      </w:divBdr>
    </w:div>
    <w:div w:id="1361474765">
      <w:bodyDiv w:val="1"/>
      <w:marLeft w:val="0"/>
      <w:marRight w:val="0"/>
      <w:marTop w:val="0"/>
      <w:marBottom w:val="0"/>
      <w:divBdr>
        <w:top w:val="none" w:sz="0" w:space="0" w:color="auto"/>
        <w:left w:val="none" w:sz="0" w:space="0" w:color="auto"/>
        <w:bottom w:val="none" w:sz="0" w:space="0" w:color="auto"/>
        <w:right w:val="none" w:sz="0" w:space="0" w:color="auto"/>
      </w:divBdr>
    </w:div>
    <w:div w:id="1379621346">
      <w:bodyDiv w:val="1"/>
      <w:marLeft w:val="0"/>
      <w:marRight w:val="0"/>
      <w:marTop w:val="0"/>
      <w:marBottom w:val="0"/>
      <w:divBdr>
        <w:top w:val="none" w:sz="0" w:space="0" w:color="auto"/>
        <w:left w:val="none" w:sz="0" w:space="0" w:color="auto"/>
        <w:bottom w:val="none" w:sz="0" w:space="0" w:color="auto"/>
        <w:right w:val="none" w:sz="0" w:space="0" w:color="auto"/>
      </w:divBdr>
    </w:div>
    <w:div w:id="1382899756">
      <w:bodyDiv w:val="1"/>
      <w:marLeft w:val="0"/>
      <w:marRight w:val="0"/>
      <w:marTop w:val="0"/>
      <w:marBottom w:val="0"/>
      <w:divBdr>
        <w:top w:val="none" w:sz="0" w:space="0" w:color="auto"/>
        <w:left w:val="none" w:sz="0" w:space="0" w:color="auto"/>
        <w:bottom w:val="none" w:sz="0" w:space="0" w:color="auto"/>
        <w:right w:val="none" w:sz="0" w:space="0" w:color="auto"/>
      </w:divBdr>
    </w:div>
    <w:div w:id="1385520372">
      <w:bodyDiv w:val="1"/>
      <w:marLeft w:val="0"/>
      <w:marRight w:val="0"/>
      <w:marTop w:val="0"/>
      <w:marBottom w:val="0"/>
      <w:divBdr>
        <w:top w:val="none" w:sz="0" w:space="0" w:color="auto"/>
        <w:left w:val="none" w:sz="0" w:space="0" w:color="auto"/>
        <w:bottom w:val="none" w:sz="0" w:space="0" w:color="auto"/>
        <w:right w:val="none" w:sz="0" w:space="0" w:color="auto"/>
      </w:divBdr>
    </w:div>
    <w:div w:id="1385521898">
      <w:bodyDiv w:val="1"/>
      <w:marLeft w:val="0"/>
      <w:marRight w:val="0"/>
      <w:marTop w:val="0"/>
      <w:marBottom w:val="0"/>
      <w:divBdr>
        <w:top w:val="none" w:sz="0" w:space="0" w:color="auto"/>
        <w:left w:val="none" w:sz="0" w:space="0" w:color="auto"/>
        <w:bottom w:val="none" w:sz="0" w:space="0" w:color="auto"/>
        <w:right w:val="none" w:sz="0" w:space="0" w:color="auto"/>
      </w:divBdr>
    </w:div>
    <w:div w:id="1386101605">
      <w:bodyDiv w:val="1"/>
      <w:marLeft w:val="0"/>
      <w:marRight w:val="0"/>
      <w:marTop w:val="0"/>
      <w:marBottom w:val="0"/>
      <w:divBdr>
        <w:top w:val="none" w:sz="0" w:space="0" w:color="auto"/>
        <w:left w:val="none" w:sz="0" w:space="0" w:color="auto"/>
        <w:bottom w:val="none" w:sz="0" w:space="0" w:color="auto"/>
        <w:right w:val="none" w:sz="0" w:space="0" w:color="auto"/>
      </w:divBdr>
      <w:divsChild>
        <w:div w:id="1914268525">
          <w:marLeft w:val="0"/>
          <w:marRight w:val="0"/>
          <w:marTop w:val="0"/>
          <w:marBottom w:val="0"/>
          <w:divBdr>
            <w:top w:val="none" w:sz="0" w:space="0" w:color="auto"/>
            <w:left w:val="none" w:sz="0" w:space="0" w:color="auto"/>
            <w:bottom w:val="none" w:sz="0" w:space="0" w:color="auto"/>
            <w:right w:val="none" w:sz="0" w:space="0" w:color="auto"/>
          </w:divBdr>
        </w:div>
      </w:divsChild>
    </w:div>
    <w:div w:id="1388646893">
      <w:bodyDiv w:val="1"/>
      <w:marLeft w:val="0"/>
      <w:marRight w:val="0"/>
      <w:marTop w:val="0"/>
      <w:marBottom w:val="0"/>
      <w:divBdr>
        <w:top w:val="none" w:sz="0" w:space="0" w:color="auto"/>
        <w:left w:val="none" w:sz="0" w:space="0" w:color="auto"/>
        <w:bottom w:val="none" w:sz="0" w:space="0" w:color="auto"/>
        <w:right w:val="none" w:sz="0" w:space="0" w:color="auto"/>
      </w:divBdr>
    </w:div>
    <w:div w:id="1389844600">
      <w:bodyDiv w:val="1"/>
      <w:marLeft w:val="0"/>
      <w:marRight w:val="0"/>
      <w:marTop w:val="0"/>
      <w:marBottom w:val="0"/>
      <w:divBdr>
        <w:top w:val="none" w:sz="0" w:space="0" w:color="auto"/>
        <w:left w:val="none" w:sz="0" w:space="0" w:color="auto"/>
        <w:bottom w:val="none" w:sz="0" w:space="0" w:color="auto"/>
        <w:right w:val="none" w:sz="0" w:space="0" w:color="auto"/>
      </w:divBdr>
    </w:div>
    <w:div w:id="1391612336">
      <w:bodyDiv w:val="1"/>
      <w:marLeft w:val="0"/>
      <w:marRight w:val="0"/>
      <w:marTop w:val="0"/>
      <w:marBottom w:val="0"/>
      <w:divBdr>
        <w:top w:val="none" w:sz="0" w:space="0" w:color="auto"/>
        <w:left w:val="none" w:sz="0" w:space="0" w:color="auto"/>
        <w:bottom w:val="none" w:sz="0" w:space="0" w:color="auto"/>
        <w:right w:val="none" w:sz="0" w:space="0" w:color="auto"/>
      </w:divBdr>
    </w:div>
    <w:div w:id="1398286382">
      <w:bodyDiv w:val="1"/>
      <w:marLeft w:val="0"/>
      <w:marRight w:val="0"/>
      <w:marTop w:val="0"/>
      <w:marBottom w:val="0"/>
      <w:divBdr>
        <w:top w:val="none" w:sz="0" w:space="0" w:color="auto"/>
        <w:left w:val="none" w:sz="0" w:space="0" w:color="auto"/>
        <w:bottom w:val="none" w:sz="0" w:space="0" w:color="auto"/>
        <w:right w:val="none" w:sz="0" w:space="0" w:color="auto"/>
      </w:divBdr>
    </w:div>
    <w:div w:id="1398623577">
      <w:bodyDiv w:val="1"/>
      <w:marLeft w:val="0"/>
      <w:marRight w:val="0"/>
      <w:marTop w:val="0"/>
      <w:marBottom w:val="0"/>
      <w:divBdr>
        <w:top w:val="none" w:sz="0" w:space="0" w:color="auto"/>
        <w:left w:val="none" w:sz="0" w:space="0" w:color="auto"/>
        <w:bottom w:val="none" w:sz="0" w:space="0" w:color="auto"/>
        <w:right w:val="none" w:sz="0" w:space="0" w:color="auto"/>
      </w:divBdr>
    </w:div>
    <w:div w:id="1401707320">
      <w:bodyDiv w:val="1"/>
      <w:marLeft w:val="0"/>
      <w:marRight w:val="0"/>
      <w:marTop w:val="0"/>
      <w:marBottom w:val="0"/>
      <w:divBdr>
        <w:top w:val="none" w:sz="0" w:space="0" w:color="auto"/>
        <w:left w:val="none" w:sz="0" w:space="0" w:color="auto"/>
        <w:bottom w:val="none" w:sz="0" w:space="0" w:color="auto"/>
        <w:right w:val="none" w:sz="0" w:space="0" w:color="auto"/>
      </w:divBdr>
    </w:div>
    <w:div w:id="1402949427">
      <w:bodyDiv w:val="1"/>
      <w:marLeft w:val="0"/>
      <w:marRight w:val="0"/>
      <w:marTop w:val="0"/>
      <w:marBottom w:val="0"/>
      <w:divBdr>
        <w:top w:val="none" w:sz="0" w:space="0" w:color="auto"/>
        <w:left w:val="none" w:sz="0" w:space="0" w:color="auto"/>
        <w:bottom w:val="none" w:sz="0" w:space="0" w:color="auto"/>
        <w:right w:val="none" w:sz="0" w:space="0" w:color="auto"/>
      </w:divBdr>
    </w:div>
    <w:div w:id="1408502067">
      <w:bodyDiv w:val="1"/>
      <w:marLeft w:val="0"/>
      <w:marRight w:val="0"/>
      <w:marTop w:val="0"/>
      <w:marBottom w:val="0"/>
      <w:divBdr>
        <w:top w:val="none" w:sz="0" w:space="0" w:color="auto"/>
        <w:left w:val="none" w:sz="0" w:space="0" w:color="auto"/>
        <w:bottom w:val="none" w:sz="0" w:space="0" w:color="auto"/>
        <w:right w:val="none" w:sz="0" w:space="0" w:color="auto"/>
      </w:divBdr>
    </w:div>
    <w:div w:id="1410154398">
      <w:bodyDiv w:val="1"/>
      <w:marLeft w:val="0"/>
      <w:marRight w:val="0"/>
      <w:marTop w:val="0"/>
      <w:marBottom w:val="0"/>
      <w:divBdr>
        <w:top w:val="none" w:sz="0" w:space="0" w:color="auto"/>
        <w:left w:val="none" w:sz="0" w:space="0" w:color="auto"/>
        <w:bottom w:val="none" w:sz="0" w:space="0" w:color="auto"/>
        <w:right w:val="none" w:sz="0" w:space="0" w:color="auto"/>
      </w:divBdr>
    </w:div>
    <w:div w:id="1413552094">
      <w:bodyDiv w:val="1"/>
      <w:marLeft w:val="0"/>
      <w:marRight w:val="0"/>
      <w:marTop w:val="0"/>
      <w:marBottom w:val="0"/>
      <w:divBdr>
        <w:top w:val="none" w:sz="0" w:space="0" w:color="auto"/>
        <w:left w:val="none" w:sz="0" w:space="0" w:color="auto"/>
        <w:bottom w:val="none" w:sz="0" w:space="0" w:color="auto"/>
        <w:right w:val="none" w:sz="0" w:space="0" w:color="auto"/>
      </w:divBdr>
    </w:div>
    <w:div w:id="1414662306">
      <w:bodyDiv w:val="1"/>
      <w:marLeft w:val="0"/>
      <w:marRight w:val="0"/>
      <w:marTop w:val="0"/>
      <w:marBottom w:val="0"/>
      <w:divBdr>
        <w:top w:val="none" w:sz="0" w:space="0" w:color="auto"/>
        <w:left w:val="none" w:sz="0" w:space="0" w:color="auto"/>
        <w:bottom w:val="none" w:sz="0" w:space="0" w:color="auto"/>
        <w:right w:val="none" w:sz="0" w:space="0" w:color="auto"/>
      </w:divBdr>
    </w:div>
    <w:div w:id="1418869350">
      <w:bodyDiv w:val="1"/>
      <w:marLeft w:val="0"/>
      <w:marRight w:val="0"/>
      <w:marTop w:val="0"/>
      <w:marBottom w:val="0"/>
      <w:divBdr>
        <w:top w:val="none" w:sz="0" w:space="0" w:color="auto"/>
        <w:left w:val="none" w:sz="0" w:space="0" w:color="auto"/>
        <w:bottom w:val="none" w:sz="0" w:space="0" w:color="auto"/>
        <w:right w:val="none" w:sz="0" w:space="0" w:color="auto"/>
      </w:divBdr>
    </w:div>
    <w:div w:id="1419981803">
      <w:bodyDiv w:val="1"/>
      <w:marLeft w:val="0"/>
      <w:marRight w:val="0"/>
      <w:marTop w:val="0"/>
      <w:marBottom w:val="0"/>
      <w:divBdr>
        <w:top w:val="none" w:sz="0" w:space="0" w:color="auto"/>
        <w:left w:val="none" w:sz="0" w:space="0" w:color="auto"/>
        <w:bottom w:val="none" w:sz="0" w:space="0" w:color="auto"/>
        <w:right w:val="none" w:sz="0" w:space="0" w:color="auto"/>
      </w:divBdr>
    </w:div>
    <w:div w:id="1422221412">
      <w:bodyDiv w:val="1"/>
      <w:marLeft w:val="0"/>
      <w:marRight w:val="0"/>
      <w:marTop w:val="0"/>
      <w:marBottom w:val="0"/>
      <w:divBdr>
        <w:top w:val="none" w:sz="0" w:space="0" w:color="auto"/>
        <w:left w:val="none" w:sz="0" w:space="0" w:color="auto"/>
        <w:bottom w:val="none" w:sz="0" w:space="0" w:color="auto"/>
        <w:right w:val="none" w:sz="0" w:space="0" w:color="auto"/>
      </w:divBdr>
      <w:divsChild>
        <w:div w:id="589628628">
          <w:marLeft w:val="0"/>
          <w:marRight w:val="0"/>
          <w:marTop w:val="0"/>
          <w:marBottom w:val="0"/>
          <w:divBdr>
            <w:top w:val="none" w:sz="0" w:space="0" w:color="auto"/>
            <w:left w:val="none" w:sz="0" w:space="0" w:color="auto"/>
            <w:bottom w:val="none" w:sz="0" w:space="0" w:color="auto"/>
            <w:right w:val="none" w:sz="0" w:space="0" w:color="auto"/>
          </w:divBdr>
        </w:div>
      </w:divsChild>
    </w:div>
    <w:div w:id="1422607621">
      <w:bodyDiv w:val="1"/>
      <w:marLeft w:val="0"/>
      <w:marRight w:val="0"/>
      <w:marTop w:val="0"/>
      <w:marBottom w:val="0"/>
      <w:divBdr>
        <w:top w:val="none" w:sz="0" w:space="0" w:color="auto"/>
        <w:left w:val="none" w:sz="0" w:space="0" w:color="auto"/>
        <w:bottom w:val="none" w:sz="0" w:space="0" w:color="auto"/>
        <w:right w:val="none" w:sz="0" w:space="0" w:color="auto"/>
      </w:divBdr>
    </w:div>
    <w:div w:id="1423721986">
      <w:bodyDiv w:val="1"/>
      <w:marLeft w:val="0"/>
      <w:marRight w:val="0"/>
      <w:marTop w:val="0"/>
      <w:marBottom w:val="0"/>
      <w:divBdr>
        <w:top w:val="none" w:sz="0" w:space="0" w:color="auto"/>
        <w:left w:val="none" w:sz="0" w:space="0" w:color="auto"/>
        <w:bottom w:val="none" w:sz="0" w:space="0" w:color="auto"/>
        <w:right w:val="none" w:sz="0" w:space="0" w:color="auto"/>
      </w:divBdr>
    </w:div>
    <w:div w:id="1424372450">
      <w:bodyDiv w:val="1"/>
      <w:marLeft w:val="0"/>
      <w:marRight w:val="0"/>
      <w:marTop w:val="0"/>
      <w:marBottom w:val="0"/>
      <w:divBdr>
        <w:top w:val="none" w:sz="0" w:space="0" w:color="auto"/>
        <w:left w:val="none" w:sz="0" w:space="0" w:color="auto"/>
        <w:bottom w:val="none" w:sz="0" w:space="0" w:color="auto"/>
        <w:right w:val="none" w:sz="0" w:space="0" w:color="auto"/>
      </w:divBdr>
    </w:div>
    <w:div w:id="1426151688">
      <w:bodyDiv w:val="1"/>
      <w:marLeft w:val="0"/>
      <w:marRight w:val="0"/>
      <w:marTop w:val="0"/>
      <w:marBottom w:val="0"/>
      <w:divBdr>
        <w:top w:val="none" w:sz="0" w:space="0" w:color="auto"/>
        <w:left w:val="none" w:sz="0" w:space="0" w:color="auto"/>
        <w:bottom w:val="none" w:sz="0" w:space="0" w:color="auto"/>
        <w:right w:val="none" w:sz="0" w:space="0" w:color="auto"/>
      </w:divBdr>
    </w:div>
    <w:div w:id="1432622507">
      <w:bodyDiv w:val="1"/>
      <w:marLeft w:val="0"/>
      <w:marRight w:val="0"/>
      <w:marTop w:val="0"/>
      <w:marBottom w:val="0"/>
      <w:divBdr>
        <w:top w:val="none" w:sz="0" w:space="0" w:color="auto"/>
        <w:left w:val="none" w:sz="0" w:space="0" w:color="auto"/>
        <w:bottom w:val="none" w:sz="0" w:space="0" w:color="auto"/>
        <w:right w:val="none" w:sz="0" w:space="0" w:color="auto"/>
      </w:divBdr>
    </w:div>
    <w:div w:id="1433084514">
      <w:bodyDiv w:val="1"/>
      <w:marLeft w:val="0"/>
      <w:marRight w:val="0"/>
      <w:marTop w:val="0"/>
      <w:marBottom w:val="0"/>
      <w:divBdr>
        <w:top w:val="none" w:sz="0" w:space="0" w:color="auto"/>
        <w:left w:val="none" w:sz="0" w:space="0" w:color="auto"/>
        <w:bottom w:val="none" w:sz="0" w:space="0" w:color="auto"/>
        <w:right w:val="none" w:sz="0" w:space="0" w:color="auto"/>
      </w:divBdr>
    </w:div>
    <w:div w:id="1433361969">
      <w:bodyDiv w:val="1"/>
      <w:marLeft w:val="0"/>
      <w:marRight w:val="0"/>
      <w:marTop w:val="0"/>
      <w:marBottom w:val="0"/>
      <w:divBdr>
        <w:top w:val="none" w:sz="0" w:space="0" w:color="auto"/>
        <w:left w:val="none" w:sz="0" w:space="0" w:color="auto"/>
        <w:bottom w:val="none" w:sz="0" w:space="0" w:color="auto"/>
        <w:right w:val="none" w:sz="0" w:space="0" w:color="auto"/>
      </w:divBdr>
      <w:divsChild>
        <w:div w:id="638531123">
          <w:marLeft w:val="0"/>
          <w:marRight w:val="0"/>
          <w:marTop w:val="0"/>
          <w:marBottom w:val="0"/>
          <w:divBdr>
            <w:top w:val="none" w:sz="0" w:space="0" w:color="auto"/>
            <w:left w:val="none" w:sz="0" w:space="0" w:color="auto"/>
            <w:bottom w:val="none" w:sz="0" w:space="0" w:color="auto"/>
            <w:right w:val="none" w:sz="0" w:space="0" w:color="auto"/>
          </w:divBdr>
        </w:div>
      </w:divsChild>
    </w:div>
    <w:div w:id="1434015289">
      <w:bodyDiv w:val="1"/>
      <w:marLeft w:val="0"/>
      <w:marRight w:val="0"/>
      <w:marTop w:val="0"/>
      <w:marBottom w:val="0"/>
      <w:divBdr>
        <w:top w:val="none" w:sz="0" w:space="0" w:color="auto"/>
        <w:left w:val="none" w:sz="0" w:space="0" w:color="auto"/>
        <w:bottom w:val="none" w:sz="0" w:space="0" w:color="auto"/>
        <w:right w:val="none" w:sz="0" w:space="0" w:color="auto"/>
      </w:divBdr>
    </w:div>
    <w:div w:id="1434518150">
      <w:bodyDiv w:val="1"/>
      <w:marLeft w:val="0"/>
      <w:marRight w:val="0"/>
      <w:marTop w:val="0"/>
      <w:marBottom w:val="0"/>
      <w:divBdr>
        <w:top w:val="none" w:sz="0" w:space="0" w:color="auto"/>
        <w:left w:val="none" w:sz="0" w:space="0" w:color="auto"/>
        <w:bottom w:val="none" w:sz="0" w:space="0" w:color="auto"/>
        <w:right w:val="none" w:sz="0" w:space="0" w:color="auto"/>
      </w:divBdr>
      <w:divsChild>
        <w:div w:id="1043554540">
          <w:marLeft w:val="0"/>
          <w:marRight w:val="0"/>
          <w:marTop w:val="0"/>
          <w:marBottom w:val="0"/>
          <w:divBdr>
            <w:top w:val="none" w:sz="0" w:space="0" w:color="auto"/>
            <w:left w:val="none" w:sz="0" w:space="0" w:color="auto"/>
            <w:bottom w:val="none" w:sz="0" w:space="0" w:color="auto"/>
            <w:right w:val="none" w:sz="0" w:space="0" w:color="auto"/>
          </w:divBdr>
        </w:div>
      </w:divsChild>
    </w:div>
    <w:div w:id="1443264737">
      <w:bodyDiv w:val="1"/>
      <w:marLeft w:val="0"/>
      <w:marRight w:val="0"/>
      <w:marTop w:val="0"/>
      <w:marBottom w:val="0"/>
      <w:divBdr>
        <w:top w:val="none" w:sz="0" w:space="0" w:color="auto"/>
        <w:left w:val="none" w:sz="0" w:space="0" w:color="auto"/>
        <w:bottom w:val="none" w:sz="0" w:space="0" w:color="auto"/>
        <w:right w:val="none" w:sz="0" w:space="0" w:color="auto"/>
      </w:divBdr>
    </w:div>
    <w:div w:id="1445079032">
      <w:bodyDiv w:val="1"/>
      <w:marLeft w:val="0"/>
      <w:marRight w:val="0"/>
      <w:marTop w:val="0"/>
      <w:marBottom w:val="0"/>
      <w:divBdr>
        <w:top w:val="none" w:sz="0" w:space="0" w:color="auto"/>
        <w:left w:val="none" w:sz="0" w:space="0" w:color="auto"/>
        <w:bottom w:val="none" w:sz="0" w:space="0" w:color="auto"/>
        <w:right w:val="none" w:sz="0" w:space="0" w:color="auto"/>
      </w:divBdr>
      <w:divsChild>
        <w:div w:id="1488397470">
          <w:marLeft w:val="0"/>
          <w:marRight w:val="0"/>
          <w:marTop w:val="0"/>
          <w:marBottom w:val="0"/>
          <w:divBdr>
            <w:top w:val="none" w:sz="0" w:space="0" w:color="auto"/>
            <w:left w:val="none" w:sz="0" w:space="0" w:color="auto"/>
            <w:bottom w:val="none" w:sz="0" w:space="0" w:color="auto"/>
            <w:right w:val="none" w:sz="0" w:space="0" w:color="auto"/>
          </w:divBdr>
        </w:div>
      </w:divsChild>
    </w:div>
    <w:div w:id="1454597572">
      <w:bodyDiv w:val="1"/>
      <w:marLeft w:val="0"/>
      <w:marRight w:val="0"/>
      <w:marTop w:val="0"/>
      <w:marBottom w:val="0"/>
      <w:divBdr>
        <w:top w:val="none" w:sz="0" w:space="0" w:color="auto"/>
        <w:left w:val="none" w:sz="0" w:space="0" w:color="auto"/>
        <w:bottom w:val="none" w:sz="0" w:space="0" w:color="auto"/>
        <w:right w:val="none" w:sz="0" w:space="0" w:color="auto"/>
      </w:divBdr>
    </w:div>
    <w:div w:id="1457681498">
      <w:bodyDiv w:val="1"/>
      <w:marLeft w:val="0"/>
      <w:marRight w:val="0"/>
      <w:marTop w:val="0"/>
      <w:marBottom w:val="0"/>
      <w:divBdr>
        <w:top w:val="none" w:sz="0" w:space="0" w:color="auto"/>
        <w:left w:val="none" w:sz="0" w:space="0" w:color="auto"/>
        <w:bottom w:val="none" w:sz="0" w:space="0" w:color="auto"/>
        <w:right w:val="none" w:sz="0" w:space="0" w:color="auto"/>
      </w:divBdr>
    </w:div>
    <w:div w:id="1463694767">
      <w:bodyDiv w:val="1"/>
      <w:marLeft w:val="0"/>
      <w:marRight w:val="0"/>
      <w:marTop w:val="0"/>
      <w:marBottom w:val="0"/>
      <w:divBdr>
        <w:top w:val="none" w:sz="0" w:space="0" w:color="auto"/>
        <w:left w:val="none" w:sz="0" w:space="0" w:color="auto"/>
        <w:bottom w:val="none" w:sz="0" w:space="0" w:color="auto"/>
        <w:right w:val="none" w:sz="0" w:space="0" w:color="auto"/>
      </w:divBdr>
    </w:div>
    <w:div w:id="1464812029">
      <w:bodyDiv w:val="1"/>
      <w:marLeft w:val="0"/>
      <w:marRight w:val="0"/>
      <w:marTop w:val="0"/>
      <w:marBottom w:val="0"/>
      <w:divBdr>
        <w:top w:val="none" w:sz="0" w:space="0" w:color="auto"/>
        <w:left w:val="none" w:sz="0" w:space="0" w:color="auto"/>
        <w:bottom w:val="none" w:sz="0" w:space="0" w:color="auto"/>
        <w:right w:val="none" w:sz="0" w:space="0" w:color="auto"/>
      </w:divBdr>
    </w:div>
    <w:div w:id="1465273270">
      <w:bodyDiv w:val="1"/>
      <w:marLeft w:val="0"/>
      <w:marRight w:val="0"/>
      <w:marTop w:val="0"/>
      <w:marBottom w:val="0"/>
      <w:divBdr>
        <w:top w:val="none" w:sz="0" w:space="0" w:color="auto"/>
        <w:left w:val="none" w:sz="0" w:space="0" w:color="auto"/>
        <w:bottom w:val="none" w:sz="0" w:space="0" w:color="auto"/>
        <w:right w:val="none" w:sz="0" w:space="0" w:color="auto"/>
      </w:divBdr>
    </w:div>
    <w:div w:id="1467237368">
      <w:bodyDiv w:val="1"/>
      <w:marLeft w:val="0"/>
      <w:marRight w:val="0"/>
      <w:marTop w:val="0"/>
      <w:marBottom w:val="0"/>
      <w:divBdr>
        <w:top w:val="none" w:sz="0" w:space="0" w:color="auto"/>
        <w:left w:val="none" w:sz="0" w:space="0" w:color="auto"/>
        <w:bottom w:val="none" w:sz="0" w:space="0" w:color="auto"/>
        <w:right w:val="none" w:sz="0" w:space="0" w:color="auto"/>
      </w:divBdr>
    </w:div>
    <w:div w:id="1470783856">
      <w:bodyDiv w:val="1"/>
      <w:marLeft w:val="0"/>
      <w:marRight w:val="0"/>
      <w:marTop w:val="0"/>
      <w:marBottom w:val="0"/>
      <w:divBdr>
        <w:top w:val="none" w:sz="0" w:space="0" w:color="auto"/>
        <w:left w:val="none" w:sz="0" w:space="0" w:color="auto"/>
        <w:bottom w:val="none" w:sz="0" w:space="0" w:color="auto"/>
        <w:right w:val="none" w:sz="0" w:space="0" w:color="auto"/>
      </w:divBdr>
      <w:divsChild>
        <w:div w:id="1182889928">
          <w:marLeft w:val="0"/>
          <w:marRight w:val="0"/>
          <w:marTop w:val="0"/>
          <w:marBottom w:val="0"/>
          <w:divBdr>
            <w:top w:val="none" w:sz="0" w:space="0" w:color="auto"/>
            <w:left w:val="none" w:sz="0" w:space="0" w:color="auto"/>
            <w:bottom w:val="none" w:sz="0" w:space="0" w:color="auto"/>
            <w:right w:val="none" w:sz="0" w:space="0" w:color="auto"/>
          </w:divBdr>
        </w:div>
      </w:divsChild>
    </w:div>
    <w:div w:id="1472944215">
      <w:bodyDiv w:val="1"/>
      <w:marLeft w:val="0"/>
      <w:marRight w:val="0"/>
      <w:marTop w:val="0"/>
      <w:marBottom w:val="0"/>
      <w:divBdr>
        <w:top w:val="none" w:sz="0" w:space="0" w:color="auto"/>
        <w:left w:val="none" w:sz="0" w:space="0" w:color="auto"/>
        <w:bottom w:val="none" w:sz="0" w:space="0" w:color="auto"/>
        <w:right w:val="none" w:sz="0" w:space="0" w:color="auto"/>
      </w:divBdr>
    </w:div>
    <w:div w:id="1473447012">
      <w:bodyDiv w:val="1"/>
      <w:marLeft w:val="0"/>
      <w:marRight w:val="0"/>
      <w:marTop w:val="0"/>
      <w:marBottom w:val="0"/>
      <w:divBdr>
        <w:top w:val="none" w:sz="0" w:space="0" w:color="auto"/>
        <w:left w:val="none" w:sz="0" w:space="0" w:color="auto"/>
        <w:bottom w:val="none" w:sz="0" w:space="0" w:color="auto"/>
        <w:right w:val="none" w:sz="0" w:space="0" w:color="auto"/>
      </w:divBdr>
    </w:div>
    <w:div w:id="1474174655">
      <w:bodyDiv w:val="1"/>
      <w:marLeft w:val="0"/>
      <w:marRight w:val="0"/>
      <w:marTop w:val="0"/>
      <w:marBottom w:val="0"/>
      <w:divBdr>
        <w:top w:val="none" w:sz="0" w:space="0" w:color="auto"/>
        <w:left w:val="none" w:sz="0" w:space="0" w:color="auto"/>
        <w:bottom w:val="none" w:sz="0" w:space="0" w:color="auto"/>
        <w:right w:val="none" w:sz="0" w:space="0" w:color="auto"/>
      </w:divBdr>
    </w:div>
    <w:div w:id="1475485926">
      <w:bodyDiv w:val="1"/>
      <w:marLeft w:val="0"/>
      <w:marRight w:val="0"/>
      <w:marTop w:val="0"/>
      <w:marBottom w:val="0"/>
      <w:divBdr>
        <w:top w:val="none" w:sz="0" w:space="0" w:color="auto"/>
        <w:left w:val="none" w:sz="0" w:space="0" w:color="auto"/>
        <w:bottom w:val="none" w:sz="0" w:space="0" w:color="auto"/>
        <w:right w:val="none" w:sz="0" w:space="0" w:color="auto"/>
      </w:divBdr>
    </w:div>
    <w:div w:id="1476531915">
      <w:bodyDiv w:val="1"/>
      <w:marLeft w:val="0"/>
      <w:marRight w:val="0"/>
      <w:marTop w:val="0"/>
      <w:marBottom w:val="0"/>
      <w:divBdr>
        <w:top w:val="none" w:sz="0" w:space="0" w:color="auto"/>
        <w:left w:val="none" w:sz="0" w:space="0" w:color="auto"/>
        <w:bottom w:val="none" w:sz="0" w:space="0" w:color="auto"/>
        <w:right w:val="none" w:sz="0" w:space="0" w:color="auto"/>
      </w:divBdr>
    </w:div>
    <w:div w:id="1486166414">
      <w:bodyDiv w:val="1"/>
      <w:marLeft w:val="0"/>
      <w:marRight w:val="0"/>
      <w:marTop w:val="0"/>
      <w:marBottom w:val="0"/>
      <w:divBdr>
        <w:top w:val="none" w:sz="0" w:space="0" w:color="auto"/>
        <w:left w:val="none" w:sz="0" w:space="0" w:color="auto"/>
        <w:bottom w:val="none" w:sz="0" w:space="0" w:color="auto"/>
        <w:right w:val="none" w:sz="0" w:space="0" w:color="auto"/>
      </w:divBdr>
    </w:div>
    <w:div w:id="1497526404">
      <w:bodyDiv w:val="1"/>
      <w:marLeft w:val="0"/>
      <w:marRight w:val="0"/>
      <w:marTop w:val="0"/>
      <w:marBottom w:val="0"/>
      <w:divBdr>
        <w:top w:val="none" w:sz="0" w:space="0" w:color="auto"/>
        <w:left w:val="none" w:sz="0" w:space="0" w:color="auto"/>
        <w:bottom w:val="none" w:sz="0" w:space="0" w:color="auto"/>
        <w:right w:val="none" w:sz="0" w:space="0" w:color="auto"/>
      </w:divBdr>
    </w:div>
    <w:div w:id="1498616223">
      <w:bodyDiv w:val="1"/>
      <w:marLeft w:val="0"/>
      <w:marRight w:val="0"/>
      <w:marTop w:val="0"/>
      <w:marBottom w:val="0"/>
      <w:divBdr>
        <w:top w:val="none" w:sz="0" w:space="0" w:color="auto"/>
        <w:left w:val="none" w:sz="0" w:space="0" w:color="auto"/>
        <w:bottom w:val="none" w:sz="0" w:space="0" w:color="auto"/>
        <w:right w:val="none" w:sz="0" w:space="0" w:color="auto"/>
      </w:divBdr>
    </w:div>
    <w:div w:id="1499418842">
      <w:bodyDiv w:val="1"/>
      <w:marLeft w:val="0"/>
      <w:marRight w:val="0"/>
      <w:marTop w:val="0"/>
      <w:marBottom w:val="0"/>
      <w:divBdr>
        <w:top w:val="none" w:sz="0" w:space="0" w:color="auto"/>
        <w:left w:val="none" w:sz="0" w:space="0" w:color="auto"/>
        <w:bottom w:val="none" w:sz="0" w:space="0" w:color="auto"/>
        <w:right w:val="none" w:sz="0" w:space="0" w:color="auto"/>
      </w:divBdr>
    </w:div>
    <w:div w:id="1508667987">
      <w:bodyDiv w:val="1"/>
      <w:marLeft w:val="0"/>
      <w:marRight w:val="0"/>
      <w:marTop w:val="0"/>
      <w:marBottom w:val="0"/>
      <w:divBdr>
        <w:top w:val="none" w:sz="0" w:space="0" w:color="auto"/>
        <w:left w:val="none" w:sz="0" w:space="0" w:color="auto"/>
        <w:bottom w:val="none" w:sz="0" w:space="0" w:color="auto"/>
        <w:right w:val="none" w:sz="0" w:space="0" w:color="auto"/>
      </w:divBdr>
    </w:div>
    <w:div w:id="1510176110">
      <w:bodyDiv w:val="1"/>
      <w:marLeft w:val="0"/>
      <w:marRight w:val="0"/>
      <w:marTop w:val="0"/>
      <w:marBottom w:val="0"/>
      <w:divBdr>
        <w:top w:val="none" w:sz="0" w:space="0" w:color="auto"/>
        <w:left w:val="none" w:sz="0" w:space="0" w:color="auto"/>
        <w:bottom w:val="none" w:sz="0" w:space="0" w:color="auto"/>
        <w:right w:val="none" w:sz="0" w:space="0" w:color="auto"/>
      </w:divBdr>
      <w:divsChild>
        <w:div w:id="473062642">
          <w:marLeft w:val="0"/>
          <w:marRight w:val="0"/>
          <w:marTop w:val="0"/>
          <w:marBottom w:val="0"/>
          <w:divBdr>
            <w:top w:val="none" w:sz="0" w:space="0" w:color="auto"/>
            <w:left w:val="none" w:sz="0" w:space="0" w:color="auto"/>
            <w:bottom w:val="none" w:sz="0" w:space="0" w:color="auto"/>
            <w:right w:val="none" w:sz="0" w:space="0" w:color="auto"/>
          </w:divBdr>
        </w:div>
      </w:divsChild>
    </w:div>
    <w:div w:id="1512447785">
      <w:bodyDiv w:val="1"/>
      <w:marLeft w:val="0"/>
      <w:marRight w:val="0"/>
      <w:marTop w:val="0"/>
      <w:marBottom w:val="0"/>
      <w:divBdr>
        <w:top w:val="none" w:sz="0" w:space="0" w:color="auto"/>
        <w:left w:val="none" w:sz="0" w:space="0" w:color="auto"/>
        <w:bottom w:val="none" w:sz="0" w:space="0" w:color="auto"/>
        <w:right w:val="none" w:sz="0" w:space="0" w:color="auto"/>
      </w:divBdr>
    </w:div>
    <w:div w:id="1516142189">
      <w:bodyDiv w:val="1"/>
      <w:marLeft w:val="0"/>
      <w:marRight w:val="0"/>
      <w:marTop w:val="0"/>
      <w:marBottom w:val="0"/>
      <w:divBdr>
        <w:top w:val="none" w:sz="0" w:space="0" w:color="auto"/>
        <w:left w:val="none" w:sz="0" w:space="0" w:color="auto"/>
        <w:bottom w:val="none" w:sz="0" w:space="0" w:color="auto"/>
        <w:right w:val="none" w:sz="0" w:space="0" w:color="auto"/>
      </w:divBdr>
    </w:div>
    <w:div w:id="1519464546">
      <w:bodyDiv w:val="1"/>
      <w:marLeft w:val="0"/>
      <w:marRight w:val="0"/>
      <w:marTop w:val="0"/>
      <w:marBottom w:val="0"/>
      <w:divBdr>
        <w:top w:val="none" w:sz="0" w:space="0" w:color="auto"/>
        <w:left w:val="none" w:sz="0" w:space="0" w:color="auto"/>
        <w:bottom w:val="none" w:sz="0" w:space="0" w:color="auto"/>
        <w:right w:val="none" w:sz="0" w:space="0" w:color="auto"/>
      </w:divBdr>
    </w:div>
    <w:div w:id="1520007197">
      <w:bodyDiv w:val="1"/>
      <w:marLeft w:val="0"/>
      <w:marRight w:val="0"/>
      <w:marTop w:val="0"/>
      <w:marBottom w:val="0"/>
      <w:divBdr>
        <w:top w:val="none" w:sz="0" w:space="0" w:color="auto"/>
        <w:left w:val="none" w:sz="0" w:space="0" w:color="auto"/>
        <w:bottom w:val="none" w:sz="0" w:space="0" w:color="auto"/>
        <w:right w:val="none" w:sz="0" w:space="0" w:color="auto"/>
      </w:divBdr>
    </w:div>
    <w:div w:id="1520239928">
      <w:bodyDiv w:val="1"/>
      <w:marLeft w:val="0"/>
      <w:marRight w:val="0"/>
      <w:marTop w:val="0"/>
      <w:marBottom w:val="0"/>
      <w:divBdr>
        <w:top w:val="none" w:sz="0" w:space="0" w:color="auto"/>
        <w:left w:val="none" w:sz="0" w:space="0" w:color="auto"/>
        <w:bottom w:val="none" w:sz="0" w:space="0" w:color="auto"/>
        <w:right w:val="none" w:sz="0" w:space="0" w:color="auto"/>
      </w:divBdr>
    </w:div>
    <w:div w:id="1521167315">
      <w:bodyDiv w:val="1"/>
      <w:marLeft w:val="0"/>
      <w:marRight w:val="0"/>
      <w:marTop w:val="0"/>
      <w:marBottom w:val="0"/>
      <w:divBdr>
        <w:top w:val="none" w:sz="0" w:space="0" w:color="auto"/>
        <w:left w:val="none" w:sz="0" w:space="0" w:color="auto"/>
        <w:bottom w:val="none" w:sz="0" w:space="0" w:color="auto"/>
        <w:right w:val="none" w:sz="0" w:space="0" w:color="auto"/>
      </w:divBdr>
    </w:div>
    <w:div w:id="1522357570">
      <w:bodyDiv w:val="1"/>
      <w:marLeft w:val="0"/>
      <w:marRight w:val="0"/>
      <w:marTop w:val="0"/>
      <w:marBottom w:val="0"/>
      <w:divBdr>
        <w:top w:val="none" w:sz="0" w:space="0" w:color="auto"/>
        <w:left w:val="none" w:sz="0" w:space="0" w:color="auto"/>
        <w:bottom w:val="none" w:sz="0" w:space="0" w:color="auto"/>
        <w:right w:val="none" w:sz="0" w:space="0" w:color="auto"/>
      </w:divBdr>
    </w:div>
    <w:div w:id="1522628838">
      <w:bodyDiv w:val="1"/>
      <w:marLeft w:val="0"/>
      <w:marRight w:val="0"/>
      <w:marTop w:val="0"/>
      <w:marBottom w:val="0"/>
      <w:divBdr>
        <w:top w:val="none" w:sz="0" w:space="0" w:color="auto"/>
        <w:left w:val="none" w:sz="0" w:space="0" w:color="auto"/>
        <w:bottom w:val="none" w:sz="0" w:space="0" w:color="auto"/>
        <w:right w:val="none" w:sz="0" w:space="0" w:color="auto"/>
      </w:divBdr>
      <w:divsChild>
        <w:div w:id="1788621399">
          <w:marLeft w:val="0"/>
          <w:marRight w:val="0"/>
          <w:marTop w:val="0"/>
          <w:marBottom w:val="0"/>
          <w:divBdr>
            <w:top w:val="none" w:sz="0" w:space="0" w:color="auto"/>
            <w:left w:val="none" w:sz="0" w:space="0" w:color="auto"/>
            <w:bottom w:val="none" w:sz="0" w:space="0" w:color="auto"/>
            <w:right w:val="none" w:sz="0" w:space="0" w:color="auto"/>
          </w:divBdr>
        </w:div>
      </w:divsChild>
    </w:div>
    <w:div w:id="1522737506">
      <w:bodyDiv w:val="1"/>
      <w:marLeft w:val="0"/>
      <w:marRight w:val="0"/>
      <w:marTop w:val="0"/>
      <w:marBottom w:val="0"/>
      <w:divBdr>
        <w:top w:val="none" w:sz="0" w:space="0" w:color="auto"/>
        <w:left w:val="none" w:sz="0" w:space="0" w:color="auto"/>
        <w:bottom w:val="none" w:sz="0" w:space="0" w:color="auto"/>
        <w:right w:val="none" w:sz="0" w:space="0" w:color="auto"/>
      </w:divBdr>
    </w:div>
    <w:div w:id="1523283717">
      <w:bodyDiv w:val="1"/>
      <w:marLeft w:val="0"/>
      <w:marRight w:val="0"/>
      <w:marTop w:val="0"/>
      <w:marBottom w:val="0"/>
      <w:divBdr>
        <w:top w:val="none" w:sz="0" w:space="0" w:color="auto"/>
        <w:left w:val="none" w:sz="0" w:space="0" w:color="auto"/>
        <w:bottom w:val="none" w:sz="0" w:space="0" w:color="auto"/>
        <w:right w:val="none" w:sz="0" w:space="0" w:color="auto"/>
      </w:divBdr>
    </w:div>
    <w:div w:id="1525290692">
      <w:bodyDiv w:val="1"/>
      <w:marLeft w:val="0"/>
      <w:marRight w:val="0"/>
      <w:marTop w:val="0"/>
      <w:marBottom w:val="0"/>
      <w:divBdr>
        <w:top w:val="none" w:sz="0" w:space="0" w:color="auto"/>
        <w:left w:val="none" w:sz="0" w:space="0" w:color="auto"/>
        <w:bottom w:val="none" w:sz="0" w:space="0" w:color="auto"/>
        <w:right w:val="none" w:sz="0" w:space="0" w:color="auto"/>
      </w:divBdr>
      <w:divsChild>
        <w:div w:id="1132602489">
          <w:marLeft w:val="0"/>
          <w:marRight w:val="0"/>
          <w:marTop w:val="0"/>
          <w:marBottom w:val="0"/>
          <w:divBdr>
            <w:top w:val="none" w:sz="0" w:space="0" w:color="auto"/>
            <w:left w:val="none" w:sz="0" w:space="0" w:color="auto"/>
            <w:bottom w:val="none" w:sz="0" w:space="0" w:color="auto"/>
            <w:right w:val="none" w:sz="0" w:space="0" w:color="auto"/>
          </w:divBdr>
        </w:div>
      </w:divsChild>
    </w:div>
    <w:div w:id="1525363204">
      <w:bodyDiv w:val="1"/>
      <w:marLeft w:val="0"/>
      <w:marRight w:val="0"/>
      <w:marTop w:val="0"/>
      <w:marBottom w:val="0"/>
      <w:divBdr>
        <w:top w:val="none" w:sz="0" w:space="0" w:color="auto"/>
        <w:left w:val="none" w:sz="0" w:space="0" w:color="auto"/>
        <w:bottom w:val="none" w:sz="0" w:space="0" w:color="auto"/>
        <w:right w:val="none" w:sz="0" w:space="0" w:color="auto"/>
      </w:divBdr>
    </w:div>
    <w:div w:id="1525439774">
      <w:bodyDiv w:val="1"/>
      <w:marLeft w:val="0"/>
      <w:marRight w:val="0"/>
      <w:marTop w:val="0"/>
      <w:marBottom w:val="0"/>
      <w:divBdr>
        <w:top w:val="none" w:sz="0" w:space="0" w:color="auto"/>
        <w:left w:val="none" w:sz="0" w:space="0" w:color="auto"/>
        <w:bottom w:val="none" w:sz="0" w:space="0" w:color="auto"/>
        <w:right w:val="none" w:sz="0" w:space="0" w:color="auto"/>
      </w:divBdr>
    </w:div>
    <w:div w:id="1528105400">
      <w:bodyDiv w:val="1"/>
      <w:marLeft w:val="0"/>
      <w:marRight w:val="0"/>
      <w:marTop w:val="0"/>
      <w:marBottom w:val="0"/>
      <w:divBdr>
        <w:top w:val="none" w:sz="0" w:space="0" w:color="auto"/>
        <w:left w:val="none" w:sz="0" w:space="0" w:color="auto"/>
        <w:bottom w:val="none" w:sz="0" w:space="0" w:color="auto"/>
        <w:right w:val="none" w:sz="0" w:space="0" w:color="auto"/>
      </w:divBdr>
    </w:div>
    <w:div w:id="1531987906">
      <w:bodyDiv w:val="1"/>
      <w:marLeft w:val="0"/>
      <w:marRight w:val="0"/>
      <w:marTop w:val="0"/>
      <w:marBottom w:val="0"/>
      <w:divBdr>
        <w:top w:val="none" w:sz="0" w:space="0" w:color="auto"/>
        <w:left w:val="none" w:sz="0" w:space="0" w:color="auto"/>
        <w:bottom w:val="none" w:sz="0" w:space="0" w:color="auto"/>
        <w:right w:val="none" w:sz="0" w:space="0" w:color="auto"/>
      </w:divBdr>
    </w:div>
    <w:div w:id="1532719344">
      <w:bodyDiv w:val="1"/>
      <w:marLeft w:val="0"/>
      <w:marRight w:val="0"/>
      <w:marTop w:val="0"/>
      <w:marBottom w:val="0"/>
      <w:divBdr>
        <w:top w:val="none" w:sz="0" w:space="0" w:color="auto"/>
        <w:left w:val="none" w:sz="0" w:space="0" w:color="auto"/>
        <w:bottom w:val="none" w:sz="0" w:space="0" w:color="auto"/>
        <w:right w:val="none" w:sz="0" w:space="0" w:color="auto"/>
      </w:divBdr>
    </w:div>
    <w:div w:id="1534266154">
      <w:bodyDiv w:val="1"/>
      <w:marLeft w:val="0"/>
      <w:marRight w:val="0"/>
      <w:marTop w:val="0"/>
      <w:marBottom w:val="0"/>
      <w:divBdr>
        <w:top w:val="none" w:sz="0" w:space="0" w:color="auto"/>
        <w:left w:val="none" w:sz="0" w:space="0" w:color="auto"/>
        <w:bottom w:val="none" w:sz="0" w:space="0" w:color="auto"/>
        <w:right w:val="none" w:sz="0" w:space="0" w:color="auto"/>
      </w:divBdr>
    </w:div>
    <w:div w:id="1537619598">
      <w:bodyDiv w:val="1"/>
      <w:marLeft w:val="0"/>
      <w:marRight w:val="0"/>
      <w:marTop w:val="0"/>
      <w:marBottom w:val="0"/>
      <w:divBdr>
        <w:top w:val="none" w:sz="0" w:space="0" w:color="auto"/>
        <w:left w:val="none" w:sz="0" w:space="0" w:color="auto"/>
        <w:bottom w:val="none" w:sz="0" w:space="0" w:color="auto"/>
        <w:right w:val="none" w:sz="0" w:space="0" w:color="auto"/>
      </w:divBdr>
    </w:div>
    <w:div w:id="1539510891">
      <w:bodyDiv w:val="1"/>
      <w:marLeft w:val="0"/>
      <w:marRight w:val="0"/>
      <w:marTop w:val="0"/>
      <w:marBottom w:val="0"/>
      <w:divBdr>
        <w:top w:val="none" w:sz="0" w:space="0" w:color="auto"/>
        <w:left w:val="none" w:sz="0" w:space="0" w:color="auto"/>
        <w:bottom w:val="none" w:sz="0" w:space="0" w:color="auto"/>
        <w:right w:val="none" w:sz="0" w:space="0" w:color="auto"/>
      </w:divBdr>
    </w:div>
    <w:div w:id="1542860841">
      <w:bodyDiv w:val="1"/>
      <w:marLeft w:val="0"/>
      <w:marRight w:val="0"/>
      <w:marTop w:val="0"/>
      <w:marBottom w:val="0"/>
      <w:divBdr>
        <w:top w:val="none" w:sz="0" w:space="0" w:color="auto"/>
        <w:left w:val="none" w:sz="0" w:space="0" w:color="auto"/>
        <w:bottom w:val="none" w:sz="0" w:space="0" w:color="auto"/>
        <w:right w:val="none" w:sz="0" w:space="0" w:color="auto"/>
      </w:divBdr>
    </w:div>
    <w:div w:id="1547840644">
      <w:bodyDiv w:val="1"/>
      <w:marLeft w:val="0"/>
      <w:marRight w:val="0"/>
      <w:marTop w:val="0"/>
      <w:marBottom w:val="0"/>
      <w:divBdr>
        <w:top w:val="none" w:sz="0" w:space="0" w:color="auto"/>
        <w:left w:val="none" w:sz="0" w:space="0" w:color="auto"/>
        <w:bottom w:val="none" w:sz="0" w:space="0" w:color="auto"/>
        <w:right w:val="none" w:sz="0" w:space="0" w:color="auto"/>
      </w:divBdr>
    </w:div>
    <w:div w:id="1549949564">
      <w:bodyDiv w:val="1"/>
      <w:marLeft w:val="0"/>
      <w:marRight w:val="0"/>
      <w:marTop w:val="0"/>
      <w:marBottom w:val="0"/>
      <w:divBdr>
        <w:top w:val="none" w:sz="0" w:space="0" w:color="auto"/>
        <w:left w:val="none" w:sz="0" w:space="0" w:color="auto"/>
        <w:bottom w:val="none" w:sz="0" w:space="0" w:color="auto"/>
        <w:right w:val="none" w:sz="0" w:space="0" w:color="auto"/>
      </w:divBdr>
    </w:div>
    <w:div w:id="1551502644">
      <w:bodyDiv w:val="1"/>
      <w:marLeft w:val="0"/>
      <w:marRight w:val="0"/>
      <w:marTop w:val="0"/>
      <w:marBottom w:val="0"/>
      <w:divBdr>
        <w:top w:val="none" w:sz="0" w:space="0" w:color="auto"/>
        <w:left w:val="none" w:sz="0" w:space="0" w:color="auto"/>
        <w:bottom w:val="none" w:sz="0" w:space="0" w:color="auto"/>
        <w:right w:val="none" w:sz="0" w:space="0" w:color="auto"/>
      </w:divBdr>
    </w:div>
    <w:div w:id="1552613483">
      <w:bodyDiv w:val="1"/>
      <w:marLeft w:val="0"/>
      <w:marRight w:val="0"/>
      <w:marTop w:val="0"/>
      <w:marBottom w:val="0"/>
      <w:divBdr>
        <w:top w:val="none" w:sz="0" w:space="0" w:color="auto"/>
        <w:left w:val="none" w:sz="0" w:space="0" w:color="auto"/>
        <w:bottom w:val="none" w:sz="0" w:space="0" w:color="auto"/>
        <w:right w:val="none" w:sz="0" w:space="0" w:color="auto"/>
      </w:divBdr>
    </w:div>
    <w:div w:id="1555432219">
      <w:bodyDiv w:val="1"/>
      <w:marLeft w:val="0"/>
      <w:marRight w:val="0"/>
      <w:marTop w:val="0"/>
      <w:marBottom w:val="0"/>
      <w:divBdr>
        <w:top w:val="none" w:sz="0" w:space="0" w:color="auto"/>
        <w:left w:val="none" w:sz="0" w:space="0" w:color="auto"/>
        <w:bottom w:val="none" w:sz="0" w:space="0" w:color="auto"/>
        <w:right w:val="none" w:sz="0" w:space="0" w:color="auto"/>
      </w:divBdr>
    </w:div>
    <w:div w:id="1555920776">
      <w:bodyDiv w:val="1"/>
      <w:marLeft w:val="0"/>
      <w:marRight w:val="0"/>
      <w:marTop w:val="0"/>
      <w:marBottom w:val="0"/>
      <w:divBdr>
        <w:top w:val="none" w:sz="0" w:space="0" w:color="auto"/>
        <w:left w:val="none" w:sz="0" w:space="0" w:color="auto"/>
        <w:bottom w:val="none" w:sz="0" w:space="0" w:color="auto"/>
        <w:right w:val="none" w:sz="0" w:space="0" w:color="auto"/>
      </w:divBdr>
    </w:div>
    <w:div w:id="1559394568">
      <w:bodyDiv w:val="1"/>
      <w:marLeft w:val="0"/>
      <w:marRight w:val="0"/>
      <w:marTop w:val="0"/>
      <w:marBottom w:val="0"/>
      <w:divBdr>
        <w:top w:val="none" w:sz="0" w:space="0" w:color="auto"/>
        <w:left w:val="none" w:sz="0" w:space="0" w:color="auto"/>
        <w:bottom w:val="none" w:sz="0" w:space="0" w:color="auto"/>
        <w:right w:val="none" w:sz="0" w:space="0" w:color="auto"/>
      </w:divBdr>
    </w:div>
    <w:div w:id="1562445790">
      <w:bodyDiv w:val="1"/>
      <w:marLeft w:val="0"/>
      <w:marRight w:val="0"/>
      <w:marTop w:val="0"/>
      <w:marBottom w:val="0"/>
      <w:divBdr>
        <w:top w:val="none" w:sz="0" w:space="0" w:color="auto"/>
        <w:left w:val="none" w:sz="0" w:space="0" w:color="auto"/>
        <w:bottom w:val="none" w:sz="0" w:space="0" w:color="auto"/>
        <w:right w:val="none" w:sz="0" w:space="0" w:color="auto"/>
      </w:divBdr>
    </w:div>
    <w:div w:id="1570966391">
      <w:bodyDiv w:val="1"/>
      <w:marLeft w:val="0"/>
      <w:marRight w:val="0"/>
      <w:marTop w:val="0"/>
      <w:marBottom w:val="0"/>
      <w:divBdr>
        <w:top w:val="none" w:sz="0" w:space="0" w:color="auto"/>
        <w:left w:val="none" w:sz="0" w:space="0" w:color="auto"/>
        <w:bottom w:val="none" w:sz="0" w:space="0" w:color="auto"/>
        <w:right w:val="none" w:sz="0" w:space="0" w:color="auto"/>
      </w:divBdr>
    </w:div>
    <w:div w:id="1573929523">
      <w:bodyDiv w:val="1"/>
      <w:marLeft w:val="0"/>
      <w:marRight w:val="0"/>
      <w:marTop w:val="0"/>
      <w:marBottom w:val="0"/>
      <w:divBdr>
        <w:top w:val="none" w:sz="0" w:space="0" w:color="auto"/>
        <w:left w:val="none" w:sz="0" w:space="0" w:color="auto"/>
        <w:bottom w:val="none" w:sz="0" w:space="0" w:color="auto"/>
        <w:right w:val="none" w:sz="0" w:space="0" w:color="auto"/>
      </w:divBdr>
    </w:div>
    <w:div w:id="1575050097">
      <w:bodyDiv w:val="1"/>
      <w:marLeft w:val="0"/>
      <w:marRight w:val="0"/>
      <w:marTop w:val="0"/>
      <w:marBottom w:val="0"/>
      <w:divBdr>
        <w:top w:val="none" w:sz="0" w:space="0" w:color="auto"/>
        <w:left w:val="none" w:sz="0" w:space="0" w:color="auto"/>
        <w:bottom w:val="none" w:sz="0" w:space="0" w:color="auto"/>
        <w:right w:val="none" w:sz="0" w:space="0" w:color="auto"/>
      </w:divBdr>
    </w:div>
    <w:div w:id="1575160604">
      <w:bodyDiv w:val="1"/>
      <w:marLeft w:val="0"/>
      <w:marRight w:val="0"/>
      <w:marTop w:val="0"/>
      <w:marBottom w:val="0"/>
      <w:divBdr>
        <w:top w:val="none" w:sz="0" w:space="0" w:color="auto"/>
        <w:left w:val="none" w:sz="0" w:space="0" w:color="auto"/>
        <w:bottom w:val="none" w:sz="0" w:space="0" w:color="auto"/>
        <w:right w:val="none" w:sz="0" w:space="0" w:color="auto"/>
      </w:divBdr>
    </w:div>
    <w:div w:id="1575814696">
      <w:bodyDiv w:val="1"/>
      <w:marLeft w:val="0"/>
      <w:marRight w:val="0"/>
      <w:marTop w:val="0"/>
      <w:marBottom w:val="0"/>
      <w:divBdr>
        <w:top w:val="none" w:sz="0" w:space="0" w:color="auto"/>
        <w:left w:val="none" w:sz="0" w:space="0" w:color="auto"/>
        <w:bottom w:val="none" w:sz="0" w:space="0" w:color="auto"/>
        <w:right w:val="none" w:sz="0" w:space="0" w:color="auto"/>
      </w:divBdr>
    </w:div>
    <w:div w:id="1578856080">
      <w:bodyDiv w:val="1"/>
      <w:marLeft w:val="0"/>
      <w:marRight w:val="0"/>
      <w:marTop w:val="0"/>
      <w:marBottom w:val="0"/>
      <w:divBdr>
        <w:top w:val="none" w:sz="0" w:space="0" w:color="auto"/>
        <w:left w:val="none" w:sz="0" w:space="0" w:color="auto"/>
        <w:bottom w:val="none" w:sz="0" w:space="0" w:color="auto"/>
        <w:right w:val="none" w:sz="0" w:space="0" w:color="auto"/>
      </w:divBdr>
    </w:div>
    <w:div w:id="1581016433">
      <w:bodyDiv w:val="1"/>
      <w:marLeft w:val="0"/>
      <w:marRight w:val="0"/>
      <w:marTop w:val="0"/>
      <w:marBottom w:val="0"/>
      <w:divBdr>
        <w:top w:val="none" w:sz="0" w:space="0" w:color="auto"/>
        <w:left w:val="none" w:sz="0" w:space="0" w:color="auto"/>
        <w:bottom w:val="none" w:sz="0" w:space="0" w:color="auto"/>
        <w:right w:val="none" w:sz="0" w:space="0" w:color="auto"/>
      </w:divBdr>
    </w:div>
    <w:div w:id="1582179984">
      <w:bodyDiv w:val="1"/>
      <w:marLeft w:val="0"/>
      <w:marRight w:val="0"/>
      <w:marTop w:val="0"/>
      <w:marBottom w:val="0"/>
      <w:divBdr>
        <w:top w:val="none" w:sz="0" w:space="0" w:color="auto"/>
        <w:left w:val="none" w:sz="0" w:space="0" w:color="auto"/>
        <w:bottom w:val="none" w:sz="0" w:space="0" w:color="auto"/>
        <w:right w:val="none" w:sz="0" w:space="0" w:color="auto"/>
      </w:divBdr>
    </w:div>
    <w:div w:id="1584800572">
      <w:bodyDiv w:val="1"/>
      <w:marLeft w:val="0"/>
      <w:marRight w:val="0"/>
      <w:marTop w:val="0"/>
      <w:marBottom w:val="0"/>
      <w:divBdr>
        <w:top w:val="none" w:sz="0" w:space="0" w:color="auto"/>
        <w:left w:val="none" w:sz="0" w:space="0" w:color="auto"/>
        <w:bottom w:val="none" w:sz="0" w:space="0" w:color="auto"/>
        <w:right w:val="none" w:sz="0" w:space="0" w:color="auto"/>
      </w:divBdr>
    </w:div>
    <w:div w:id="1586496426">
      <w:bodyDiv w:val="1"/>
      <w:marLeft w:val="0"/>
      <w:marRight w:val="0"/>
      <w:marTop w:val="0"/>
      <w:marBottom w:val="0"/>
      <w:divBdr>
        <w:top w:val="none" w:sz="0" w:space="0" w:color="auto"/>
        <w:left w:val="none" w:sz="0" w:space="0" w:color="auto"/>
        <w:bottom w:val="none" w:sz="0" w:space="0" w:color="auto"/>
        <w:right w:val="none" w:sz="0" w:space="0" w:color="auto"/>
      </w:divBdr>
    </w:div>
    <w:div w:id="1587350144">
      <w:bodyDiv w:val="1"/>
      <w:marLeft w:val="0"/>
      <w:marRight w:val="0"/>
      <w:marTop w:val="0"/>
      <w:marBottom w:val="0"/>
      <w:divBdr>
        <w:top w:val="none" w:sz="0" w:space="0" w:color="auto"/>
        <w:left w:val="none" w:sz="0" w:space="0" w:color="auto"/>
        <w:bottom w:val="none" w:sz="0" w:space="0" w:color="auto"/>
        <w:right w:val="none" w:sz="0" w:space="0" w:color="auto"/>
      </w:divBdr>
    </w:div>
    <w:div w:id="1591889243">
      <w:bodyDiv w:val="1"/>
      <w:marLeft w:val="0"/>
      <w:marRight w:val="0"/>
      <w:marTop w:val="0"/>
      <w:marBottom w:val="0"/>
      <w:divBdr>
        <w:top w:val="none" w:sz="0" w:space="0" w:color="auto"/>
        <w:left w:val="none" w:sz="0" w:space="0" w:color="auto"/>
        <w:bottom w:val="none" w:sz="0" w:space="0" w:color="auto"/>
        <w:right w:val="none" w:sz="0" w:space="0" w:color="auto"/>
      </w:divBdr>
    </w:div>
    <w:div w:id="1593736435">
      <w:bodyDiv w:val="1"/>
      <w:marLeft w:val="0"/>
      <w:marRight w:val="0"/>
      <w:marTop w:val="0"/>
      <w:marBottom w:val="0"/>
      <w:divBdr>
        <w:top w:val="none" w:sz="0" w:space="0" w:color="auto"/>
        <w:left w:val="none" w:sz="0" w:space="0" w:color="auto"/>
        <w:bottom w:val="none" w:sz="0" w:space="0" w:color="auto"/>
        <w:right w:val="none" w:sz="0" w:space="0" w:color="auto"/>
      </w:divBdr>
    </w:div>
    <w:div w:id="1593852722">
      <w:bodyDiv w:val="1"/>
      <w:marLeft w:val="0"/>
      <w:marRight w:val="0"/>
      <w:marTop w:val="0"/>
      <w:marBottom w:val="0"/>
      <w:divBdr>
        <w:top w:val="none" w:sz="0" w:space="0" w:color="auto"/>
        <w:left w:val="none" w:sz="0" w:space="0" w:color="auto"/>
        <w:bottom w:val="none" w:sz="0" w:space="0" w:color="auto"/>
        <w:right w:val="none" w:sz="0" w:space="0" w:color="auto"/>
      </w:divBdr>
    </w:div>
    <w:div w:id="1594391765">
      <w:bodyDiv w:val="1"/>
      <w:marLeft w:val="0"/>
      <w:marRight w:val="0"/>
      <w:marTop w:val="0"/>
      <w:marBottom w:val="0"/>
      <w:divBdr>
        <w:top w:val="none" w:sz="0" w:space="0" w:color="auto"/>
        <w:left w:val="none" w:sz="0" w:space="0" w:color="auto"/>
        <w:bottom w:val="none" w:sz="0" w:space="0" w:color="auto"/>
        <w:right w:val="none" w:sz="0" w:space="0" w:color="auto"/>
      </w:divBdr>
    </w:div>
    <w:div w:id="1595478097">
      <w:bodyDiv w:val="1"/>
      <w:marLeft w:val="0"/>
      <w:marRight w:val="0"/>
      <w:marTop w:val="0"/>
      <w:marBottom w:val="0"/>
      <w:divBdr>
        <w:top w:val="none" w:sz="0" w:space="0" w:color="auto"/>
        <w:left w:val="none" w:sz="0" w:space="0" w:color="auto"/>
        <w:bottom w:val="none" w:sz="0" w:space="0" w:color="auto"/>
        <w:right w:val="none" w:sz="0" w:space="0" w:color="auto"/>
      </w:divBdr>
    </w:div>
    <w:div w:id="1599556167">
      <w:bodyDiv w:val="1"/>
      <w:marLeft w:val="0"/>
      <w:marRight w:val="0"/>
      <w:marTop w:val="0"/>
      <w:marBottom w:val="0"/>
      <w:divBdr>
        <w:top w:val="none" w:sz="0" w:space="0" w:color="auto"/>
        <w:left w:val="none" w:sz="0" w:space="0" w:color="auto"/>
        <w:bottom w:val="none" w:sz="0" w:space="0" w:color="auto"/>
        <w:right w:val="none" w:sz="0" w:space="0" w:color="auto"/>
      </w:divBdr>
    </w:div>
    <w:div w:id="1604262587">
      <w:bodyDiv w:val="1"/>
      <w:marLeft w:val="0"/>
      <w:marRight w:val="0"/>
      <w:marTop w:val="0"/>
      <w:marBottom w:val="0"/>
      <w:divBdr>
        <w:top w:val="none" w:sz="0" w:space="0" w:color="auto"/>
        <w:left w:val="none" w:sz="0" w:space="0" w:color="auto"/>
        <w:bottom w:val="none" w:sz="0" w:space="0" w:color="auto"/>
        <w:right w:val="none" w:sz="0" w:space="0" w:color="auto"/>
      </w:divBdr>
    </w:div>
    <w:div w:id="1605306238">
      <w:bodyDiv w:val="1"/>
      <w:marLeft w:val="0"/>
      <w:marRight w:val="0"/>
      <w:marTop w:val="0"/>
      <w:marBottom w:val="0"/>
      <w:divBdr>
        <w:top w:val="none" w:sz="0" w:space="0" w:color="auto"/>
        <w:left w:val="none" w:sz="0" w:space="0" w:color="auto"/>
        <w:bottom w:val="none" w:sz="0" w:space="0" w:color="auto"/>
        <w:right w:val="none" w:sz="0" w:space="0" w:color="auto"/>
      </w:divBdr>
      <w:divsChild>
        <w:div w:id="2003311620">
          <w:marLeft w:val="0"/>
          <w:marRight w:val="0"/>
          <w:marTop w:val="0"/>
          <w:marBottom w:val="0"/>
          <w:divBdr>
            <w:top w:val="none" w:sz="0" w:space="0" w:color="auto"/>
            <w:left w:val="none" w:sz="0" w:space="0" w:color="auto"/>
            <w:bottom w:val="none" w:sz="0" w:space="0" w:color="auto"/>
            <w:right w:val="none" w:sz="0" w:space="0" w:color="auto"/>
          </w:divBdr>
        </w:div>
      </w:divsChild>
    </w:div>
    <w:div w:id="1608123299">
      <w:bodyDiv w:val="1"/>
      <w:marLeft w:val="0"/>
      <w:marRight w:val="0"/>
      <w:marTop w:val="0"/>
      <w:marBottom w:val="0"/>
      <w:divBdr>
        <w:top w:val="none" w:sz="0" w:space="0" w:color="auto"/>
        <w:left w:val="none" w:sz="0" w:space="0" w:color="auto"/>
        <w:bottom w:val="none" w:sz="0" w:space="0" w:color="auto"/>
        <w:right w:val="none" w:sz="0" w:space="0" w:color="auto"/>
      </w:divBdr>
    </w:div>
    <w:div w:id="1612664063">
      <w:bodyDiv w:val="1"/>
      <w:marLeft w:val="0"/>
      <w:marRight w:val="0"/>
      <w:marTop w:val="0"/>
      <w:marBottom w:val="0"/>
      <w:divBdr>
        <w:top w:val="none" w:sz="0" w:space="0" w:color="auto"/>
        <w:left w:val="none" w:sz="0" w:space="0" w:color="auto"/>
        <w:bottom w:val="none" w:sz="0" w:space="0" w:color="auto"/>
        <w:right w:val="none" w:sz="0" w:space="0" w:color="auto"/>
      </w:divBdr>
    </w:div>
    <w:div w:id="1614052865">
      <w:bodyDiv w:val="1"/>
      <w:marLeft w:val="0"/>
      <w:marRight w:val="0"/>
      <w:marTop w:val="0"/>
      <w:marBottom w:val="0"/>
      <w:divBdr>
        <w:top w:val="none" w:sz="0" w:space="0" w:color="auto"/>
        <w:left w:val="none" w:sz="0" w:space="0" w:color="auto"/>
        <w:bottom w:val="none" w:sz="0" w:space="0" w:color="auto"/>
        <w:right w:val="none" w:sz="0" w:space="0" w:color="auto"/>
      </w:divBdr>
    </w:div>
    <w:div w:id="1616014890">
      <w:bodyDiv w:val="1"/>
      <w:marLeft w:val="0"/>
      <w:marRight w:val="0"/>
      <w:marTop w:val="0"/>
      <w:marBottom w:val="0"/>
      <w:divBdr>
        <w:top w:val="none" w:sz="0" w:space="0" w:color="auto"/>
        <w:left w:val="none" w:sz="0" w:space="0" w:color="auto"/>
        <w:bottom w:val="none" w:sz="0" w:space="0" w:color="auto"/>
        <w:right w:val="none" w:sz="0" w:space="0" w:color="auto"/>
      </w:divBdr>
    </w:div>
    <w:div w:id="1618633700">
      <w:bodyDiv w:val="1"/>
      <w:marLeft w:val="0"/>
      <w:marRight w:val="0"/>
      <w:marTop w:val="0"/>
      <w:marBottom w:val="0"/>
      <w:divBdr>
        <w:top w:val="none" w:sz="0" w:space="0" w:color="auto"/>
        <w:left w:val="none" w:sz="0" w:space="0" w:color="auto"/>
        <w:bottom w:val="none" w:sz="0" w:space="0" w:color="auto"/>
        <w:right w:val="none" w:sz="0" w:space="0" w:color="auto"/>
      </w:divBdr>
    </w:div>
    <w:div w:id="1621262188">
      <w:bodyDiv w:val="1"/>
      <w:marLeft w:val="0"/>
      <w:marRight w:val="0"/>
      <w:marTop w:val="0"/>
      <w:marBottom w:val="0"/>
      <w:divBdr>
        <w:top w:val="none" w:sz="0" w:space="0" w:color="auto"/>
        <w:left w:val="none" w:sz="0" w:space="0" w:color="auto"/>
        <w:bottom w:val="none" w:sz="0" w:space="0" w:color="auto"/>
        <w:right w:val="none" w:sz="0" w:space="0" w:color="auto"/>
      </w:divBdr>
    </w:div>
    <w:div w:id="1621573212">
      <w:bodyDiv w:val="1"/>
      <w:marLeft w:val="0"/>
      <w:marRight w:val="0"/>
      <w:marTop w:val="0"/>
      <w:marBottom w:val="0"/>
      <w:divBdr>
        <w:top w:val="none" w:sz="0" w:space="0" w:color="auto"/>
        <w:left w:val="none" w:sz="0" w:space="0" w:color="auto"/>
        <w:bottom w:val="none" w:sz="0" w:space="0" w:color="auto"/>
        <w:right w:val="none" w:sz="0" w:space="0" w:color="auto"/>
      </w:divBdr>
    </w:div>
    <w:div w:id="1624657692">
      <w:bodyDiv w:val="1"/>
      <w:marLeft w:val="0"/>
      <w:marRight w:val="0"/>
      <w:marTop w:val="0"/>
      <w:marBottom w:val="0"/>
      <w:divBdr>
        <w:top w:val="none" w:sz="0" w:space="0" w:color="auto"/>
        <w:left w:val="none" w:sz="0" w:space="0" w:color="auto"/>
        <w:bottom w:val="none" w:sz="0" w:space="0" w:color="auto"/>
        <w:right w:val="none" w:sz="0" w:space="0" w:color="auto"/>
      </w:divBdr>
    </w:div>
    <w:div w:id="1626545735">
      <w:bodyDiv w:val="1"/>
      <w:marLeft w:val="0"/>
      <w:marRight w:val="0"/>
      <w:marTop w:val="0"/>
      <w:marBottom w:val="0"/>
      <w:divBdr>
        <w:top w:val="none" w:sz="0" w:space="0" w:color="auto"/>
        <w:left w:val="none" w:sz="0" w:space="0" w:color="auto"/>
        <w:bottom w:val="none" w:sz="0" w:space="0" w:color="auto"/>
        <w:right w:val="none" w:sz="0" w:space="0" w:color="auto"/>
      </w:divBdr>
    </w:div>
    <w:div w:id="1628658506">
      <w:bodyDiv w:val="1"/>
      <w:marLeft w:val="0"/>
      <w:marRight w:val="0"/>
      <w:marTop w:val="0"/>
      <w:marBottom w:val="0"/>
      <w:divBdr>
        <w:top w:val="none" w:sz="0" w:space="0" w:color="auto"/>
        <w:left w:val="none" w:sz="0" w:space="0" w:color="auto"/>
        <w:bottom w:val="none" w:sz="0" w:space="0" w:color="auto"/>
        <w:right w:val="none" w:sz="0" w:space="0" w:color="auto"/>
      </w:divBdr>
      <w:divsChild>
        <w:div w:id="1781143393">
          <w:marLeft w:val="0"/>
          <w:marRight w:val="0"/>
          <w:marTop w:val="0"/>
          <w:marBottom w:val="0"/>
          <w:divBdr>
            <w:top w:val="none" w:sz="0" w:space="0" w:color="auto"/>
            <w:left w:val="none" w:sz="0" w:space="0" w:color="auto"/>
            <w:bottom w:val="none" w:sz="0" w:space="0" w:color="auto"/>
            <w:right w:val="none" w:sz="0" w:space="0" w:color="auto"/>
          </w:divBdr>
        </w:div>
      </w:divsChild>
    </w:div>
    <w:div w:id="1629582646">
      <w:bodyDiv w:val="1"/>
      <w:marLeft w:val="0"/>
      <w:marRight w:val="0"/>
      <w:marTop w:val="0"/>
      <w:marBottom w:val="0"/>
      <w:divBdr>
        <w:top w:val="none" w:sz="0" w:space="0" w:color="auto"/>
        <w:left w:val="none" w:sz="0" w:space="0" w:color="auto"/>
        <w:bottom w:val="none" w:sz="0" w:space="0" w:color="auto"/>
        <w:right w:val="none" w:sz="0" w:space="0" w:color="auto"/>
      </w:divBdr>
    </w:div>
    <w:div w:id="1630017225">
      <w:bodyDiv w:val="1"/>
      <w:marLeft w:val="0"/>
      <w:marRight w:val="0"/>
      <w:marTop w:val="0"/>
      <w:marBottom w:val="0"/>
      <w:divBdr>
        <w:top w:val="none" w:sz="0" w:space="0" w:color="auto"/>
        <w:left w:val="none" w:sz="0" w:space="0" w:color="auto"/>
        <w:bottom w:val="none" w:sz="0" w:space="0" w:color="auto"/>
        <w:right w:val="none" w:sz="0" w:space="0" w:color="auto"/>
      </w:divBdr>
    </w:div>
    <w:div w:id="1631589186">
      <w:bodyDiv w:val="1"/>
      <w:marLeft w:val="0"/>
      <w:marRight w:val="0"/>
      <w:marTop w:val="0"/>
      <w:marBottom w:val="0"/>
      <w:divBdr>
        <w:top w:val="none" w:sz="0" w:space="0" w:color="auto"/>
        <w:left w:val="none" w:sz="0" w:space="0" w:color="auto"/>
        <w:bottom w:val="none" w:sz="0" w:space="0" w:color="auto"/>
        <w:right w:val="none" w:sz="0" w:space="0" w:color="auto"/>
      </w:divBdr>
    </w:div>
    <w:div w:id="1632444453">
      <w:bodyDiv w:val="1"/>
      <w:marLeft w:val="0"/>
      <w:marRight w:val="0"/>
      <w:marTop w:val="0"/>
      <w:marBottom w:val="0"/>
      <w:divBdr>
        <w:top w:val="none" w:sz="0" w:space="0" w:color="auto"/>
        <w:left w:val="none" w:sz="0" w:space="0" w:color="auto"/>
        <w:bottom w:val="none" w:sz="0" w:space="0" w:color="auto"/>
        <w:right w:val="none" w:sz="0" w:space="0" w:color="auto"/>
      </w:divBdr>
    </w:div>
    <w:div w:id="1636987197">
      <w:bodyDiv w:val="1"/>
      <w:marLeft w:val="0"/>
      <w:marRight w:val="0"/>
      <w:marTop w:val="0"/>
      <w:marBottom w:val="0"/>
      <w:divBdr>
        <w:top w:val="none" w:sz="0" w:space="0" w:color="auto"/>
        <w:left w:val="none" w:sz="0" w:space="0" w:color="auto"/>
        <w:bottom w:val="none" w:sz="0" w:space="0" w:color="auto"/>
        <w:right w:val="none" w:sz="0" w:space="0" w:color="auto"/>
      </w:divBdr>
      <w:divsChild>
        <w:div w:id="456030199">
          <w:marLeft w:val="0"/>
          <w:marRight w:val="0"/>
          <w:marTop w:val="0"/>
          <w:marBottom w:val="0"/>
          <w:divBdr>
            <w:top w:val="none" w:sz="0" w:space="0" w:color="auto"/>
            <w:left w:val="none" w:sz="0" w:space="0" w:color="auto"/>
            <w:bottom w:val="none" w:sz="0" w:space="0" w:color="auto"/>
            <w:right w:val="none" w:sz="0" w:space="0" w:color="auto"/>
          </w:divBdr>
        </w:div>
      </w:divsChild>
    </w:div>
    <w:div w:id="1639072131">
      <w:bodyDiv w:val="1"/>
      <w:marLeft w:val="0"/>
      <w:marRight w:val="0"/>
      <w:marTop w:val="0"/>
      <w:marBottom w:val="0"/>
      <w:divBdr>
        <w:top w:val="none" w:sz="0" w:space="0" w:color="auto"/>
        <w:left w:val="none" w:sz="0" w:space="0" w:color="auto"/>
        <w:bottom w:val="none" w:sz="0" w:space="0" w:color="auto"/>
        <w:right w:val="none" w:sz="0" w:space="0" w:color="auto"/>
      </w:divBdr>
      <w:divsChild>
        <w:div w:id="77214092">
          <w:marLeft w:val="0"/>
          <w:marRight w:val="0"/>
          <w:marTop w:val="0"/>
          <w:marBottom w:val="0"/>
          <w:divBdr>
            <w:top w:val="none" w:sz="0" w:space="0" w:color="auto"/>
            <w:left w:val="none" w:sz="0" w:space="0" w:color="auto"/>
            <w:bottom w:val="none" w:sz="0" w:space="0" w:color="auto"/>
            <w:right w:val="none" w:sz="0" w:space="0" w:color="auto"/>
          </w:divBdr>
        </w:div>
      </w:divsChild>
    </w:div>
    <w:div w:id="1645233752">
      <w:bodyDiv w:val="1"/>
      <w:marLeft w:val="0"/>
      <w:marRight w:val="0"/>
      <w:marTop w:val="0"/>
      <w:marBottom w:val="0"/>
      <w:divBdr>
        <w:top w:val="none" w:sz="0" w:space="0" w:color="auto"/>
        <w:left w:val="none" w:sz="0" w:space="0" w:color="auto"/>
        <w:bottom w:val="none" w:sz="0" w:space="0" w:color="auto"/>
        <w:right w:val="none" w:sz="0" w:space="0" w:color="auto"/>
      </w:divBdr>
    </w:div>
    <w:div w:id="1645812880">
      <w:bodyDiv w:val="1"/>
      <w:marLeft w:val="0"/>
      <w:marRight w:val="0"/>
      <w:marTop w:val="0"/>
      <w:marBottom w:val="0"/>
      <w:divBdr>
        <w:top w:val="none" w:sz="0" w:space="0" w:color="auto"/>
        <w:left w:val="none" w:sz="0" w:space="0" w:color="auto"/>
        <w:bottom w:val="none" w:sz="0" w:space="0" w:color="auto"/>
        <w:right w:val="none" w:sz="0" w:space="0" w:color="auto"/>
      </w:divBdr>
    </w:div>
    <w:div w:id="1646660813">
      <w:bodyDiv w:val="1"/>
      <w:marLeft w:val="0"/>
      <w:marRight w:val="0"/>
      <w:marTop w:val="0"/>
      <w:marBottom w:val="0"/>
      <w:divBdr>
        <w:top w:val="none" w:sz="0" w:space="0" w:color="auto"/>
        <w:left w:val="none" w:sz="0" w:space="0" w:color="auto"/>
        <w:bottom w:val="none" w:sz="0" w:space="0" w:color="auto"/>
        <w:right w:val="none" w:sz="0" w:space="0" w:color="auto"/>
      </w:divBdr>
    </w:div>
    <w:div w:id="1647587498">
      <w:bodyDiv w:val="1"/>
      <w:marLeft w:val="0"/>
      <w:marRight w:val="0"/>
      <w:marTop w:val="0"/>
      <w:marBottom w:val="0"/>
      <w:divBdr>
        <w:top w:val="none" w:sz="0" w:space="0" w:color="auto"/>
        <w:left w:val="none" w:sz="0" w:space="0" w:color="auto"/>
        <w:bottom w:val="none" w:sz="0" w:space="0" w:color="auto"/>
        <w:right w:val="none" w:sz="0" w:space="0" w:color="auto"/>
      </w:divBdr>
    </w:div>
    <w:div w:id="1656031644">
      <w:bodyDiv w:val="1"/>
      <w:marLeft w:val="0"/>
      <w:marRight w:val="0"/>
      <w:marTop w:val="0"/>
      <w:marBottom w:val="0"/>
      <w:divBdr>
        <w:top w:val="none" w:sz="0" w:space="0" w:color="auto"/>
        <w:left w:val="none" w:sz="0" w:space="0" w:color="auto"/>
        <w:bottom w:val="none" w:sz="0" w:space="0" w:color="auto"/>
        <w:right w:val="none" w:sz="0" w:space="0" w:color="auto"/>
      </w:divBdr>
    </w:div>
    <w:div w:id="1660428702">
      <w:bodyDiv w:val="1"/>
      <w:marLeft w:val="0"/>
      <w:marRight w:val="0"/>
      <w:marTop w:val="0"/>
      <w:marBottom w:val="0"/>
      <w:divBdr>
        <w:top w:val="none" w:sz="0" w:space="0" w:color="auto"/>
        <w:left w:val="none" w:sz="0" w:space="0" w:color="auto"/>
        <w:bottom w:val="none" w:sz="0" w:space="0" w:color="auto"/>
        <w:right w:val="none" w:sz="0" w:space="0" w:color="auto"/>
      </w:divBdr>
    </w:div>
    <w:div w:id="1661232857">
      <w:bodyDiv w:val="1"/>
      <w:marLeft w:val="0"/>
      <w:marRight w:val="0"/>
      <w:marTop w:val="0"/>
      <w:marBottom w:val="0"/>
      <w:divBdr>
        <w:top w:val="none" w:sz="0" w:space="0" w:color="auto"/>
        <w:left w:val="none" w:sz="0" w:space="0" w:color="auto"/>
        <w:bottom w:val="none" w:sz="0" w:space="0" w:color="auto"/>
        <w:right w:val="none" w:sz="0" w:space="0" w:color="auto"/>
      </w:divBdr>
    </w:div>
    <w:div w:id="1662583769">
      <w:bodyDiv w:val="1"/>
      <w:marLeft w:val="0"/>
      <w:marRight w:val="0"/>
      <w:marTop w:val="0"/>
      <w:marBottom w:val="0"/>
      <w:divBdr>
        <w:top w:val="none" w:sz="0" w:space="0" w:color="auto"/>
        <w:left w:val="none" w:sz="0" w:space="0" w:color="auto"/>
        <w:bottom w:val="none" w:sz="0" w:space="0" w:color="auto"/>
        <w:right w:val="none" w:sz="0" w:space="0" w:color="auto"/>
      </w:divBdr>
    </w:div>
    <w:div w:id="1670061897">
      <w:bodyDiv w:val="1"/>
      <w:marLeft w:val="0"/>
      <w:marRight w:val="0"/>
      <w:marTop w:val="0"/>
      <w:marBottom w:val="0"/>
      <w:divBdr>
        <w:top w:val="none" w:sz="0" w:space="0" w:color="auto"/>
        <w:left w:val="none" w:sz="0" w:space="0" w:color="auto"/>
        <w:bottom w:val="none" w:sz="0" w:space="0" w:color="auto"/>
        <w:right w:val="none" w:sz="0" w:space="0" w:color="auto"/>
      </w:divBdr>
      <w:divsChild>
        <w:div w:id="1865899577">
          <w:marLeft w:val="0"/>
          <w:marRight w:val="0"/>
          <w:marTop w:val="0"/>
          <w:marBottom w:val="0"/>
          <w:divBdr>
            <w:top w:val="none" w:sz="0" w:space="0" w:color="auto"/>
            <w:left w:val="none" w:sz="0" w:space="0" w:color="auto"/>
            <w:bottom w:val="none" w:sz="0" w:space="0" w:color="auto"/>
            <w:right w:val="none" w:sz="0" w:space="0" w:color="auto"/>
          </w:divBdr>
        </w:div>
      </w:divsChild>
    </w:div>
    <w:div w:id="1674602854">
      <w:bodyDiv w:val="1"/>
      <w:marLeft w:val="0"/>
      <w:marRight w:val="0"/>
      <w:marTop w:val="0"/>
      <w:marBottom w:val="0"/>
      <w:divBdr>
        <w:top w:val="none" w:sz="0" w:space="0" w:color="auto"/>
        <w:left w:val="none" w:sz="0" w:space="0" w:color="auto"/>
        <w:bottom w:val="none" w:sz="0" w:space="0" w:color="auto"/>
        <w:right w:val="none" w:sz="0" w:space="0" w:color="auto"/>
      </w:divBdr>
    </w:div>
    <w:div w:id="1678996750">
      <w:bodyDiv w:val="1"/>
      <w:marLeft w:val="0"/>
      <w:marRight w:val="0"/>
      <w:marTop w:val="0"/>
      <w:marBottom w:val="0"/>
      <w:divBdr>
        <w:top w:val="none" w:sz="0" w:space="0" w:color="auto"/>
        <w:left w:val="none" w:sz="0" w:space="0" w:color="auto"/>
        <w:bottom w:val="none" w:sz="0" w:space="0" w:color="auto"/>
        <w:right w:val="none" w:sz="0" w:space="0" w:color="auto"/>
      </w:divBdr>
    </w:div>
    <w:div w:id="1679036731">
      <w:bodyDiv w:val="1"/>
      <w:marLeft w:val="0"/>
      <w:marRight w:val="0"/>
      <w:marTop w:val="0"/>
      <w:marBottom w:val="0"/>
      <w:divBdr>
        <w:top w:val="none" w:sz="0" w:space="0" w:color="auto"/>
        <w:left w:val="none" w:sz="0" w:space="0" w:color="auto"/>
        <w:bottom w:val="none" w:sz="0" w:space="0" w:color="auto"/>
        <w:right w:val="none" w:sz="0" w:space="0" w:color="auto"/>
      </w:divBdr>
    </w:div>
    <w:div w:id="1683167367">
      <w:bodyDiv w:val="1"/>
      <w:marLeft w:val="0"/>
      <w:marRight w:val="0"/>
      <w:marTop w:val="0"/>
      <w:marBottom w:val="0"/>
      <w:divBdr>
        <w:top w:val="none" w:sz="0" w:space="0" w:color="auto"/>
        <w:left w:val="none" w:sz="0" w:space="0" w:color="auto"/>
        <w:bottom w:val="none" w:sz="0" w:space="0" w:color="auto"/>
        <w:right w:val="none" w:sz="0" w:space="0" w:color="auto"/>
      </w:divBdr>
    </w:div>
    <w:div w:id="1683975136">
      <w:bodyDiv w:val="1"/>
      <w:marLeft w:val="0"/>
      <w:marRight w:val="0"/>
      <w:marTop w:val="0"/>
      <w:marBottom w:val="0"/>
      <w:divBdr>
        <w:top w:val="none" w:sz="0" w:space="0" w:color="auto"/>
        <w:left w:val="none" w:sz="0" w:space="0" w:color="auto"/>
        <w:bottom w:val="none" w:sz="0" w:space="0" w:color="auto"/>
        <w:right w:val="none" w:sz="0" w:space="0" w:color="auto"/>
      </w:divBdr>
      <w:divsChild>
        <w:div w:id="1748570079">
          <w:marLeft w:val="0"/>
          <w:marRight w:val="0"/>
          <w:marTop w:val="0"/>
          <w:marBottom w:val="0"/>
          <w:divBdr>
            <w:top w:val="none" w:sz="0" w:space="0" w:color="auto"/>
            <w:left w:val="none" w:sz="0" w:space="0" w:color="auto"/>
            <w:bottom w:val="none" w:sz="0" w:space="0" w:color="auto"/>
            <w:right w:val="none" w:sz="0" w:space="0" w:color="auto"/>
          </w:divBdr>
        </w:div>
      </w:divsChild>
    </w:div>
    <w:div w:id="1688866739">
      <w:bodyDiv w:val="1"/>
      <w:marLeft w:val="0"/>
      <w:marRight w:val="0"/>
      <w:marTop w:val="0"/>
      <w:marBottom w:val="0"/>
      <w:divBdr>
        <w:top w:val="none" w:sz="0" w:space="0" w:color="auto"/>
        <w:left w:val="none" w:sz="0" w:space="0" w:color="auto"/>
        <w:bottom w:val="none" w:sz="0" w:space="0" w:color="auto"/>
        <w:right w:val="none" w:sz="0" w:space="0" w:color="auto"/>
      </w:divBdr>
    </w:div>
    <w:div w:id="1692492462">
      <w:bodyDiv w:val="1"/>
      <w:marLeft w:val="0"/>
      <w:marRight w:val="0"/>
      <w:marTop w:val="0"/>
      <w:marBottom w:val="0"/>
      <w:divBdr>
        <w:top w:val="none" w:sz="0" w:space="0" w:color="auto"/>
        <w:left w:val="none" w:sz="0" w:space="0" w:color="auto"/>
        <w:bottom w:val="none" w:sz="0" w:space="0" w:color="auto"/>
        <w:right w:val="none" w:sz="0" w:space="0" w:color="auto"/>
      </w:divBdr>
    </w:div>
    <w:div w:id="1695035064">
      <w:bodyDiv w:val="1"/>
      <w:marLeft w:val="0"/>
      <w:marRight w:val="0"/>
      <w:marTop w:val="0"/>
      <w:marBottom w:val="0"/>
      <w:divBdr>
        <w:top w:val="none" w:sz="0" w:space="0" w:color="auto"/>
        <w:left w:val="none" w:sz="0" w:space="0" w:color="auto"/>
        <w:bottom w:val="none" w:sz="0" w:space="0" w:color="auto"/>
        <w:right w:val="none" w:sz="0" w:space="0" w:color="auto"/>
      </w:divBdr>
    </w:div>
    <w:div w:id="1700617264">
      <w:bodyDiv w:val="1"/>
      <w:marLeft w:val="0"/>
      <w:marRight w:val="0"/>
      <w:marTop w:val="0"/>
      <w:marBottom w:val="0"/>
      <w:divBdr>
        <w:top w:val="none" w:sz="0" w:space="0" w:color="auto"/>
        <w:left w:val="none" w:sz="0" w:space="0" w:color="auto"/>
        <w:bottom w:val="none" w:sz="0" w:space="0" w:color="auto"/>
        <w:right w:val="none" w:sz="0" w:space="0" w:color="auto"/>
      </w:divBdr>
    </w:div>
    <w:div w:id="1701854925">
      <w:bodyDiv w:val="1"/>
      <w:marLeft w:val="0"/>
      <w:marRight w:val="0"/>
      <w:marTop w:val="0"/>
      <w:marBottom w:val="0"/>
      <w:divBdr>
        <w:top w:val="none" w:sz="0" w:space="0" w:color="auto"/>
        <w:left w:val="none" w:sz="0" w:space="0" w:color="auto"/>
        <w:bottom w:val="none" w:sz="0" w:space="0" w:color="auto"/>
        <w:right w:val="none" w:sz="0" w:space="0" w:color="auto"/>
      </w:divBdr>
      <w:divsChild>
        <w:div w:id="1336570117">
          <w:marLeft w:val="0"/>
          <w:marRight w:val="0"/>
          <w:marTop w:val="0"/>
          <w:marBottom w:val="0"/>
          <w:divBdr>
            <w:top w:val="none" w:sz="0" w:space="0" w:color="auto"/>
            <w:left w:val="none" w:sz="0" w:space="0" w:color="auto"/>
            <w:bottom w:val="none" w:sz="0" w:space="0" w:color="auto"/>
            <w:right w:val="none" w:sz="0" w:space="0" w:color="auto"/>
          </w:divBdr>
        </w:div>
      </w:divsChild>
    </w:div>
    <w:div w:id="1702631002">
      <w:bodyDiv w:val="1"/>
      <w:marLeft w:val="0"/>
      <w:marRight w:val="0"/>
      <w:marTop w:val="0"/>
      <w:marBottom w:val="0"/>
      <w:divBdr>
        <w:top w:val="none" w:sz="0" w:space="0" w:color="auto"/>
        <w:left w:val="none" w:sz="0" w:space="0" w:color="auto"/>
        <w:bottom w:val="none" w:sz="0" w:space="0" w:color="auto"/>
        <w:right w:val="none" w:sz="0" w:space="0" w:color="auto"/>
      </w:divBdr>
    </w:div>
    <w:div w:id="1702785641">
      <w:bodyDiv w:val="1"/>
      <w:marLeft w:val="0"/>
      <w:marRight w:val="0"/>
      <w:marTop w:val="0"/>
      <w:marBottom w:val="0"/>
      <w:divBdr>
        <w:top w:val="none" w:sz="0" w:space="0" w:color="auto"/>
        <w:left w:val="none" w:sz="0" w:space="0" w:color="auto"/>
        <w:bottom w:val="none" w:sz="0" w:space="0" w:color="auto"/>
        <w:right w:val="none" w:sz="0" w:space="0" w:color="auto"/>
      </w:divBdr>
      <w:divsChild>
        <w:div w:id="152138229">
          <w:marLeft w:val="0"/>
          <w:marRight w:val="0"/>
          <w:marTop w:val="0"/>
          <w:marBottom w:val="0"/>
          <w:divBdr>
            <w:top w:val="none" w:sz="0" w:space="0" w:color="auto"/>
            <w:left w:val="none" w:sz="0" w:space="0" w:color="auto"/>
            <w:bottom w:val="none" w:sz="0" w:space="0" w:color="auto"/>
            <w:right w:val="none" w:sz="0" w:space="0" w:color="auto"/>
          </w:divBdr>
        </w:div>
      </w:divsChild>
    </w:div>
    <w:div w:id="1704013067">
      <w:bodyDiv w:val="1"/>
      <w:marLeft w:val="0"/>
      <w:marRight w:val="0"/>
      <w:marTop w:val="0"/>
      <w:marBottom w:val="0"/>
      <w:divBdr>
        <w:top w:val="none" w:sz="0" w:space="0" w:color="auto"/>
        <w:left w:val="none" w:sz="0" w:space="0" w:color="auto"/>
        <w:bottom w:val="none" w:sz="0" w:space="0" w:color="auto"/>
        <w:right w:val="none" w:sz="0" w:space="0" w:color="auto"/>
      </w:divBdr>
    </w:div>
    <w:div w:id="1704669829">
      <w:bodyDiv w:val="1"/>
      <w:marLeft w:val="0"/>
      <w:marRight w:val="0"/>
      <w:marTop w:val="0"/>
      <w:marBottom w:val="0"/>
      <w:divBdr>
        <w:top w:val="none" w:sz="0" w:space="0" w:color="auto"/>
        <w:left w:val="none" w:sz="0" w:space="0" w:color="auto"/>
        <w:bottom w:val="none" w:sz="0" w:space="0" w:color="auto"/>
        <w:right w:val="none" w:sz="0" w:space="0" w:color="auto"/>
      </w:divBdr>
    </w:div>
    <w:div w:id="1705061695">
      <w:bodyDiv w:val="1"/>
      <w:marLeft w:val="0"/>
      <w:marRight w:val="0"/>
      <w:marTop w:val="0"/>
      <w:marBottom w:val="0"/>
      <w:divBdr>
        <w:top w:val="none" w:sz="0" w:space="0" w:color="auto"/>
        <w:left w:val="none" w:sz="0" w:space="0" w:color="auto"/>
        <w:bottom w:val="none" w:sz="0" w:space="0" w:color="auto"/>
        <w:right w:val="none" w:sz="0" w:space="0" w:color="auto"/>
      </w:divBdr>
    </w:div>
    <w:div w:id="1705130093">
      <w:bodyDiv w:val="1"/>
      <w:marLeft w:val="0"/>
      <w:marRight w:val="0"/>
      <w:marTop w:val="0"/>
      <w:marBottom w:val="0"/>
      <w:divBdr>
        <w:top w:val="none" w:sz="0" w:space="0" w:color="auto"/>
        <w:left w:val="none" w:sz="0" w:space="0" w:color="auto"/>
        <w:bottom w:val="none" w:sz="0" w:space="0" w:color="auto"/>
        <w:right w:val="none" w:sz="0" w:space="0" w:color="auto"/>
      </w:divBdr>
    </w:div>
    <w:div w:id="1705397977">
      <w:bodyDiv w:val="1"/>
      <w:marLeft w:val="0"/>
      <w:marRight w:val="0"/>
      <w:marTop w:val="0"/>
      <w:marBottom w:val="0"/>
      <w:divBdr>
        <w:top w:val="none" w:sz="0" w:space="0" w:color="auto"/>
        <w:left w:val="none" w:sz="0" w:space="0" w:color="auto"/>
        <w:bottom w:val="none" w:sz="0" w:space="0" w:color="auto"/>
        <w:right w:val="none" w:sz="0" w:space="0" w:color="auto"/>
      </w:divBdr>
    </w:div>
    <w:div w:id="1708065439">
      <w:bodyDiv w:val="1"/>
      <w:marLeft w:val="0"/>
      <w:marRight w:val="0"/>
      <w:marTop w:val="0"/>
      <w:marBottom w:val="0"/>
      <w:divBdr>
        <w:top w:val="none" w:sz="0" w:space="0" w:color="auto"/>
        <w:left w:val="none" w:sz="0" w:space="0" w:color="auto"/>
        <w:bottom w:val="none" w:sz="0" w:space="0" w:color="auto"/>
        <w:right w:val="none" w:sz="0" w:space="0" w:color="auto"/>
      </w:divBdr>
    </w:div>
    <w:div w:id="1712070974">
      <w:bodyDiv w:val="1"/>
      <w:marLeft w:val="0"/>
      <w:marRight w:val="0"/>
      <w:marTop w:val="0"/>
      <w:marBottom w:val="0"/>
      <w:divBdr>
        <w:top w:val="none" w:sz="0" w:space="0" w:color="auto"/>
        <w:left w:val="none" w:sz="0" w:space="0" w:color="auto"/>
        <w:bottom w:val="none" w:sz="0" w:space="0" w:color="auto"/>
        <w:right w:val="none" w:sz="0" w:space="0" w:color="auto"/>
      </w:divBdr>
    </w:div>
    <w:div w:id="1713993687">
      <w:bodyDiv w:val="1"/>
      <w:marLeft w:val="0"/>
      <w:marRight w:val="0"/>
      <w:marTop w:val="0"/>
      <w:marBottom w:val="0"/>
      <w:divBdr>
        <w:top w:val="none" w:sz="0" w:space="0" w:color="auto"/>
        <w:left w:val="none" w:sz="0" w:space="0" w:color="auto"/>
        <w:bottom w:val="none" w:sz="0" w:space="0" w:color="auto"/>
        <w:right w:val="none" w:sz="0" w:space="0" w:color="auto"/>
      </w:divBdr>
    </w:div>
    <w:div w:id="1714495378">
      <w:bodyDiv w:val="1"/>
      <w:marLeft w:val="0"/>
      <w:marRight w:val="0"/>
      <w:marTop w:val="0"/>
      <w:marBottom w:val="0"/>
      <w:divBdr>
        <w:top w:val="none" w:sz="0" w:space="0" w:color="auto"/>
        <w:left w:val="none" w:sz="0" w:space="0" w:color="auto"/>
        <w:bottom w:val="none" w:sz="0" w:space="0" w:color="auto"/>
        <w:right w:val="none" w:sz="0" w:space="0" w:color="auto"/>
      </w:divBdr>
      <w:divsChild>
        <w:div w:id="974870553">
          <w:marLeft w:val="0"/>
          <w:marRight w:val="0"/>
          <w:marTop w:val="0"/>
          <w:marBottom w:val="0"/>
          <w:divBdr>
            <w:top w:val="none" w:sz="0" w:space="0" w:color="auto"/>
            <w:left w:val="none" w:sz="0" w:space="0" w:color="auto"/>
            <w:bottom w:val="none" w:sz="0" w:space="0" w:color="auto"/>
            <w:right w:val="none" w:sz="0" w:space="0" w:color="auto"/>
          </w:divBdr>
        </w:div>
      </w:divsChild>
    </w:div>
    <w:div w:id="1717923368">
      <w:bodyDiv w:val="1"/>
      <w:marLeft w:val="0"/>
      <w:marRight w:val="0"/>
      <w:marTop w:val="0"/>
      <w:marBottom w:val="0"/>
      <w:divBdr>
        <w:top w:val="none" w:sz="0" w:space="0" w:color="auto"/>
        <w:left w:val="none" w:sz="0" w:space="0" w:color="auto"/>
        <w:bottom w:val="none" w:sz="0" w:space="0" w:color="auto"/>
        <w:right w:val="none" w:sz="0" w:space="0" w:color="auto"/>
      </w:divBdr>
    </w:div>
    <w:div w:id="1719088695">
      <w:bodyDiv w:val="1"/>
      <w:marLeft w:val="0"/>
      <w:marRight w:val="0"/>
      <w:marTop w:val="0"/>
      <w:marBottom w:val="0"/>
      <w:divBdr>
        <w:top w:val="none" w:sz="0" w:space="0" w:color="auto"/>
        <w:left w:val="none" w:sz="0" w:space="0" w:color="auto"/>
        <w:bottom w:val="none" w:sz="0" w:space="0" w:color="auto"/>
        <w:right w:val="none" w:sz="0" w:space="0" w:color="auto"/>
      </w:divBdr>
    </w:div>
    <w:div w:id="1725906722">
      <w:bodyDiv w:val="1"/>
      <w:marLeft w:val="0"/>
      <w:marRight w:val="0"/>
      <w:marTop w:val="0"/>
      <w:marBottom w:val="0"/>
      <w:divBdr>
        <w:top w:val="none" w:sz="0" w:space="0" w:color="auto"/>
        <w:left w:val="none" w:sz="0" w:space="0" w:color="auto"/>
        <w:bottom w:val="none" w:sz="0" w:space="0" w:color="auto"/>
        <w:right w:val="none" w:sz="0" w:space="0" w:color="auto"/>
      </w:divBdr>
    </w:div>
    <w:div w:id="1726366041">
      <w:bodyDiv w:val="1"/>
      <w:marLeft w:val="0"/>
      <w:marRight w:val="0"/>
      <w:marTop w:val="0"/>
      <w:marBottom w:val="0"/>
      <w:divBdr>
        <w:top w:val="none" w:sz="0" w:space="0" w:color="auto"/>
        <w:left w:val="none" w:sz="0" w:space="0" w:color="auto"/>
        <w:bottom w:val="none" w:sz="0" w:space="0" w:color="auto"/>
        <w:right w:val="none" w:sz="0" w:space="0" w:color="auto"/>
      </w:divBdr>
    </w:div>
    <w:div w:id="1726415898">
      <w:bodyDiv w:val="1"/>
      <w:marLeft w:val="0"/>
      <w:marRight w:val="0"/>
      <w:marTop w:val="0"/>
      <w:marBottom w:val="0"/>
      <w:divBdr>
        <w:top w:val="none" w:sz="0" w:space="0" w:color="auto"/>
        <w:left w:val="none" w:sz="0" w:space="0" w:color="auto"/>
        <w:bottom w:val="none" w:sz="0" w:space="0" w:color="auto"/>
        <w:right w:val="none" w:sz="0" w:space="0" w:color="auto"/>
      </w:divBdr>
    </w:div>
    <w:div w:id="1730111611">
      <w:bodyDiv w:val="1"/>
      <w:marLeft w:val="0"/>
      <w:marRight w:val="0"/>
      <w:marTop w:val="0"/>
      <w:marBottom w:val="0"/>
      <w:divBdr>
        <w:top w:val="none" w:sz="0" w:space="0" w:color="auto"/>
        <w:left w:val="none" w:sz="0" w:space="0" w:color="auto"/>
        <w:bottom w:val="none" w:sz="0" w:space="0" w:color="auto"/>
        <w:right w:val="none" w:sz="0" w:space="0" w:color="auto"/>
      </w:divBdr>
    </w:div>
    <w:div w:id="1732075670">
      <w:bodyDiv w:val="1"/>
      <w:marLeft w:val="0"/>
      <w:marRight w:val="0"/>
      <w:marTop w:val="0"/>
      <w:marBottom w:val="0"/>
      <w:divBdr>
        <w:top w:val="none" w:sz="0" w:space="0" w:color="auto"/>
        <w:left w:val="none" w:sz="0" w:space="0" w:color="auto"/>
        <w:bottom w:val="none" w:sz="0" w:space="0" w:color="auto"/>
        <w:right w:val="none" w:sz="0" w:space="0" w:color="auto"/>
      </w:divBdr>
    </w:div>
    <w:div w:id="1734423604">
      <w:bodyDiv w:val="1"/>
      <w:marLeft w:val="0"/>
      <w:marRight w:val="0"/>
      <w:marTop w:val="0"/>
      <w:marBottom w:val="0"/>
      <w:divBdr>
        <w:top w:val="none" w:sz="0" w:space="0" w:color="auto"/>
        <w:left w:val="none" w:sz="0" w:space="0" w:color="auto"/>
        <w:bottom w:val="none" w:sz="0" w:space="0" w:color="auto"/>
        <w:right w:val="none" w:sz="0" w:space="0" w:color="auto"/>
      </w:divBdr>
    </w:div>
    <w:div w:id="1736781017">
      <w:bodyDiv w:val="1"/>
      <w:marLeft w:val="0"/>
      <w:marRight w:val="0"/>
      <w:marTop w:val="0"/>
      <w:marBottom w:val="0"/>
      <w:divBdr>
        <w:top w:val="none" w:sz="0" w:space="0" w:color="auto"/>
        <w:left w:val="none" w:sz="0" w:space="0" w:color="auto"/>
        <w:bottom w:val="none" w:sz="0" w:space="0" w:color="auto"/>
        <w:right w:val="none" w:sz="0" w:space="0" w:color="auto"/>
      </w:divBdr>
    </w:div>
    <w:div w:id="1736783275">
      <w:bodyDiv w:val="1"/>
      <w:marLeft w:val="0"/>
      <w:marRight w:val="0"/>
      <w:marTop w:val="0"/>
      <w:marBottom w:val="0"/>
      <w:divBdr>
        <w:top w:val="none" w:sz="0" w:space="0" w:color="auto"/>
        <w:left w:val="none" w:sz="0" w:space="0" w:color="auto"/>
        <w:bottom w:val="none" w:sz="0" w:space="0" w:color="auto"/>
        <w:right w:val="none" w:sz="0" w:space="0" w:color="auto"/>
      </w:divBdr>
    </w:div>
    <w:div w:id="1740134479">
      <w:bodyDiv w:val="1"/>
      <w:marLeft w:val="0"/>
      <w:marRight w:val="0"/>
      <w:marTop w:val="0"/>
      <w:marBottom w:val="0"/>
      <w:divBdr>
        <w:top w:val="none" w:sz="0" w:space="0" w:color="auto"/>
        <w:left w:val="none" w:sz="0" w:space="0" w:color="auto"/>
        <w:bottom w:val="none" w:sz="0" w:space="0" w:color="auto"/>
        <w:right w:val="none" w:sz="0" w:space="0" w:color="auto"/>
      </w:divBdr>
    </w:div>
    <w:div w:id="1743285331">
      <w:bodyDiv w:val="1"/>
      <w:marLeft w:val="0"/>
      <w:marRight w:val="0"/>
      <w:marTop w:val="0"/>
      <w:marBottom w:val="0"/>
      <w:divBdr>
        <w:top w:val="none" w:sz="0" w:space="0" w:color="auto"/>
        <w:left w:val="none" w:sz="0" w:space="0" w:color="auto"/>
        <w:bottom w:val="none" w:sz="0" w:space="0" w:color="auto"/>
        <w:right w:val="none" w:sz="0" w:space="0" w:color="auto"/>
      </w:divBdr>
    </w:div>
    <w:div w:id="1748722063">
      <w:bodyDiv w:val="1"/>
      <w:marLeft w:val="0"/>
      <w:marRight w:val="0"/>
      <w:marTop w:val="0"/>
      <w:marBottom w:val="0"/>
      <w:divBdr>
        <w:top w:val="none" w:sz="0" w:space="0" w:color="auto"/>
        <w:left w:val="none" w:sz="0" w:space="0" w:color="auto"/>
        <w:bottom w:val="none" w:sz="0" w:space="0" w:color="auto"/>
        <w:right w:val="none" w:sz="0" w:space="0" w:color="auto"/>
      </w:divBdr>
    </w:div>
    <w:div w:id="1750734879">
      <w:bodyDiv w:val="1"/>
      <w:marLeft w:val="0"/>
      <w:marRight w:val="0"/>
      <w:marTop w:val="0"/>
      <w:marBottom w:val="0"/>
      <w:divBdr>
        <w:top w:val="none" w:sz="0" w:space="0" w:color="auto"/>
        <w:left w:val="none" w:sz="0" w:space="0" w:color="auto"/>
        <w:bottom w:val="none" w:sz="0" w:space="0" w:color="auto"/>
        <w:right w:val="none" w:sz="0" w:space="0" w:color="auto"/>
      </w:divBdr>
    </w:div>
    <w:div w:id="1758206192">
      <w:bodyDiv w:val="1"/>
      <w:marLeft w:val="0"/>
      <w:marRight w:val="0"/>
      <w:marTop w:val="0"/>
      <w:marBottom w:val="0"/>
      <w:divBdr>
        <w:top w:val="none" w:sz="0" w:space="0" w:color="auto"/>
        <w:left w:val="none" w:sz="0" w:space="0" w:color="auto"/>
        <w:bottom w:val="none" w:sz="0" w:space="0" w:color="auto"/>
        <w:right w:val="none" w:sz="0" w:space="0" w:color="auto"/>
      </w:divBdr>
    </w:div>
    <w:div w:id="1758549156">
      <w:bodyDiv w:val="1"/>
      <w:marLeft w:val="0"/>
      <w:marRight w:val="0"/>
      <w:marTop w:val="0"/>
      <w:marBottom w:val="0"/>
      <w:divBdr>
        <w:top w:val="none" w:sz="0" w:space="0" w:color="auto"/>
        <w:left w:val="none" w:sz="0" w:space="0" w:color="auto"/>
        <w:bottom w:val="none" w:sz="0" w:space="0" w:color="auto"/>
        <w:right w:val="none" w:sz="0" w:space="0" w:color="auto"/>
      </w:divBdr>
    </w:div>
    <w:div w:id="1760324509">
      <w:bodyDiv w:val="1"/>
      <w:marLeft w:val="0"/>
      <w:marRight w:val="0"/>
      <w:marTop w:val="0"/>
      <w:marBottom w:val="0"/>
      <w:divBdr>
        <w:top w:val="none" w:sz="0" w:space="0" w:color="auto"/>
        <w:left w:val="none" w:sz="0" w:space="0" w:color="auto"/>
        <w:bottom w:val="none" w:sz="0" w:space="0" w:color="auto"/>
        <w:right w:val="none" w:sz="0" w:space="0" w:color="auto"/>
      </w:divBdr>
    </w:div>
    <w:div w:id="1761947776">
      <w:bodyDiv w:val="1"/>
      <w:marLeft w:val="0"/>
      <w:marRight w:val="0"/>
      <w:marTop w:val="0"/>
      <w:marBottom w:val="0"/>
      <w:divBdr>
        <w:top w:val="none" w:sz="0" w:space="0" w:color="auto"/>
        <w:left w:val="none" w:sz="0" w:space="0" w:color="auto"/>
        <w:bottom w:val="none" w:sz="0" w:space="0" w:color="auto"/>
        <w:right w:val="none" w:sz="0" w:space="0" w:color="auto"/>
      </w:divBdr>
    </w:div>
    <w:div w:id="1769036548">
      <w:bodyDiv w:val="1"/>
      <w:marLeft w:val="0"/>
      <w:marRight w:val="0"/>
      <w:marTop w:val="0"/>
      <w:marBottom w:val="0"/>
      <w:divBdr>
        <w:top w:val="none" w:sz="0" w:space="0" w:color="auto"/>
        <w:left w:val="none" w:sz="0" w:space="0" w:color="auto"/>
        <w:bottom w:val="none" w:sz="0" w:space="0" w:color="auto"/>
        <w:right w:val="none" w:sz="0" w:space="0" w:color="auto"/>
      </w:divBdr>
    </w:div>
    <w:div w:id="1770470870">
      <w:bodyDiv w:val="1"/>
      <w:marLeft w:val="0"/>
      <w:marRight w:val="0"/>
      <w:marTop w:val="0"/>
      <w:marBottom w:val="0"/>
      <w:divBdr>
        <w:top w:val="none" w:sz="0" w:space="0" w:color="auto"/>
        <w:left w:val="none" w:sz="0" w:space="0" w:color="auto"/>
        <w:bottom w:val="none" w:sz="0" w:space="0" w:color="auto"/>
        <w:right w:val="none" w:sz="0" w:space="0" w:color="auto"/>
      </w:divBdr>
    </w:div>
    <w:div w:id="1778595581">
      <w:bodyDiv w:val="1"/>
      <w:marLeft w:val="0"/>
      <w:marRight w:val="0"/>
      <w:marTop w:val="0"/>
      <w:marBottom w:val="0"/>
      <w:divBdr>
        <w:top w:val="none" w:sz="0" w:space="0" w:color="auto"/>
        <w:left w:val="none" w:sz="0" w:space="0" w:color="auto"/>
        <w:bottom w:val="none" w:sz="0" w:space="0" w:color="auto"/>
        <w:right w:val="none" w:sz="0" w:space="0" w:color="auto"/>
      </w:divBdr>
      <w:divsChild>
        <w:div w:id="581334531">
          <w:marLeft w:val="0"/>
          <w:marRight w:val="0"/>
          <w:marTop w:val="0"/>
          <w:marBottom w:val="0"/>
          <w:divBdr>
            <w:top w:val="none" w:sz="0" w:space="0" w:color="auto"/>
            <w:left w:val="none" w:sz="0" w:space="0" w:color="auto"/>
            <w:bottom w:val="none" w:sz="0" w:space="0" w:color="auto"/>
            <w:right w:val="none" w:sz="0" w:space="0" w:color="auto"/>
          </w:divBdr>
        </w:div>
      </w:divsChild>
    </w:div>
    <w:div w:id="1780757836">
      <w:bodyDiv w:val="1"/>
      <w:marLeft w:val="0"/>
      <w:marRight w:val="0"/>
      <w:marTop w:val="0"/>
      <w:marBottom w:val="0"/>
      <w:divBdr>
        <w:top w:val="none" w:sz="0" w:space="0" w:color="auto"/>
        <w:left w:val="none" w:sz="0" w:space="0" w:color="auto"/>
        <w:bottom w:val="none" w:sz="0" w:space="0" w:color="auto"/>
        <w:right w:val="none" w:sz="0" w:space="0" w:color="auto"/>
      </w:divBdr>
    </w:div>
    <w:div w:id="1782912155">
      <w:bodyDiv w:val="1"/>
      <w:marLeft w:val="0"/>
      <w:marRight w:val="0"/>
      <w:marTop w:val="0"/>
      <w:marBottom w:val="0"/>
      <w:divBdr>
        <w:top w:val="none" w:sz="0" w:space="0" w:color="auto"/>
        <w:left w:val="none" w:sz="0" w:space="0" w:color="auto"/>
        <w:bottom w:val="none" w:sz="0" w:space="0" w:color="auto"/>
        <w:right w:val="none" w:sz="0" w:space="0" w:color="auto"/>
      </w:divBdr>
    </w:div>
    <w:div w:id="1783067024">
      <w:bodyDiv w:val="1"/>
      <w:marLeft w:val="0"/>
      <w:marRight w:val="0"/>
      <w:marTop w:val="0"/>
      <w:marBottom w:val="0"/>
      <w:divBdr>
        <w:top w:val="none" w:sz="0" w:space="0" w:color="auto"/>
        <w:left w:val="none" w:sz="0" w:space="0" w:color="auto"/>
        <w:bottom w:val="none" w:sz="0" w:space="0" w:color="auto"/>
        <w:right w:val="none" w:sz="0" w:space="0" w:color="auto"/>
      </w:divBdr>
    </w:div>
    <w:div w:id="1783500203">
      <w:bodyDiv w:val="1"/>
      <w:marLeft w:val="0"/>
      <w:marRight w:val="0"/>
      <w:marTop w:val="0"/>
      <w:marBottom w:val="0"/>
      <w:divBdr>
        <w:top w:val="none" w:sz="0" w:space="0" w:color="auto"/>
        <w:left w:val="none" w:sz="0" w:space="0" w:color="auto"/>
        <w:bottom w:val="none" w:sz="0" w:space="0" w:color="auto"/>
        <w:right w:val="none" w:sz="0" w:space="0" w:color="auto"/>
      </w:divBdr>
    </w:div>
    <w:div w:id="1787432874">
      <w:bodyDiv w:val="1"/>
      <w:marLeft w:val="0"/>
      <w:marRight w:val="0"/>
      <w:marTop w:val="0"/>
      <w:marBottom w:val="0"/>
      <w:divBdr>
        <w:top w:val="none" w:sz="0" w:space="0" w:color="auto"/>
        <w:left w:val="none" w:sz="0" w:space="0" w:color="auto"/>
        <w:bottom w:val="none" w:sz="0" w:space="0" w:color="auto"/>
        <w:right w:val="none" w:sz="0" w:space="0" w:color="auto"/>
      </w:divBdr>
    </w:div>
    <w:div w:id="1800103733">
      <w:bodyDiv w:val="1"/>
      <w:marLeft w:val="0"/>
      <w:marRight w:val="0"/>
      <w:marTop w:val="0"/>
      <w:marBottom w:val="0"/>
      <w:divBdr>
        <w:top w:val="none" w:sz="0" w:space="0" w:color="auto"/>
        <w:left w:val="none" w:sz="0" w:space="0" w:color="auto"/>
        <w:bottom w:val="none" w:sz="0" w:space="0" w:color="auto"/>
        <w:right w:val="none" w:sz="0" w:space="0" w:color="auto"/>
      </w:divBdr>
    </w:div>
    <w:div w:id="1800952377">
      <w:bodyDiv w:val="1"/>
      <w:marLeft w:val="0"/>
      <w:marRight w:val="0"/>
      <w:marTop w:val="0"/>
      <w:marBottom w:val="0"/>
      <w:divBdr>
        <w:top w:val="none" w:sz="0" w:space="0" w:color="auto"/>
        <w:left w:val="none" w:sz="0" w:space="0" w:color="auto"/>
        <w:bottom w:val="none" w:sz="0" w:space="0" w:color="auto"/>
        <w:right w:val="none" w:sz="0" w:space="0" w:color="auto"/>
      </w:divBdr>
    </w:div>
    <w:div w:id="1804040994">
      <w:bodyDiv w:val="1"/>
      <w:marLeft w:val="0"/>
      <w:marRight w:val="0"/>
      <w:marTop w:val="0"/>
      <w:marBottom w:val="0"/>
      <w:divBdr>
        <w:top w:val="none" w:sz="0" w:space="0" w:color="auto"/>
        <w:left w:val="none" w:sz="0" w:space="0" w:color="auto"/>
        <w:bottom w:val="none" w:sz="0" w:space="0" w:color="auto"/>
        <w:right w:val="none" w:sz="0" w:space="0" w:color="auto"/>
      </w:divBdr>
    </w:div>
    <w:div w:id="1804424657">
      <w:bodyDiv w:val="1"/>
      <w:marLeft w:val="0"/>
      <w:marRight w:val="0"/>
      <w:marTop w:val="0"/>
      <w:marBottom w:val="0"/>
      <w:divBdr>
        <w:top w:val="none" w:sz="0" w:space="0" w:color="auto"/>
        <w:left w:val="none" w:sz="0" w:space="0" w:color="auto"/>
        <w:bottom w:val="none" w:sz="0" w:space="0" w:color="auto"/>
        <w:right w:val="none" w:sz="0" w:space="0" w:color="auto"/>
      </w:divBdr>
      <w:divsChild>
        <w:div w:id="1940749800">
          <w:marLeft w:val="0"/>
          <w:marRight w:val="0"/>
          <w:marTop w:val="0"/>
          <w:marBottom w:val="0"/>
          <w:divBdr>
            <w:top w:val="none" w:sz="0" w:space="0" w:color="auto"/>
            <w:left w:val="none" w:sz="0" w:space="0" w:color="auto"/>
            <w:bottom w:val="none" w:sz="0" w:space="0" w:color="auto"/>
            <w:right w:val="none" w:sz="0" w:space="0" w:color="auto"/>
          </w:divBdr>
        </w:div>
      </w:divsChild>
    </w:div>
    <w:div w:id="1806192134">
      <w:bodyDiv w:val="1"/>
      <w:marLeft w:val="0"/>
      <w:marRight w:val="0"/>
      <w:marTop w:val="0"/>
      <w:marBottom w:val="0"/>
      <w:divBdr>
        <w:top w:val="none" w:sz="0" w:space="0" w:color="auto"/>
        <w:left w:val="none" w:sz="0" w:space="0" w:color="auto"/>
        <w:bottom w:val="none" w:sz="0" w:space="0" w:color="auto"/>
        <w:right w:val="none" w:sz="0" w:space="0" w:color="auto"/>
      </w:divBdr>
    </w:div>
    <w:div w:id="1807896676">
      <w:bodyDiv w:val="1"/>
      <w:marLeft w:val="0"/>
      <w:marRight w:val="0"/>
      <w:marTop w:val="0"/>
      <w:marBottom w:val="0"/>
      <w:divBdr>
        <w:top w:val="none" w:sz="0" w:space="0" w:color="auto"/>
        <w:left w:val="none" w:sz="0" w:space="0" w:color="auto"/>
        <w:bottom w:val="none" w:sz="0" w:space="0" w:color="auto"/>
        <w:right w:val="none" w:sz="0" w:space="0" w:color="auto"/>
      </w:divBdr>
    </w:div>
    <w:div w:id="1810318073">
      <w:bodyDiv w:val="1"/>
      <w:marLeft w:val="0"/>
      <w:marRight w:val="0"/>
      <w:marTop w:val="0"/>
      <w:marBottom w:val="0"/>
      <w:divBdr>
        <w:top w:val="none" w:sz="0" w:space="0" w:color="auto"/>
        <w:left w:val="none" w:sz="0" w:space="0" w:color="auto"/>
        <w:bottom w:val="none" w:sz="0" w:space="0" w:color="auto"/>
        <w:right w:val="none" w:sz="0" w:space="0" w:color="auto"/>
      </w:divBdr>
      <w:divsChild>
        <w:div w:id="1163010003">
          <w:marLeft w:val="0"/>
          <w:marRight w:val="0"/>
          <w:marTop w:val="0"/>
          <w:marBottom w:val="0"/>
          <w:divBdr>
            <w:top w:val="none" w:sz="0" w:space="0" w:color="auto"/>
            <w:left w:val="none" w:sz="0" w:space="0" w:color="auto"/>
            <w:bottom w:val="none" w:sz="0" w:space="0" w:color="auto"/>
            <w:right w:val="none" w:sz="0" w:space="0" w:color="auto"/>
          </w:divBdr>
        </w:div>
      </w:divsChild>
    </w:div>
    <w:div w:id="1810516408">
      <w:bodyDiv w:val="1"/>
      <w:marLeft w:val="0"/>
      <w:marRight w:val="0"/>
      <w:marTop w:val="0"/>
      <w:marBottom w:val="0"/>
      <w:divBdr>
        <w:top w:val="none" w:sz="0" w:space="0" w:color="auto"/>
        <w:left w:val="none" w:sz="0" w:space="0" w:color="auto"/>
        <w:bottom w:val="none" w:sz="0" w:space="0" w:color="auto"/>
        <w:right w:val="none" w:sz="0" w:space="0" w:color="auto"/>
      </w:divBdr>
    </w:div>
    <w:div w:id="1813479211">
      <w:bodyDiv w:val="1"/>
      <w:marLeft w:val="0"/>
      <w:marRight w:val="0"/>
      <w:marTop w:val="0"/>
      <w:marBottom w:val="0"/>
      <w:divBdr>
        <w:top w:val="none" w:sz="0" w:space="0" w:color="auto"/>
        <w:left w:val="none" w:sz="0" w:space="0" w:color="auto"/>
        <w:bottom w:val="none" w:sz="0" w:space="0" w:color="auto"/>
        <w:right w:val="none" w:sz="0" w:space="0" w:color="auto"/>
      </w:divBdr>
    </w:div>
    <w:div w:id="1813675304">
      <w:bodyDiv w:val="1"/>
      <w:marLeft w:val="0"/>
      <w:marRight w:val="0"/>
      <w:marTop w:val="0"/>
      <w:marBottom w:val="0"/>
      <w:divBdr>
        <w:top w:val="none" w:sz="0" w:space="0" w:color="auto"/>
        <w:left w:val="none" w:sz="0" w:space="0" w:color="auto"/>
        <w:bottom w:val="none" w:sz="0" w:space="0" w:color="auto"/>
        <w:right w:val="none" w:sz="0" w:space="0" w:color="auto"/>
      </w:divBdr>
      <w:divsChild>
        <w:div w:id="518398401">
          <w:marLeft w:val="0"/>
          <w:marRight w:val="0"/>
          <w:marTop w:val="0"/>
          <w:marBottom w:val="0"/>
          <w:divBdr>
            <w:top w:val="none" w:sz="0" w:space="0" w:color="auto"/>
            <w:left w:val="none" w:sz="0" w:space="0" w:color="auto"/>
            <w:bottom w:val="none" w:sz="0" w:space="0" w:color="auto"/>
            <w:right w:val="none" w:sz="0" w:space="0" w:color="auto"/>
          </w:divBdr>
        </w:div>
      </w:divsChild>
    </w:div>
    <w:div w:id="1817064673">
      <w:bodyDiv w:val="1"/>
      <w:marLeft w:val="0"/>
      <w:marRight w:val="0"/>
      <w:marTop w:val="0"/>
      <w:marBottom w:val="0"/>
      <w:divBdr>
        <w:top w:val="none" w:sz="0" w:space="0" w:color="auto"/>
        <w:left w:val="none" w:sz="0" w:space="0" w:color="auto"/>
        <w:bottom w:val="none" w:sz="0" w:space="0" w:color="auto"/>
        <w:right w:val="none" w:sz="0" w:space="0" w:color="auto"/>
      </w:divBdr>
    </w:div>
    <w:div w:id="1820684187">
      <w:bodyDiv w:val="1"/>
      <w:marLeft w:val="0"/>
      <w:marRight w:val="0"/>
      <w:marTop w:val="0"/>
      <w:marBottom w:val="0"/>
      <w:divBdr>
        <w:top w:val="none" w:sz="0" w:space="0" w:color="auto"/>
        <w:left w:val="none" w:sz="0" w:space="0" w:color="auto"/>
        <w:bottom w:val="none" w:sz="0" w:space="0" w:color="auto"/>
        <w:right w:val="none" w:sz="0" w:space="0" w:color="auto"/>
      </w:divBdr>
    </w:div>
    <w:div w:id="1821001894">
      <w:bodyDiv w:val="1"/>
      <w:marLeft w:val="0"/>
      <w:marRight w:val="0"/>
      <w:marTop w:val="0"/>
      <w:marBottom w:val="0"/>
      <w:divBdr>
        <w:top w:val="none" w:sz="0" w:space="0" w:color="auto"/>
        <w:left w:val="none" w:sz="0" w:space="0" w:color="auto"/>
        <w:bottom w:val="none" w:sz="0" w:space="0" w:color="auto"/>
        <w:right w:val="none" w:sz="0" w:space="0" w:color="auto"/>
      </w:divBdr>
    </w:div>
    <w:div w:id="1822502857">
      <w:bodyDiv w:val="1"/>
      <w:marLeft w:val="0"/>
      <w:marRight w:val="0"/>
      <w:marTop w:val="0"/>
      <w:marBottom w:val="0"/>
      <w:divBdr>
        <w:top w:val="none" w:sz="0" w:space="0" w:color="auto"/>
        <w:left w:val="none" w:sz="0" w:space="0" w:color="auto"/>
        <w:bottom w:val="none" w:sz="0" w:space="0" w:color="auto"/>
        <w:right w:val="none" w:sz="0" w:space="0" w:color="auto"/>
      </w:divBdr>
    </w:div>
    <w:div w:id="1823279237">
      <w:bodyDiv w:val="1"/>
      <w:marLeft w:val="0"/>
      <w:marRight w:val="0"/>
      <w:marTop w:val="0"/>
      <w:marBottom w:val="0"/>
      <w:divBdr>
        <w:top w:val="none" w:sz="0" w:space="0" w:color="auto"/>
        <w:left w:val="none" w:sz="0" w:space="0" w:color="auto"/>
        <w:bottom w:val="none" w:sz="0" w:space="0" w:color="auto"/>
        <w:right w:val="none" w:sz="0" w:space="0" w:color="auto"/>
      </w:divBdr>
    </w:div>
    <w:div w:id="1824152443">
      <w:bodyDiv w:val="1"/>
      <w:marLeft w:val="0"/>
      <w:marRight w:val="0"/>
      <w:marTop w:val="0"/>
      <w:marBottom w:val="0"/>
      <w:divBdr>
        <w:top w:val="none" w:sz="0" w:space="0" w:color="auto"/>
        <w:left w:val="none" w:sz="0" w:space="0" w:color="auto"/>
        <w:bottom w:val="none" w:sz="0" w:space="0" w:color="auto"/>
        <w:right w:val="none" w:sz="0" w:space="0" w:color="auto"/>
      </w:divBdr>
    </w:div>
    <w:div w:id="1825854292">
      <w:bodyDiv w:val="1"/>
      <w:marLeft w:val="0"/>
      <w:marRight w:val="0"/>
      <w:marTop w:val="0"/>
      <w:marBottom w:val="0"/>
      <w:divBdr>
        <w:top w:val="none" w:sz="0" w:space="0" w:color="auto"/>
        <w:left w:val="none" w:sz="0" w:space="0" w:color="auto"/>
        <w:bottom w:val="none" w:sz="0" w:space="0" w:color="auto"/>
        <w:right w:val="none" w:sz="0" w:space="0" w:color="auto"/>
      </w:divBdr>
    </w:div>
    <w:div w:id="1830557648">
      <w:bodyDiv w:val="1"/>
      <w:marLeft w:val="0"/>
      <w:marRight w:val="0"/>
      <w:marTop w:val="0"/>
      <w:marBottom w:val="0"/>
      <w:divBdr>
        <w:top w:val="none" w:sz="0" w:space="0" w:color="auto"/>
        <w:left w:val="none" w:sz="0" w:space="0" w:color="auto"/>
        <w:bottom w:val="none" w:sz="0" w:space="0" w:color="auto"/>
        <w:right w:val="none" w:sz="0" w:space="0" w:color="auto"/>
      </w:divBdr>
      <w:divsChild>
        <w:div w:id="543372378">
          <w:marLeft w:val="0"/>
          <w:marRight w:val="0"/>
          <w:marTop w:val="0"/>
          <w:marBottom w:val="0"/>
          <w:divBdr>
            <w:top w:val="none" w:sz="0" w:space="0" w:color="auto"/>
            <w:left w:val="none" w:sz="0" w:space="0" w:color="auto"/>
            <w:bottom w:val="none" w:sz="0" w:space="0" w:color="auto"/>
            <w:right w:val="none" w:sz="0" w:space="0" w:color="auto"/>
          </w:divBdr>
        </w:div>
      </w:divsChild>
    </w:div>
    <w:div w:id="1830711695">
      <w:bodyDiv w:val="1"/>
      <w:marLeft w:val="0"/>
      <w:marRight w:val="0"/>
      <w:marTop w:val="0"/>
      <w:marBottom w:val="0"/>
      <w:divBdr>
        <w:top w:val="none" w:sz="0" w:space="0" w:color="auto"/>
        <w:left w:val="none" w:sz="0" w:space="0" w:color="auto"/>
        <w:bottom w:val="none" w:sz="0" w:space="0" w:color="auto"/>
        <w:right w:val="none" w:sz="0" w:space="0" w:color="auto"/>
      </w:divBdr>
    </w:div>
    <w:div w:id="1830976770">
      <w:bodyDiv w:val="1"/>
      <w:marLeft w:val="0"/>
      <w:marRight w:val="0"/>
      <w:marTop w:val="0"/>
      <w:marBottom w:val="0"/>
      <w:divBdr>
        <w:top w:val="none" w:sz="0" w:space="0" w:color="auto"/>
        <w:left w:val="none" w:sz="0" w:space="0" w:color="auto"/>
        <w:bottom w:val="none" w:sz="0" w:space="0" w:color="auto"/>
        <w:right w:val="none" w:sz="0" w:space="0" w:color="auto"/>
      </w:divBdr>
    </w:div>
    <w:div w:id="1832528162">
      <w:bodyDiv w:val="1"/>
      <w:marLeft w:val="0"/>
      <w:marRight w:val="0"/>
      <w:marTop w:val="0"/>
      <w:marBottom w:val="0"/>
      <w:divBdr>
        <w:top w:val="none" w:sz="0" w:space="0" w:color="auto"/>
        <w:left w:val="none" w:sz="0" w:space="0" w:color="auto"/>
        <w:bottom w:val="none" w:sz="0" w:space="0" w:color="auto"/>
        <w:right w:val="none" w:sz="0" w:space="0" w:color="auto"/>
      </w:divBdr>
    </w:div>
    <w:div w:id="1832914985">
      <w:bodyDiv w:val="1"/>
      <w:marLeft w:val="0"/>
      <w:marRight w:val="0"/>
      <w:marTop w:val="0"/>
      <w:marBottom w:val="0"/>
      <w:divBdr>
        <w:top w:val="none" w:sz="0" w:space="0" w:color="auto"/>
        <w:left w:val="none" w:sz="0" w:space="0" w:color="auto"/>
        <w:bottom w:val="none" w:sz="0" w:space="0" w:color="auto"/>
        <w:right w:val="none" w:sz="0" w:space="0" w:color="auto"/>
      </w:divBdr>
    </w:div>
    <w:div w:id="1840996108">
      <w:bodyDiv w:val="1"/>
      <w:marLeft w:val="0"/>
      <w:marRight w:val="0"/>
      <w:marTop w:val="0"/>
      <w:marBottom w:val="0"/>
      <w:divBdr>
        <w:top w:val="none" w:sz="0" w:space="0" w:color="auto"/>
        <w:left w:val="none" w:sz="0" w:space="0" w:color="auto"/>
        <w:bottom w:val="none" w:sz="0" w:space="0" w:color="auto"/>
        <w:right w:val="none" w:sz="0" w:space="0" w:color="auto"/>
      </w:divBdr>
    </w:div>
    <w:div w:id="1841389075">
      <w:bodyDiv w:val="1"/>
      <w:marLeft w:val="0"/>
      <w:marRight w:val="0"/>
      <w:marTop w:val="0"/>
      <w:marBottom w:val="0"/>
      <w:divBdr>
        <w:top w:val="none" w:sz="0" w:space="0" w:color="auto"/>
        <w:left w:val="none" w:sz="0" w:space="0" w:color="auto"/>
        <w:bottom w:val="none" w:sz="0" w:space="0" w:color="auto"/>
        <w:right w:val="none" w:sz="0" w:space="0" w:color="auto"/>
      </w:divBdr>
    </w:div>
    <w:div w:id="1843084228">
      <w:bodyDiv w:val="1"/>
      <w:marLeft w:val="0"/>
      <w:marRight w:val="0"/>
      <w:marTop w:val="0"/>
      <w:marBottom w:val="0"/>
      <w:divBdr>
        <w:top w:val="none" w:sz="0" w:space="0" w:color="auto"/>
        <w:left w:val="none" w:sz="0" w:space="0" w:color="auto"/>
        <w:bottom w:val="none" w:sz="0" w:space="0" w:color="auto"/>
        <w:right w:val="none" w:sz="0" w:space="0" w:color="auto"/>
      </w:divBdr>
    </w:div>
    <w:div w:id="1849127594">
      <w:bodyDiv w:val="1"/>
      <w:marLeft w:val="0"/>
      <w:marRight w:val="0"/>
      <w:marTop w:val="0"/>
      <w:marBottom w:val="0"/>
      <w:divBdr>
        <w:top w:val="none" w:sz="0" w:space="0" w:color="auto"/>
        <w:left w:val="none" w:sz="0" w:space="0" w:color="auto"/>
        <w:bottom w:val="none" w:sz="0" w:space="0" w:color="auto"/>
        <w:right w:val="none" w:sz="0" w:space="0" w:color="auto"/>
      </w:divBdr>
    </w:div>
    <w:div w:id="1851482287">
      <w:bodyDiv w:val="1"/>
      <w:marLeft w:val="0"/>
      <w:marRight w:val="0"/>
      <w:marTop w:val="0"/>
      <w:marBottom w:val="0"/>
      <w:divBdr>
        <w:top w:val="none" w:sz="0" w:space="0" w:color="auto"/>
        <w:left w:val="none" w:sz="0" w:space="0" w:color="auto"/>
        <w:bottom w:val="none" w:sz="0" w:space="0" w:color="auto"/>
        <w:right w:val="none" w:sz="0" w:space="0" w:color="auto"/>
      </w:divBdr>
    </w:div>
    <w:div w:id="1856528755">
      <w:bodyDiv w:val="1"/>
      <w:marLeft w:val="0"/>
      <w:marRight w:val="0"/>
      <w:marTop w:val="0"/>
      <w:marBottom w:val="0"/>
      <w:divBdr>
        <w:top w:val="none" w:sz="0" w:space="0" w:color="auto"/>
        <w:left w:val="none" w:sz="0" w:space="0" w:color="auto"/>
        <w:bottom w:val="none" w:sz="0" w:space="0" w:color="auto"/>
        <w:right w:val="none" w:sz="0" w:space="0" w:color="auto"/>
      </w:divBdr>
    </w:div>
    <w:div w:id="1856846138">
      <w:bodyDiv w:val="1"/>
      <w:marLeft w:val="0"/>
      <w:marRight w:val="0"/>
      <w:marTop w:val="0"/>
      <w:marBottom w:val="0"/>
      <w:divBdr>
        <w:top w:val="none" w:sz="0" w:space="0" w:color="auto"/>
        <w:left w:val="none" w:sz="0" w:space="0" w:color="auto"/>
        <w:bottom w:val="none" w:sz="0" w:space="0" w:color="auto"/>
        <w:right w:val="none" w:sz="0" w:space="0" w:color="auto"/>
      </w:divBdr>
    </w:div>
    <w:div w:id="1857032881">
      <w:bodyDiv w:val="1"/>
      <w:marLeft w:val="0"/>
      <w:marRight w:val="0"/>
      <w:marTop w:val="0"/>
      <w:marBottom w:val="0"/>
      <w:divBdr>
        <w:top w:val="none" w:sz="0" w:space="0" w:color="auto"/>
        <w:left w:val="none" w:sz="0" w:space="0" w:color="auto"/>
        <w:bottom w:val="none" w:sz="0" w:space="0" w:color="auto"/>
        <w:right w:val="none" w:sz="0" w:space="0" w:color="auto"/>
      </w:divBdr>
    </w:div>
    <w:div w:id="1857186488">
      <w:bodyDiv w:val="1"/>
      <w:marLeft w:val="0"/>
      <w:marRight w:val="0"/>
      <w:marTop w:val="0"/>
      <w:marBottom w:val="0"/>
      <w:divBdr>
        <w:top w:val="none" w:sz="0" w:space="0" w:color="auto"/>
        <w:left w:val="none" w:sz="0" w:space="0" w:color="auto"/>
        <w:bottom w:val="none" w:sz="0" w:space="0" w:color="auto"/>
        <w:right w:val="none" w:sz="0" w:space="0" w:color="auto"/>
      </w:divBdr>
    </w:div>
    <w:div w:id="1860700015">
      <w:bodyDiv w:val="1"/>
      <w:marLeft w:val="0"/>
      <w:marRight w:val="0"/>
      <w:marTop w:val="0"/>
      <w:marBottom w:val="0"/>
      <w:divBdr>
        <w:top w:val="none" w:sz="0" w:space="0" w:color="auto"/>
        <w:left w:val="none" w:sz="0" w:space="0" w:color="auto"/>
        <w:bottom w:val="none" w:sz="0" w:space="0" w:color="auto"/>
        <w:right w:val="none" w:sz="0" w:space="0" w:color="auto"/>
      </w:divBdr>
    </w:div>
    <w:div w:id="1861311780">
      <w:bodyDiv w:val="1"/>
      <w:marLeft w:val="0"/>
      <w:marRight w:val="0"/>
      <w:marTop w:val="0"/>
      <w:marBottom w:val="0"/>
      <w:divBdr>
        <w:top w:val="none" w:sz="0" w:space="0" w:color="auto"/>
        <w:left w:val="none" w:sz="0" w:space="0" w:color="auto"/>
        <w:bottom w:val="none" w:sz="0" w:space="0" w:color="auto"/>
        <w:right w:val="none" w:sz="0" w:space="0" w:color="auto"/>
      </w:divBdr>
    </w:div>
    <w:div w:id="1862353162">
      <w:bodyDiv w:val="1"/>
      <w:marLeft w:val="0"/>
      <w:marRight w:val="0"/>
      <w:marTop w:val="0"/>
      <w:marBottom w:val="0"/>
      <w:divBdr>
        <w:top w:val="none" w:sz="0" w:space="0" w:color="auto"/>
        <w:left w:val="none" w:sz="0" w:space="0" w:color="auto"/>
        <w:bottom w:val="none" w:sz="0" w:space="0" w:color="auto"/>
        <w:right w:val="none" w:sz="0" w:space="0" w:color="auto"/>
      </w:divBdr>
      <w:divsChild>
        <w:div w:id="551623408">
          <w:marLeft w:val="0"/>
          <w:marRight w:val="0"/>
          <w:marTop w:val="0"/>
          <w:marBottom w:val="0"/>
          <w:divBdr>
            <w:top w:val="none" w:sz="0" w:space="0" w:color="auto"/>
            <w:left w:val="none" w:sz="0" w:space="0" w:color="auto"/>
            <w:bottom w:val="none" w:sz="0" w:space="0" w:color="auto"/>
            <w:right w:val="none" w:sz="0" w:space="0" w:color="auto"/>
          </w:divBdr>
        </w:div>
      </w:divsChild>
    </w:div>
    <w:div w:id="1863201949">
      <w:bodyDiv w:val="1"/>
      <w:marLeft w:val="0"/>
      <w:marRight w:val="0"/>
      <w:marTop w:val="0"/>
      <w:marBottom w:val="0"/>
      <w:divBdr>
        <w:top w:val="none" w:sz="0" w:space="0" w:color="auto"/>
        <w:left w:val="none" w:sz="0" w:space="0" w:color="auto"/>
        <w:bottom w:val="none" w:sz="0" w:space="0" w:color="auto"/>
        <w:right w:val="none" w:sz="0" w:space="0" w:color="auto"/>
      </w:divBdr>
    </w:div>
    <w:div w:id="1864395248">
      <w:bodyDiv w:val="1"/>
      <w:marLeft w:val="0"/>
      <w:marRight w:val="0"/>
      <w:marTop w:val="0"/>
      <w:marBottom w:val="0"/>
      <w:divBdr>
        <w:top w:val="none" w:sz="0" w:space="0" w:color="auto"/>
        <w:left w:val="none" w:sz="0" w:space="0" w:color="auto"/>
        <w:bottom w:val="none" w:sz="0" w:space="0" w:color="auto"/>
        <w:right w:val="none" w:sz="0" w:space="0" w:color="auto"/>
      </w:divBdr>
    </w:div>
    <w:div w:id="1865753273">
      <w:bodyDiv w:val="1"/>
      <w:marLeft w:val="0"/>
      <w:marRight w:val="0"/>
      <w:marTop w:val="0"/>
      <w:marBottom w:val="0"/>
      <w:divBdr>
        <w:top w:val="none" w:sz="0" w:space="0" w:color="auto"/>
        <w:left w:val="none" w:sz="0" w:space="0" w:color="auto"/>
        <w:bottom w:val="none" w:sz="0" w:space="0" w:color="auto"/>
        <w:right w:val="none" w:sz="0" w:space="0" w:color="auto"/>
      </w:divBdr>
    </w:div>
    <w:div w:id="1870220873">
      <w:bodyDiv w:val="1"/>
      <w:marLeft w:val="0"/>
      <w:marRight w:val="0"/>
      <w:marTop w:val="0"/>
      <w:marBottom w:val="0"/>
      <w:divBdr>
        <w:top w:val="none" w:sz="0" w:space="0" w:color="auto"/>
        <w:left w:val="none" w:sz="0" w:space="0" w:color="auto"/>
        <w:bottom w:val="none" w:sz="0" w:space="0" w:color="auto"/>
        <w:right w:val="none" w:sz="0" w:space="0" w:color="auto"/>
      </w:divBdr>
    </w:div>
    <w:div w:id="1880122894">
      <w:bodyDiv w:val="1"/>
      <w:marLeft w:val="0"/>
      <w:marRight w:val="0"/>
      <w:marTop w:val="0"/>
      <w:marBottom w:val="0"/>
      <w:divBdr>
        <w:top w:val="none" w:sz="0" w:space="0" w:color="auto"/>
        <w:left w:val="none" w:sz="0" w:space="0" w:color="auto"/>
        <w:bottom w:val="none" w:sz="0" w:space="0" w:color="auto"/>
        <w:right w:val="none" w:sz="0" w:space="0" w:color="auto"/>
      </w:divBdr>
    </w:div>
    <w:div w:id="1882664736">
      <w:bodyDiv w:val="1"/>
      <w:marLeft w:val="0"/>
      <w:marRight w:val="0"/>
      <w:marTop w:val="0"/>
      <w:marBottom w:val="0"/>
      <w:divBdr>
        <w:top w:val="none" w:sz="0" w:space="0" w:color="auto"/>
        <w:left w:val="none" w:sz="0" w:space="0" w:color="auto"/>
        <w:bottom w:val="none" w:sz="0" w:space="0" w:color="auto"/>
        <w:right w:val="none" w:sz="0" w:space="0" w:color="auto"/>
      </w:divBdr>
    </w:div>
    <w:div w:id="1883439752">
      <w:bodyDiv w:val="1"/>
      <w:marLeft w:val="0"/>
      <w:marRight w:val="0"/>
      <w:marTop w:val="0"/>
      <w:marBottom w:val="0"/>
      <w:divBdr>
        <w:top w:val="none" w:sz="0" w:space="0" w:color="auto"/>
        <w:left w:val="none" w:sz="0" w:space="0" w:color="auto"/>
        <w:bottom w:val="none" w:sz="0" w:space="0" w:color="auto"/>
        <w:right w:val="none" w:sz="0" w:space="0" w:color="auto"/>
      </w:divBdr>
    </w:div>
    <w:div w:id="1884291270">
      <w:bodyDiv w:val="1"/>
      <w:marLeft w:val="0"/>
      <w:marRight w:val="0"/>
      <w:marTop w:val="0"/>
      <w:marBottom w:val="0"/>
      <w:divBdr>
        <w:top w:val="none" w:sz="0" w:space="0" w:color="auto"/>
        <w:left w:val="none" w:sz="0" w:space="0" w:color="auto"/>
        <w:bottom w:val="none" w:sz="0" w:space="0" w:color="auto"/>
        <w:right w:val="none" w:sz="0" w:space="0" w:color="auto"/>
      </w:divBdr>
      <w:divsChild>
        <w:div w:id="186333037">
          <w:marLeft w:val="0"/>
          <w:marRight w:val="0"/>
          <w:marTop w:val="0"/>
          <w:marBottom w:val="0"/>
          <w:divBdr>
            <w:top w:val="none" w:sz="0" w:space="0" w:color="auto"/>
            <w:left w:val="none" w:sz="0" w:space="0" w:color="auto"/>
            <w:bottom w:val="none" w:sz="0" w:space="0" w:color="auto"/>
            <w:right w:val="none" w:sz="0" w:space="0" w:color="auto"/>
          </w:divBdr>
        </w:div>
      </w:divsChild>
    </w:div>
    <w:div w:id="1884705455">
      <w:bodyDiv w:val="1"/>
      <w:marLeft w:val="0"/>
      <w:marRight w:val="0"/>
      <w:marTop w:val="0"/>
      <w:marBottom w:val="0"/>
      <w:divBdr>
        <w:top w:val="none" w:sz="0" w:space="0" w:color="auto"/>
        <w:left w:val="none" w:sz="0" w:space="0" w:color="auto"/>
        <w:bottom w:val="none" w:sz="0" w:space="0" w:color="auto"/>
        <w:right w:val="none" w:sz="0" w:space="0" w:color="auto"/>
      </w:divBdr>
    </w:div>
    <w:div w:id="1889024397">
      <w:bodyDiv w:val="1"/>
      <w:marLeft w:val="0"/>
      <w:marRight w:val="0"/>
      <w:marTop w:val="0"/>
      <w:marBottom w:val="0"/>
      <w:divBdr>
        <w:top w:val="none" w:sz="0" w:space="0" w:color="auto"/>
        <w:left w:val="none" w:sz="0" w:space="0" w:color="auto"/>
        <w:bottom w:val="none" w:sz="0" w:space="0" w:color="auto"/>
        <w:right w:val="none" w:sz="0" w:space="0" w:color="auto"/>
      </w:divBdr>
    </w:div>
    <w:div w:id="1897013670">
      <w:bodyDiv w:val="1"/>
      <w:marLeft w:val="0"/>
      <w:marRight w:val="0"/>
      <w:marTop w:val="0"/>
      <w:marBottom w:val="0"/>
      <w:divBdr>
        <w:top w:val="none" w:sz="0" w:space="0" w:color="auto"/>
        <w:left w:val="none" w:sz="0" w:space="0" w:color="auto"/>
        <w:bottom w:val="none" w:sz="0" w:space="0" w:color="auto"/>
        <w:right w:val="none" w:sz="0" w:space="0" w:color="auto"/>
      </w:divBdr>
    </w:div>
    <w:div w:id="1897549373">
      <w:bodyDiv w:val="1"/>
      <w:marLeft w:val="0"/>
      <w:marRight w:val="0"/>
      <w:marTop w:val="0"/>
      <w:marBottom w:val="0"/>
      <w:divBdr>
        <w:top w:val="none" w:sz="0" w:space="0" w:color="auto"/>
        <w:left w:val="none" w:sz="0" w:space="0" w:color="auto"/>
        <w:bottom w:val="none" w:sz="0" w:space="0" w:color="auto"/>
        <w:right w:val="none" w:sz="0" w:space="0" w:color="auto"/>
      </w:divBdr>
    </w:div>
    <w:div w:id="1913617010">
      <w:bodyDiv w:val="1"/>
      <w:marLeft w:val="0"/>
      <w:marRight w:val="0"/>
      <w:marTop w:val="0"/>
      <w:marBottom w:val="0"/>
      <w:divBdr>
        <w:top w:val="none" w:sz="0" w:space="0" w:color="auto"/>
        <w:left w:val="none" w:sz="0" w:space="0" w:color="auto"/>
        <w:bottom w:val="none" w:sz="0" w:space="0" w:color="auto"/>
        <w:right w:val="none" w:sz="0" w:space="0" w:color="auto"/>
      </w:divBdr>
      <w:divsChild>
        <w:div w:id="1947341942">
          <w:marLeft w:val="0"/>
          <w:marRight w:val="0"/>
          <w:marTop w:val="0"/>
          <w:marBottom w:val="0"/>
          <w:divBdr>
            <w:top w:val="none" w:sz="0" w:space="0" w:color="auto"/>
            <w:left w:val="none" w:sz="0" w:space="0" w:color="auto"/>
            <w:bottom w:val="none" w:sz="0" w:space="0" w:color="auto"/>
            <w:right w:val="none" w:sz="0" w:space="0" w:color="auto"/>
          </w:divBdr>
        </w:div>
      </w:divsChild>
    </w:div>
    <w:div w:id="1920214163">
      <w:bodyDiv w:val="1"/>
      <w:marLeft w:val="0"/>
      <w:marRight w:val="0"/>
      <w:marTop w:val="0"/>
      <w:marBottom w:val="0"/>
      <w:divBdr>
        <w:top w:val="none" w:sz="0" w:space="0" w:color="auto"/>
        <w:left w:val="none" w:sz="0" w:space="0" w:color="auto"/>
        <w:bottom w:val="none" w:sz="0" w:space="0" w:color="auto"/>
        <w:right w:val="none" w:sz="0" w:space="0" w:color="auto"/>
      </w:divBdr>
    </w:div>
    <w:div w:id="1920670077">
      <w:bodyDiv w:val="1"/>
      <w:marLeft w:val="0"/>
      <w:marRight w:val="0"/>
      <w:marTop w:val="0"/>
      <w:marBottom w:val="0"/>
      <w:divBdr>
        <w:top w:val="none" w:sz="0" w:space="0" w:color="auto"/>
        <w:left w:val="none" w:sz="0" w:space="0" w:color="auto"/>
        <w:bottom w:val="none" w:sz="0" w:space="0" w:color="auto"/>
        <w:right w:val="none" w:sz="0" w:space="0" w:color="auto"/>
      </w:divBdr>
    </w:div>
    <w:div w:id="1925332068">
      <w:bodyDiv w:val="1"/>
      <w:marLeft w:val="0"/>
      <w:marRight w:val="0"/>
      <w:marTop w:val="0"/>
      <w:marBottom w:val="0"/>
      <w:divBdr>
        <w:top w:val="none" w:sz="0" w:space="0" w:color="auto"/>
        <w:left w:val="none" w:sz="0" w:space="0" w:color="auto"/>
        <w:bottom w:val="none" w:sz="0" w:space="0" w:color="auto"/>
        <w:right w:val="none" w:sz="0" w:space="0" w:color="auto"/>
      </w:divBdr>
      <w:divsChild>
        <w:div w:id="641690588">
          <w:marLeft w:val="0"/>
          <w:marRight w:val="0"/>
          <w:marTop w:val="0"/>
          <w:marBottom w:val="0"/>
          <w:divBdr>
            <w:top w:val="none" w:sz="0" w:space="0" w:color="auto"/>
            <w:left w:val="none" w:sz="0" w:space="0" w:color="auto"/>
            <w:bottom w:val="none" w:sz="0" w:space="0" w:color="auto"/>
            <w:right w:val="none" w:sz="0" w:space="0" w:color="auto"/>
          </w:divBdr>
        </w:div>
      </w:divsChild>
    </w:div>
    <w:div w:id="1927494074">
      <w:bodyDiv w:val="1"/>
      <w:marLeft w:val="0"/>
      <w:marRight w:val="0"/>
      <w:marTop w:val="0"/>
      <w:marBottom w:val="0"/>
      <w:divBdr>
        <w:top w:val="none" w:sz="0" w:space="0" w:color="auto"/>
        <w:left w:val="none" w:sz="0" w:space="0" w:color="auto"/>
        <w:bottom w:val="none" w:sz="0" w:space="0" w:color="auto"/>
        <w:right w:val="none" w:sz="0" w:space="0" w:color="auto"/>
      </w:divBdr>
    </w:div>
    <w:div w:id="1931810472">
      <w:bodyDiv w:val="1"/>
      <w:marLeft w:val="0"/>
      <w:marRight w:val="0"/>
      <w:marTop w:val="0"/>
      <w:marBottom w:val="0"/>
      <w:divBdr>
        <w:top w:val="none" w:sz="0" w:space="0" w:color="auto"/>
        <w:left w:val="none" w:sz="0" w:space="0" w:color="auto"/>
        <w:bottom w:val="none" w:sz="0" w:space="0" w:color="auto"/>
        <w:right w:val="none" w:sz="0" w:space="0" w:color="auto"/>
      </w:divBdr>
    </w:div>
    <w:div w:id="1932860322">
      <w:bodyDiv w:val="1"/>
      <w:marLeft w:val="0"/>
      <w:marRight w:val="0"/>
      <w:marTop w:val="0"/>
      <w:marBottom w:val="0"/>
      <w:divBdr>
        <w:top w:val="none" w:sz="0" w:space="0" w:color="auto"/>
        <w:left w:val="none" w:sz="0" w:space="0" w:color="auto"/>
        <w:bottom w:val="none" w:sz="0" w:space="0" w:color="auto"/>
        <w:right w:val="none" w:sz="0" w:space="0" w:color="auto"/>
      </w:divBdr>
    </w:div>
    <w:div w:id="1937903054">
      <w:bodyDiv w:val="1"/>
      <w:marLeft w:val="0"/>
      <w:marRight w:val="0"/>
      <w:marTop w:val="0"/>
      <w:marBottom w:val="0"/>
      <w:divBdr>
        <w:top w:val="none" w:sz="0" w:space="0" w:color="auto"/>
        <w:left w:val="none" w:sz="0" w:space="0" w:color="auto"/>
        <w:bottom w:val="none" w:sz="0" w:space="0" w:color="auto"/>
        <w:right w:val="none" w:sz="0" w:space="0" w:color="auto"/>
      </w:divBdr>
    </w:div>
    <w:div w:id="1940794538">
      <w:bodyDiv w:val="1"/>
      <w:marLeft w:val="0"/>
      <w:marRight w:val="0"/>
      <w:marTop w:val="0"/>
      <w:marBottom w:val="0"/>
      <w:divBdr>
        <w:top w:val="none" w:sz="0" w:space="0" w:color="auto"/>
        <w:left w:val="none" w:sz="0" w:space="0" w:color="auto"/>
        <w:bottom w:val="none" w:sz="0" w:space="0" w:color="auto"/>
        <w:right w:val="none" w:sz="0" w:space="0" w:color="auto"/>
      </w:divBdr>
    </w:div>
    <w:div w:id="1944192604">
      <w:bodyDiv w:val="1"/>
      <w:marLeft w:val="0"/>
      <w:marRight w:val="0"/>
      <w:marTop w:val="0"/>
      <w:marBottom w:val="0"/>
      <w:divBdr>
        <w:top w:val="none" w:sz="0" w:space="0" w:color="auto"/>
        <w:left w:val="none" w:sz="0" w:space="0" w:color="auto"/>
        <w:bottom w:val="none" w:sz="0" w:space="0" w:color="auto"/>
        <w:right w:val="none" w:sz="0" w:space="0" w:color="auto"/>
      </w:divBdr>
    </w:div>
    <w:div w:id="1947931208">
      <w:bodyDiv w:val="1"/>
      <w:marLeft w:val="0"/>
      <w:marRight w:val="0"/>
      <w:marTop w:val="0"/>
      <w:marBottom w:val="0"/>
      <w:divBdr>
        <w:top w:val="none" w:sz="0" w:space="0" w:color="auto"/>
        <w:left w:val="none" w:sz="0" w:space="0" w:color="auto"/>
        <w:bottom w:val="none" w:sz="0" w:space="0" w:color="auto"/>
        <w:right w:val="none" w:sz="0" w:space="0" w:color="auto"/>
      </w:divBdr>
      <w:divsChild>
        <w:div w:id="1512838679">
          <w:marLeft w:val="0"/>
          <w:marRight w:val="0"/>
          <w:marTop w:val="0"/>
          <w:marBottom w:val="0"/>
          <w:divBdr>
            <w:top w:val="none" w:sz="0" w:space="0" w:color="auto"/>
            <w:left w:val="none" w:sz="0" w:space="0" w:color="auto"/>
            <w:bottom w:val="none" w:sz="0" w:space="0" w:color="auto"/>
            <w:right w:val="none" w:sz="0" w:space="0" w:color="auto"/>
          </w:divBdr>
        </w:div>
      </w:divsChild>
    </w:div>
    <w:div w:id="1948271588">
      <w:bodyDiv w:val="1"/>
      <w:marLeft w:val="0"/>
      <w:marRight w:val="0"/>
      <w:marTop w:val="0"/>
      <w:marBottom w:val="0"/>
      <w:divBdr>
        <w:top w:val="none" w:sz="0" w:space="0" w:color="auto"/>
        <w:left w:val="none" w:sz="0" w:space="0" w:color="auto"/>
        <w:bottom w:val="none" w:sz="0" w:space="0" w:color="auto"/>
        <w:right w:val="none" w:sz="0" w:space="0" w:color="auto"/>
      </w:divBdr>
    </w:div>
    <w:div w:id="1950548946">
      <w:bodyDiv w:val="1"/>
      <w:marLeft w:val="0"/>
      <w:marRight w:val="0"/>
      <w:marTop w:val="0"/>
      <w:marBottom w:val="0"/>
      <w:divBdr>
        <w:top w:val="none" w:sz="0" w:space="0" w:color="auto"/>
        <w:left w:val="none" w:sz="0" w:space="0" w:color="auto"/>
        <w:bottom w:val="none" w:sz="0" w:space="0" w:color="auto"/>
        <w:right w:val="none" w:sz="0" w:space="0" w:color="auto"/>
      </w:divBdr>
    </w:div>
    <w:div w:id="1955019142">
      <w:bodyDiv w:val="1"/>
      <w:marLeft w:val="0"/>
      <w:marRight w:val="0"/>
      <w:marTop w:val="0"/>
      <w:marBottom w:val="0"/>
      <w:divBdr>
        <w:top w:val="none" w:sz="0" w:space="0" w:color="auto"/>
        <w:left w:val="none" w:sz="0" w:space="0" w:color="auto"/>
        <w:bottom w:val="none" w:sz="0" w:space="0" w:color="auto"/>
        <w:right w:val="none" w:sz="0" w:space="0" w:color="auto"/>
      </w:divBdr>
    </w:div>
    <w:div w:id="1958294192">
      <w:bodyDiv w:val="1"/>
      <w:marLeft w:val="0"/>
      <w:marRight w:val="0"/>
      <w:marTop w:val="0"/>
      <w:marBottom w:val="0"/>
      <w:divBdr>
        <w:top w:val="none" w:sz="0" w:space="0" w:color="auto"/>
        <w:left w:val="none" w:sz="0" w:space="0" w:color="auto"/>
        <w:bottom w:val="none" w:sz="0" w:space="0" w:color="auto"/>
        <w:right w:val="none" w:sz="0" w:space="0" w:color="auto"/>
      </w:divBdr>
      <w:divsChild>
        <w:div w:id="924457382">
          <w:marLeft w:val="0"/>
          <w:marRight w:val="0"/>
          <w:marTop w:val="0"/>
          <w:marBottom w:val="0"/>
          <w:divBdr>
            <w:top w:val="none" w:sz="0" w:space="0" w:color="auto"/>
            <w:left w:val="none" w:sz="0" w:space="0" w:color="auto"/>
            <w:bottom w:val="none" w:sz="0" w:space="0" w:color="auto"/>
            <w:right w:val="none" w:sz="0" w:space="0" w:color="auto"/>
          </w:divBdr>
        </w:div>
      </w:divsChild>
    </w:div>
    <w:div w:id="1959408356">
      <w:bodyDiv w:val="1"/>
      <w:marLeft w:val="0"/>
      <w:marRight w:val="0"/>
      <w:marTop w:val="0"/>
      <w:marBottom w:val="0"/>
      <w:divBdr>
        <w:top w:val="none" w:sz="0" w:space="0" w:color="auto"/>
        <w:left w:val="none" w:sz="0" w:space="0" w:color="auto"/>
        <w:bottom w:val="none" w:sz="0" w:space="0" w:color="auto"/>
        <w:right w:val="none" w:sz="0" w:space="0" w:color="auto"/>
      </w:divBdr>
      <w:divsChild>
        <w:div w:id="1893888151">
          <w:marLeft w:val="0"/>
          <w:marRight w:val="0"/>
          <w:marTop w:val="0"/>
          <w:marBottom w:val="0"/>
          <w:divBdr>
            <w:top w:val="none" w:sz="0" w:space="0" w:color="auto"/>
            <w:left w:val="none" w:sz="0" w:space="0" w:color="auto"/>
            <w:bottom w:val="none" w:sz="0" w:space="0" w:color="auto"/>
            <w:right w:val="none" w:sz="0" w:space="0" w:color="auto"/>
          </w:divBdr>
        </w:div>
      </w:divsChild>
    </w:div>
    <w:div w:id="1963338325">
      <w:bodyDiv w:val="1"/>
      <w:marLeft w:val="0"/>
      <w:marRight w:val="0"/>
      <w:marTop w:val="0"/>
      <w:marBottom w:val="0"/>
      <w:divBdr>
        <w:top w:val="none" w:sz="0" w:space="0" w:color="auto"/>
        <w:left w:val="none" w:sz="0" w:space="0" w:color="auto"/>
        <w:bottom w:val="none" w:sz="0" w:space="0" w:color="auto"/>
        <w:right w:val="none" w:sz="0" w:space="0" w:color="auto"/>
      </w:divBdr>
    </w:div>
    <w:div w:id="1965425805">
      <w:bodyDiv w:val="1"/>
      <w:marLeft w:val="0"/>
      <w:marRight w:val="0"/>
      <w:marTop w:val="0"/>
      <w:marBottom w:val="0"/>
      <w:divBdr>
        <w:top w:val="none" w:sz="0" w:space="0" w:color="auto"/>
        <w:left w:val="none" w:sz="0" w:space="0" w:color="auto"/>
        <w:bottom w:val="none" w:sz="0" w:space="0" w:color="auto"/>
        <w:right w:val="none" w:sz="0" w:space="0" w:color="auto"/>
      </w:divBdr>
      <w:divsChild>
        <w:div w:id="1818457029">
          <w:marLeft w:val="0"/>
          <w:marRight w:val="0"/>
          <w:marTop w:val="0"/>
          <w:marBottom w:val="0"/>
          <w:divBdr>
            <w:top w:val="none" w:sz="0" w:space="0" w:color="auto"/>
            <w:left w:val="none" w:sz="0" w:space="0" w:color="auto"/>
            <w:bottom w:val="none" w:sz="0" w:space="0" w:color="auto"/>
            <w:right w:val="none" w:sz="0" w:space="0" w:color="auto"/>
          </w:divBdr>
        </w:div>
      </w:divsChild>
    </w:div>
    <w:div w:id="1968974217">
      <w:bodyDiv w:val="1"/>
      <w:marLeft w:val="0"/>
      <w:marRight w:val="0"/>
      <w:marTop w:val="0"/>
      <w:marBottom w:val="0"/>
      <w:divBdr>
        <w:top w:val="none" w:sz="0" w:space="0" w:color="auto"/>
        <w:left w:val="none" w:sz="0" w:space="0" w:color="auto"/>
        <w:bottom w:val="none" w:sz="0" w:space="0" w:color="auto"/>
        <w:right w:val="none" w:sz="0" w:space="0" w:color="auto"/>
      </w:divBdr>
    </w:div>
    <w:div w:id="1979604718">
      <w:bodyDiv w:val="1"/>
      <w:marLeft w:val="0"/>
      <w:marRight w:val="0"/>
      <w:marTop w:val="0"/>
      <w:marBottom w:val="0"/>
      <w:divBdr>
        <w:top w:val="none" w:sz="0" w:space="0" w:color="auto"/>
        <w:left w:val="none" w:sz="0" w:space="0" w:color="auto"/>
        <w:bottom w:val="none" w:sz="0" w:space="0" w:color="auto"/>
        <w:right w:val="none" w:sz="0" w:space="0" w:color="auto"/>
      </w:divBdr>
    </w:div>
    <w:div w:id="1981229482">
      <w:bodyDiv w:val="1"/>
      <w:marLeft w:val="0"/>
      <w:marRight w:val="0"/>
      <w:marTop w:val="0"/>
      <w:marBottom w:val="0"/>
      <w:divBdr>
        <w:top w:val="none" w:sz="0" w:space="0" w:color="auto"/>
        <w:left w:val="none" w:sz="0" w:space="0" w:color="auto"/>
        <w:bottom w:val="none" w:sz="0" w:space="0" w:color="auto"/>
        <w:right w:val="none" w:sz="0" w:space="0" w:color="auto"/>
      </w:divBdr>
    </w:div>
    <w:div w:id="1982685018">
      <w:bodyDiv w:val="1"/>
      <w:marLeft w:val="0"/>
      <w:marRight w:val="0"/>
      <w:marTop w:val="0"/>
      <w:marBottom w:val="0"/>
      <w:divBdr>
        <w:top w:val="none" w:sz="0" w:space="0" w:color="auto"/>
        <w:left w:val="none" w:sz="0" w:space="0" w:color="auto"/>
        <w:bottom w:val="none" w:sz="0" w:space="0" w:color="auto"/>
        <w:right w:val="none" w:sz="0" w:space="0" w:color="auto"/>
      </w:divBdr>
    </w:div>
    <w:div w:id="1985573612">
      <w:bodyDiv w:val="1"/>
      <w:marLeft w:val="0"/>
      <w:marRight w:val="0"/>
      <w:marTop w:val="0"/>
      <w:marBottom w:val="0"/>
      <w:divBdr>
        <w:top w:val="none" w:sz="0" w:space="0" w:color="auto"/>
        <w:left w:val="none" w:sz="0" w:space="0" w:color="auto"/>
        <w:bottom w:val="none" w:sz="0" w:space="0" w:color="auto"/>
        <w:right w:val="none" w:sz="0" w:space="0" w:color="auto"/>
      </w:divBdr>
    </w:div>
    <w:div w:id="1986934890">
      <w:bodyDiv w:val="1"/>
      <w:marLeft w:val="0"/>
      <w:marRight w:val="0"/>
      <w:marTop w:val="0"/>
      <w:marBottom w:val="0"/>
      <w:divBdr>
        <w:top w:val="none" w:sz="0" w:space="0" w:color="auto"/>
        <w:left w:val="none" w:sz="0" w:space="0" w:color="auto"/>
        <w:bottom w:val="none" w:sz="0" w:space="0" w:color="auto"/>
        <w:right w:val="none" w:sz="0" w:space="0" w:color="auto"/>
      </w:divBdr>
    </w:div>
    <w:div w:id="1990010972">
      <w:bodyDiv w:val="1"/>
      <w:marLeft w:val="0"/>
      <w:marRight w:val="0"/>
      <w:marTop w:val="0"/>
      <w:marBottom w:val="0"/>
      <w:divBdr>
        <w:top w:val="none" w:sz="0" w:space="0" w:color="auto"/>
        <w:left w:val="none" w:sz="0" w:space="0" w:color="auto"/>
        <w:bottom w:val="none" w:sz="0" w:space="0" w:color="auto"/>
        <w:right w:val="none" w:sz="0" w:space="0" w:color="auto"/>
      </w:divBdr>
    </w:div>
    <w:div w:id="1990090648">
      <w:bodyDiv w:val="1"/>
      <w:marLeft w:val="0"/>
      <w:marRight w:val="0"/>
      <w:marTop w:val="0"/>
      <w:marBottom w:val="0"/>
      <w:divBdr>
        <w:top w:val="none" w:sz="0" w:space="0" w:color="auto"/>
        <w:left w:val="none" w:sz="0" w:space="0" w:color="auto"/>
        <w:bottom w:val="none" w:sz="0" w:space="0" w:color="auto"/>
        <w:right w:val="none" w:sz="0" w:space="0" w:color="auto"/>
      </w:divBdr>
    </w:div>
    <w:div w:id="1992129895">
      <w:bodyDiv w:val="1"/>
      <w:marLeft w:val="0"/>
      <w:marRight w:val="0"/>
      <w:marTop w:val="0"/>
      <w:marBottom w:val="0"/>
      <w:divBdr>
        <w:top w:val="none" w:sz="0" w:space="0" w:color="auto"/>
        <w:left w:val="none" w:sz="0" w:space="0" w:color="auto"/>
        <w:bottom w:val="none" w:sz="0" w:space="0" w:color="auto"/>
        <w:right w:val="none" w:sz="0" w:space="0" w:color="auto"/>
      </w:divBdr>
    </w:div>
    <w:div w:id="1993634087">
      <w:bodyDiv w:val="1"/>
      <w:marLeft w:val="0"/>
      <w:marRight w:val="0"/>
      <w:marTop w:val="0"/>
      <w:marBottom w:val="0"/>
      <w:divBdr>
        <w:top w:val="none" w:sz="0" w:space="0" w:color="auto"/>
        <w:left w:val="none" w:sz="0" w:space="0" w:color="auto"/>
        <w:bottom w:val="none" w:sz="0" w:space="0" w:color="auto"/>
        <w:right w:val="none" w:sz="0" w:space="0" w:color="auto"/>
      </w:divBdr>
    </w:div>
    <w:div w:id="1995912637">
      <w:bodyDiv w:val="1"/>
      <w:marLeft w:val="0"/>
      <w:marRight w:val="0"/>
      <w:marTop w:val="0"/>
      <w:marBottom w:val="0"/>
      <w:divBdr>
        <w:top w:val="none" w:sz="0" w:space="0" w:color="auto"/>
        <w:left w:val="none" w:sz="0" w:space="0" w:color="auto"/>
        <w:bottom w:val="none" w:sz="0" w:space="0" w:color="auto"/>
        <w:right w:val="none" w:sz="0" w:space="0" w:color="auto"/>
      </w:divBdr>
    </w:div>
    <w:div w:id="1996565506">
      <w:bodyDiv w:val="1"/>
      <w:marLeft w:val="0"/>
      <w:marRight w:val="0"/>
      <w:marTop w:val="0"/>
      <w:marBottom w:val="0"/>
      <w:divBdr>
        <w:top w:val="none" w:sz="0" w:space="0" w:color="auto"/>
        <w:left w:val="none" w:sz="0" w:space="0" w:color="auto"/>
        <w:bottom w:val="none" w:sz="0" w:space="0" w:color="auto"/>
        <w:right w:val="none" w:sz="0" w:space="0" w:color="auto"/>
      </w:divBdr>
    </w:div>
    <w:div w:id="1996912649">
      <w:bodyDiv w:val="1"/>
      <w:marLeft w:val="0"/>
      <w:marRight w:val="0"/>
      <w:marTop w:val="0"/>
      <w:marBottom w:val="0"/>
      <w:divBdr>
        <w:top w:val="none" w:sz="0" w:space="0" w:color="auto"/>
        <w:left w:val="none" w:sz="0" w:space="0" w:color="auto"/>
        <w:bottom w:val="none" w:sz="0" w:space="0" w:color="auto"/>
        <w:right w:val="none" w:sz="0" w:space="0" w:color="auto"/>
      </w:divBdr>
    </w:div>
    <w:div w:id="1998419812">
      <w:bodyDiv w:val="1"/>
      <w:marLeft w:val="0"/>
      <w:marRight w:val="0"/>
      <w:marTop w:val="0"/>
      <w:marBottom w:val="0"/>
      <w:divBdr>
        <w:top w:val="none" w:sz="0" w:space="0" w:color="auto"/>
        <w:left w:val="none" w:sz="0" w:space="0" w:color="auto"/>
        <w:bottom w:val="none" w:sz="0" w:space="0" w:color="auto"/>
        <w:right w:val="none" w:sz="0" w:space="0" w:color="auto"/>
      </w:divBdr>
    </w:div>
    <w:div w:id="1999920743">
      <w:bodyDiv w:val="1"/>
      <w:marLeft w:val="0"/>
      <w:marRight w:val="0"/>
      <w:marTop w:val="0"/>
      <w:marBottom w:val="0"/>
      <w:divBdr>
        <w:top w:val="none" w:sz="0" w:space="0" w:color="auto"/>
        <w:left w:val="none" w:sz="0" w:space="0" w:color="auto"/>
        <w:bottom w:val="none" w:sz="0" w:space="0" w:color="auto"/>
        <w:right w:val="none" w:sz="0" w:space="0" w:color="auto"/>
      </w:divBdr>
    </w:div>
    <w:div w:id="2004117599">
      <w:bodyDiv w:val="1"/>
      <w:marLeft w:val="0"/>
      <w:marRight w:val="0"/>
      <w:marTop w:val="0"/>
      <w:marBottom w:val="0"/>
      <w:divBdr>
        <w:top w:val="none" w:sz="0" w:space="0" w:color="auto"/>
        <w:left w:val="none" w:sz="0" w:space="0" w:color="auto"/>
        <w:bottom w:val="none" w:sz="0" w:space="0" w:color="auto"/>
        <w:right w:val="none" w:sz="0" w:space="0" w:color="auto"/>
      </w:divBdr>
    </w:div>
    <w:div w:id="2005428434">
      <w:bodyDiv w:val="1"/>
      <w:marLeft w:val="0"/>
      <w:marRight w:val="0"/>
      <w:marTop w:val="0"/>
      <w:marBottom w:val="0"/>
      <w:divBdr>
        <w:top w:val="none" w:sz="0" w:space="0" w:color="auto"/>
        <w:left w:val="none" w:sz="0" w:space="0" w:color="auto"/>
        <w:bottom w:val="none" w:sz="0" w:space="0" w:color="auto"/>
        <w:right w:val="none" w:sz="0" w:space="0" w:color="auto"/>
      </w:divBdr>
    </w:div>
    <w:div w:id="2011397823">
      <w:bodyDiv w:val="1"/>
      <w:marLeft w:val="0"/>
      <w:marRight w:val="0"/>
      <w:marTop w:val="0"/>
      <w:marBottom w:val="0"/>
      <w:divBdr>
        <w:top w:val="none" w:sz="0" w:space="0" w:color="auto"/>
        <w:left w:val="none" w:sz="0" w:space="0" w:color="auto"/>
        <w:bottom w:val="none" w:sz="0" w:space="0" w:color="auto"/>
        <w:right w:val="none" w:sz="0" w:space="0" w:color="auto"/>
      </w:divBdr>
    </w:div>
    <w:div w:id="2012828516">
      <w:bodyDiv w:val="1"/>
      <w:marLeft w:val="0"/>
      <w:marRight w:val="0"/>
      <w:marTop w:val="0"/>
      <w:marBottom w:val="0"/>
      <w:divBdr>
        <w:top w:val="none" w:sz="0" w:space="0" w:color="auto"/>
        <w:left w:val="none" w:sz="0" w:space="0" w:color="auto"/>
        <w:bottom w:val="none" w:sz="0" w:space="0" w:color="auto"/>
        <w:right w:val="none" w:sz="0" w:space="0" w:color="auto"/>
      </w:divBdr>
    </w:div>
    <w:div w:id="2013992698">
      <w:bodyDiv w:val="1"/>
      <w:marLeft w:val="0"/>
      <w:marRight w:val="0"/>
      <w:marTop w:val="0"/>
      <w:marBottom w:val="0"/>
      <w:divBdr>
        <w:top w:val="none" w:sz="0" w:space="0" w:color="auto"/>
        <w:left w:val="none" w:sz="0" w:space="0" w:color="auto"/>
        <w:bottom w:val="none" w:sz="0" w:space="0" w:color="auto"/>
        <w:right w:val="none" w:sz="0" w:space="0" w:color="auto"/>
      </w:divBdr>
    </w:div>
    <w:div w:id="2017881340">
      <w:bodyDiv w:val="1"/>
      <w:marLeft w:val="0"/>
      <w:marRight w:val="0"/>
      <w:marTop w:val="0"/>
      <w:marBottom w:val="0"/>
      <w:divBdr>
        <w:top w:val="none" w:sz="0" w:space="0" w:color="auto"/>
        <w:left w:val="none" w:sz="0" w:space="0" w:color="auto"/>
        <w:bottom w:val="none" w:sz="0" w:space="0" w:color="auto"/>
        <w:right w:val="none" w:sz="0" w:space="0" w:color="auto"/>
      </w:divBdr>
    </w:div>
    <w:div w:id="2022387215">
      <w:bodyDiv w:val="1"/>
      <w:marLeft w:val="0"/>
      <w:marRight w:val="0"/>
      <w:marTop w:val="0"/>
      <w:marBottom w:val="0"/>
      <w:divBdr>
        <w:top w:val="none" w:sz="0" w:space="0" w:color="auto"/>
        <w:left w:val="none" w:sz="0" w:space="0" w:color="auto"/>
        <w:bottom w:val="none" w:sz="0" w:space="0" w:color="auto"/>
        <w:right w:val="none" w:sz="0" w:space="0" w:color="auto"/>
      </w:divBdr>
    </w:div>
    <w:div w:id="2024503982">
      <w:bodyDiv w:val="1"/>
      <w:marLeft w:val="0"/>
      <w:marRight w:val="0"/>
      <w:marTop w:val="0"/>
      <w:marBottom w:val="0"/>
      <w:divBdr>
        <w:top w:val="none" w:sz="0" w:space="0" w:color="auto"/>
        <w:left w:val="none" w:sz="0" w:space="0" w:color="auto"/>
        <w:bottom w:val="none" w:sz="0" w:space="0" w:color="auto"/>
        <w:right w:val="none" w:sz="0" w:space="0" w:color="auto"/>
      </w:divBdr>
      <w:divsChild>
        <w:div w:id="264115338">
          <w:marLeft w:val="0"/>
          <w:marRight w:val="0"/>
          <w:marTop w:val="0"/>
          <w:marBottom w:val="0"/>
          <w:divBdr>
            <w:top w:val="none" w:sz="0" w:space="0" w:color="auto"/>
            <w:left w:val="none" w:sz="0" w:space="0" w:color="auto"/>
            <w:bottom w:val="none" w:sz="0" w:space="0" w:color="auto"/>
            <w:right w:val="none" w:sz="0" w:space="0" w:color="auto"/>
          </w:divBdr>
        </w:div>
      </w:divsChild>
    </w:div>
    <w:div w:id="2030909000">
      <w:bodyDiv w:val="1"/>
      <w:marLeft w:val="0"/>
      <w:marRight w:val="0"/>
      <w:marTop w:val="0"/>
      <w:marBottom w:val="0"/>
      <w:divBdr>
        <w:top w:val="none" w:sz="0" w:space="0" w:color="auto"/>
        <w:left w:val="none" w:sz="0" w:space="0" w:color="auto"/>
        <w:bottom w:val="none" w:sz="0" w:space="0" w:color="auto"/>
        <w:right w:val="none" w:sz="0" w:space="0" w:color="auto"/>
      </w:divBdr>
    </w:div>
    <w:div w:id="2033678675">
      <w:bodyDiv w:val="1"/>
      <w:marLeft w:val="0"/>
      <w:marRight w:val="0"/>
      <w:marTop w:val="0"/>
      <w:marBottom w:val="0"/>
      <w:divBdr>
        <w:top w:val="none" w:sz="0" w:space="0" w:color="auto"/>
        <w:left w:val="none" w:sz="0" w:space="0" w:color="auto"/>
        <w:bottom w:val="none" w:sz="0" w:space="0" w:color="auto"/>
        <w:right w:val="none" w:sz="0" w:space="0" w:color="auto"/>
      </w:divBdr>
      <w:divsChild>
        <w:div w:id="749277091">
          <w:marLeft w:val="0"/>
          <w:marRight w:val="0"/>
          <w:marTop w:val="0"/>
          <w:marBottom w:val="0"/>
          <w:divBdr>
            <w:top w:val="none" w:sz="0" w:space="0" w:color="auto"/>
            <w:left w:val="none" w:sz="0" w:space="0" w:color="auto"/>
            <w:bottom w:val="none" w:sz="0" w:space="0" w:color="auto"/>
            <w:right w:val="none" w:sz="0" w:space="0" w:color="auto"/>
          </w:divBdr>
        </w:div>
      </w:divsChild>
    </w:div>
    <w:div w:id="2038701428">
      <w:bodyDiv w:val="1"/>
      <w:marLeft w:val="0"/>
      <w:marRight w:val="0"/>
      <w:marTop w:val="0"/>
      <w:marBottom w:val="0"/>
      <w:divBdr>
        <w:top w:val="none" w:sz="0" w:space="0" w:color="auto"/>
        <w:left w:val="none" w:sz="0" w:space="0" w:color="auto"/>
        <w:bottom w:val="none" w:sz="0" w:space="0" w:color="auto"/>
        <w:right w:val="none" w:sz="0" w:space="0" w:color="auto"/>
      </w:divBdr>
    </w:div>
    <w:div w:id="2041196854">
      <w:bodyDiv w:val="1"/>
      <w:marLeft w:val="0"/>
      <w:marRight w:val="0"/>
      <w:marTop w:val="0"/>
      <w:marBottom w:val="0"/>
      <w:divBdr>
        <w:top w:val="none" w:sz="0" w:space="0" w:color="auto"/>
        <w:left w:val="none" w:sz="0" w:space="0" w:color="auto"/>
        <w:bottom w:val="none" w:sz="0" w:space="0" w:color="auto"/>
        <w:right w:val="none" w:sz="0" w:space="0" w:color="auto"/>
      </w:divBdr>
    </w:div>
    <w:div w:id="2042047629">
      <w:bodyDiv w:val="1"/>
      <w:marLeft w:val="0"/>
      <w:marRight w:val="0"/>
      <w:marTop w:val="0"/>
      <w:marBottom w:val="0"/>
      <w:divBdr>
        <w:top w:val="none" w:sz="0" w:space="0" w:color="auto"/>
        <w:left w:val="none" w:sz="0" w:space="0" w:color="auto"/>
        <w:bottom w:val="none" w:sz="0" w:space="0" w:color="auto"/>
        <w:right w:val="none" w:sz="0" w:space="0" w:color="auto"/>
      </w:divBdr>
    </w:div>
    <w:div w:id="2043630789">
      <w:bodyDiv w:val="1"/>
      <w:marLeft w:val="0"/>
      <w:marRight w:val="0"/>
      <w:marTop w:val="0"/>
      <w:marBottom w:val="0"/>
      <w:divBdr>
        <w:top w:val="none" w:sz="0" w:space="0" w:color="auto"/>
        <w:left w:val="none" w:sz="0" w:space="0" w:color="auto"/>
        <w:bottom w:val="none" w:sz="0" w:space="0" w:color="auto"/>
        <w:right w:val="none" w:sz="0" w:space="0" w:color="auto"/>
      </w:divBdr>
    </w:div>
    <w:div w:id="2044020224">
      <w:bodyDiv w:val="1"/>
      <w:marLeft w:val="0"/>
      <w:marRight w:val="0"/>
      <w:marTop w:val="0"/>
      <w:marBottom w:val="0"/>
      <w:divBdr>
        <w:top w:val="none" w:sz="0" w:space="0" w:color="auto"/>
        <w:left w:val="none" w:sz="0" w:space="0" w:color="auto"/>
        <w:bottom w:val="none" w:sz="0" w:space="0" w:color="auto"/>
        <w:right w:val="none" w:sz="0" w:space="0" w:color="auto"/>
      </w:divBdr>
      <w:divsChild>
        <w:div w:id="348918241">
          <w:marLeft w:val="0"/>
          <w:marRight w:val="0"/>
          <w:marTop w:val="0"/>
          <w:marBottom w:val="0"/>
          <w:divBdr>
            <w:top w:val="none" w:sz="0" w:space="0" w:color="auto"/>
            <w:left w:val="none" w:sz="0" w:space="0" w:color="auto"/>
            <w:bottom w:val="none" w:sz="0" w:space="0" w:color="auto"/>
            <w:right w:val="none" w:sz="0" w:space="0" w:color="auto"/>
          </w:divBdr>
        </w:div>
      </w:divsChild>
    </w:div>
    <w:div w:id="2044941531">
      <w:bodyDiv w:val="1"/>
      <w:marLeft w:val="0"/>
      <w:marRight w:val="0"/>
      <w:marTop w:val="0"/>
      <w:marBottom w:val="0"/>
      <w:divBdr>
        <w:top w:val="none" w:sz="0" w:space="0" w:color="auto"/>
        <w:left w:val="none" w:sz="0" w:space="0" w:color="auto"/>
        <w:bottom w:val="none" w:sz="0" w:space="0" w:color="auto"/>
        <w:right w:val="none" w:sz="0" w:space="0" w:color="auto"/>
      </w:divBdr>
    </w:div>
    <w:div w:id="2045129381">
      <w:bodyDiv w:val="1"/>
      <w:marLeft w:val="0"/>
      <w:marRight w:val="0"/>
      <w:marTop w:val="0"/>
      <w:marBottom w:val="0"/>
      <w:divBdr>
        <w:top w:val="none" w:sz="0" w:space="0" w:color="auto"/>
        <w:left w:val="none" w:sz="0" w:space="0" w:color="auto"/>
        <w:bottom w:val="none" w:sz="0" w:space="0" w:color="auto"/>
        <w:right w:val="none" w:sz="0" w:space="0" w:color="auto"/>
      </w:divBdr>
    </w:div>
    <w:div w:id="2047172642">
      <w:bodyDiv w:val="1"/>
      <w:marLeft w:val="0"/>
      <w:marRight w:val="0"/>
      <w:marTop w:val="0"/>
      <w:marBottom w:val="0"/>
      <w:divBdr>
        <w:top w:val="none" w:sz="0" w:space="0" w:color="auto"/>
        <w:left w:val="none" w:sz="0" w:space="0" w:color="auto"/>
        <w:bottom w:val="none" w:sz="0" w:space="0" w:color="auto"/>
        <w:right w:val="none" w:sz="0" w:space="0" w:color="auto"/>
      </w:divBdr>
    </w:div>
    <w:div w:id="2049837095">
      <w:bodyDiv w:val="1"/>
      <w:marLeft w:val="0"/>
      <w:marRight w:val="0"/>
      <w:marTop w:val="0"/>
      <w:marBottom w:val="0"/>
      <w:divBdr>
        <w:top w:val="none" w:sz="0" w:space="0" w:color="auto"/>
        <w:left w:val="none" w:sz="0" w:space="0" w:color="auto"/>
        <w:bottom w:val="none" w:sz="0" w:space="0" w:color="auto"/>
        <w:right w:val="none" w:sz="0" w:space="0" w:color="auto"/>
      </w:divBdr>
    </w:div>
    <w:div w:id="2053067764">
      <w:bodyDiv w:val="1"/>
      <w:marLeft w:val="0"/>
      <w:marRight w:val="0"/>
      <w:marTop w:val="0"/>
      <w:marBottom w:val="0"/>
      <w:divBdr>
        <w:top w:val="none" w:sz="0" w:space="0" w:color="auto"/>
        <w:left w:val="none" w:sz="0" w:space="0" w:color="auto"/>
        <w:bottom w:val="none" w:sz="0" w:space="0" w:color="auto"/>
        <w:right w:val="none" w:sz="0" w:space="0" w:color="auto"/>
      </w:divBdr>
      <w:divsChild>
        <w:div w:id="1831486959">
          <w:marLeft w:val="0"/>
          <w:marRight w:val="0"/>
          <w:marTop w:val="0"/>
          <w:marBottom w:val="0"/>
          <w:divBdr>
            <w:top w:val="none" w:sz="0" w:space="0" w:color="auto"/>
            <w:left w:val="none" w:sz="0" w:space="0" w:color="auto"/>
            <w:bottom w:val="none" w:sz="0" w:space="0" w:color="auto"/>
            <w:right w:val="none" w:sz="0" w:space="0" w:color="auto"/>
          </w:divBdr>
        </w:div>
      </w:divsChild>
    </w:div>
    <w:div w:id="2056345665">
      <w:bodyDiv w:val="1"/>
      <w:marLeft w:val="0"/>
      <w:marRight w:val="0"/>
      <w:marTop w:val="0"/>
      <w:marBottom w:val="0"/>
      <w:divBdr>
        <w:top w:val="none" w:sz="0" w:space="0" w:color="auto"/>
        <w:left w:val="none" w:sz="0" w:space="0" w:color="auto"/>
        <w:bottom w:val="none" w:sz="0" w:space="0" w:color="auto"/>
        <w:right w:val="none" w:sz="0" w:space="0" w:color="auto"/>
      </w:divBdr>
    </w:div>
    <w:div w:id="2056928211">
      <w:bodyDiv w:val="1"/>
      <w:marLeft w:val="0"/>
      <w:marRight w:val="0"/>
      <w:marTop w:val="0"/>
      <w:marBottom w:val="0"/>
      <w:divBdr>
        <w:top w:val="none" w:sz="0" w:space="0" w:color="auto"/>
        <w:left w:val="none" w:sz="0" w:space="0" w:color="auto"/>
        <w:bottom w:val="none" w:sz="0" w:space="0" w:color="auto"/>
        <w:right w:val="none" w:sz="0" w:space="0" w:color="auto"/>
      </w:divBdr>
    </w:div>
    <w:div w:id="2059932334">
      <w:bodyDiv w:val="1"/>
      <w:marLeft w:val="0"/>
      <w:marRight w:val="0"/>
      <w:marTop w:val="0"/>
      <w:marBottom w:val="0"/>
      <w:divBdr>
        <w:top w:val="none" w:sz="0" w:space="0" w:color="auto"/>
        <w:left w:val="none" w:sz="0" w:space="0" w:color="auto"/>
        <w:bottom w:val="none" w:sz="0" w:space="0" w:color="auto"/>
        <w:right w:val="none" w:sz="0" w:space="0" w:color="auto"/>
      </w:divBdr>
    </w:div>
    <w:div w:id="2060400023">
      <w:bodyDiv w:val="1"/>
      <w:marLeft w:val="0"/>
      <w:marRight w:val="0"/>
      <w:marTop w:val="0"/>
      <w:marBottom w:val="0"/>
      <w:divBdr>
        <w:top w:val="none" w:sz="0" w:space="0" w:color="auto"/>
        <w:left w:val="none" w:sz="0" w:space="0" w:color="auto"/>
        <w:bottom w:val="none" w:sz="0" w:space="0" w:color="auto"/>
        <w:right w:val="none" w:sz="0" w:space="0" w:color="auto"/>
      </w:divBdr>
    </w:div>
    <w:div w:id="2062164790">
      <w:bodyDiv w:val="1"/>
      <w:marLeft w:val="0"/>
      <w:marRight w:val="0"/>
      <w:marTop w:val="0"/>
      <w:marBottom w:val="0"/>
      <w:divBdr>
        <w:top w:val="none" w:sz="0" w:space="0" w:color="auto"/>
        <w:left w:val="none" w:sz="0" w:space="0" w:color="auto"/>
        <w:bottom w:val="none" w:sz="0" w:space="0" w:color="auto"/>
        <w:right w:val="none" w:sz="0" w:space="0" w:color="auto"/>
      </w:divBdr>
    </w:div>
    <w:div w:id="2071805353">
      <w:bodyDiv w:val="1"/>
      <w:marLeft w:val="0"/>
      <w:marRight w:val="0"/>
      <w:marTop w:val="0"/>
      <w:marBottom w:val="0"/>
      <w:divBdr>
        <w:top w:val="none" w:sz="0" w:space="0" w:color="auto"/>
        <w:left w:val="none" w:sz="0" w:space="0" w:color="auto"/>
        <w:bottom w:val="none" w:sz="0" w:space="0" w:color="auto"/>
        <w:right w:val="none" w:sz="0" w:space="0" w:color="auto"/>
      </w:divBdr>
    </w:div>
    <w:div w:id="2073692749">
      <w:bodyDiv w:val="1"/>
      <w:marLeft w:val="0"/>
      <w:marRight w:val="0"/>
      <w:marTop w:val="0"/>
      <w:marBottom w:val="0"/>
      <w:divBdr>
        <w:top w:val="none" w:sz="0" w:space="0" w:color="auto"/>
        <w:left w:val="none" w:sz="0" w:space="0" w:color="auto"/>
        <w:bottom w:val="none" w:sz="0" w:space="0" w:color="auto"/>
        <w:right w:val="none" w:sz="0" w:space="0" w:color="auto"/>
      </w:divBdr>
    </w:div>
    <w:div w:id="2075470309">
      <w:bodyDiv w:val="1"/>
      <w:marLeft w:val="0"/>
      <w:marRight w:val="0"/>
      <w:marTop w:val="0"/>
      <w:marBottom w:val="0"/>
      <w:divBdr>
        <w:top w:val="none" w:sz="0" w:space="0" w:color="auto"/>
        <w:left w:val="none" w:sz="0" w:space="0" w:color="auto"/>
        <w:bottom w:val="none" w:sz="0" w:space="0" w:color="auto"/>
        <w:right w:val="none" w:sz="0" w:space="0" w:color="auto"/>
      </w:divBdr>
      <w:divsChild>
        <w:div w:id="1863086014">
          <w:marLeft w:val="0"/>
          <w:marRight w:val="0"/>
          <w:marTop w:val="0"/>
          <w:marBottom w:val="0"/>
          <w:divBdr>
            <w:top w:val="none" w:sz="0" w:space="0" w:color="auto"/>
            <w:left w:val="none" w:sz="0" w:space="0" w:color="auto"/>
            <w:bottom w:val="none" w:sz="0" w:space="0" w:color="auto"/>
            <w:right w:val="none" w:sz="0" w:space="0" w:color="auto"/>
          </w:divBdr>
        </w:div>
      </w:divsChild>
    </w:div>
    <w:div w:id="2075932145">
      <w:bodyDiv w:val="1"/>
      <w:marLeft w:val="0"/>
      <w:marRight w:val="0"/>
      <w:marTop w:val="0"/>
      <w:marBottom w:val="0"/>
      <w:divBdr>
        <w:top w:val="none" w:sz="0" w:space="0" w:color="auto"/>
        <w:left w:val="none" w:sz="0" w:space="0" w:color="auto"/>
        <w:bottom w:val="none" w:sz="0" w:space="0" w:color="auto"/>
        <w:right w:val="none" w:sz="0" w:space="0" w:color="auto"/>
      </w:divBdr>
      <w:divsChild>
        <w:div w:id="1318650390">
          <w:marLeft w:val="0"/>
          <w:marRight w:val="0"/>
          <w:marTop w:val="0"/>
          <w:marBottom w:val="0"/>
          <w:divBdr>
            <w:top w:val="none" w:sz="0" w:space="0" w:color="auto"/>
            <w:left w:val="none" w:sz="0" w:space="0" w:color="auto"/>
            <w:bottom w:val="none" w:sz="0" w:space="0" w:color="auto"/>
            <w:right w:val="none" w:sz="0" w:space="0" w:color="auto"/>
          </w:divBdr>
        </w:div>
      </w:divsChild>
    </w:div>
    <w:div w:id="2077120837">
      <w:bodyDiv w:val="1"/>
      <w:marLeft w:val="0"/>
      <w:marRight w:val="0"/>
      <w:marTop w:val="0"/>
      <w:marBottom w:val="0"/>
      <w:divBdr>
        <w:top w:val="none" w:sz="0" w:space="0" w:color="auto"/>
        <w:left w:val="none" w:sz="0" w:space="0" w:color="auto"/>
        <w:bottom w:val="none" w:sz="0" w:space="0" w:color="auto"/>
        <w:right w:val="none" w:sz="0" w:space="0" w:color="auto"/>
      </w:divBdr>
    </w:div>
    <w:div w:id="2078244076">
      <w:bodyDiv w:val="1"/>
      <w:marLeft w:val="0"/>
      <w:marRight w:val="0"/>
      <w:marTop w:val="0"/>
      <w:marBottom w:val="0"/>
      <w:divBdr>
        <w:top w:val="none" w:sz="0" w:space="0" w:color="auto"/>
        <w:left w:val="none" w:sz="0" w:space="0" w:color="auto"/>
        <w:bottom w:val="none" w:sz="0" w:space="0" w:color="auto"/>
        <w:right w:val="none" w:sz="0" w:space="0" w:color="auto"/>
      </w:divBdr>
      <w:divsChild>
        <w:div w:id="1353336717">
          <w:marLeft w:val="0"/>
          <w:marRight w:val="0"/>
          <w:marTop w:val="0"/>
          <w:marBottom w:val="0"/>
          <w:divBdr>
            <w:top w:val="none" w:sz="0" w:space="0" w:color="auto"/>
            <w:left w:val="none" w:sz="0" w:space="0" w:color="auto"/>
            <w:bottom w:val="none" w:sz="0" w:space="0" w:color="auto"/>
            <w:right w:val="none" w:sz="0" w:space="0" w:color="auto"/>
          </w:divBdr>
        </w:div>
      </w:divsChild>
    </w:div>
    <w:div w:id="2078626662">
      <w:bodyDiv w:val="1"/>
      <w:marLeft w:val="0"/>
      <w:marRight w:val="0"/>
      <w:marTop w:val="0"/>
      <w:marBottom w:val="0"/>
      <w:divBdr>
        <w:top w:val="none" w:sz="0" w:space="0" w:color="auto"/>
        <w:left w:val="none" w:sz="0" w:space="0" w:color="auto"/>
        <w:bottom w:val="none" w:sz="0" w:space="0" w:color="auto"/>
        <w:right w:val="none" w:sz="0" w:space="0" w:color="auto"/>
      </w:divBdr>
    </w:div>
    <w:div w:id="2082097462">
      <w:bodyDiv w:val="1"/>
      <w:marLeft w:val="0"/>
      <w:marRight w:val="0"/>
      <w:marTop w:val="0"/>
      <w:marBottom w:val="0"/>
      <w:divBdr>
        <w:top w:val="none" w:sz="0" w:space="0" w:color="auto"/>
        <w:left w:val="none" w:sz="0" w:space="0" w:color="auto"/>
        <w:bottom w:val="none" w:sz="0" w:space="0" w:color="auto"/>
        <w:right w:val="none" w:sz="0" w:space="0" w:color="auto"/>
      </w:divBdr>
    </w:div>
    <w:div w:id="2093354438">
      <w:bodyDiv w:val="1"/>
      <w:marLeft w:val="0"/>
      <w:marRight w:val="0"/>
      <w:marTop w:val="0"/>
      <w:marBottom w:val="0"/>
      <w:divBdr>
        <w:top w:val="none" w:sz="0" w:space="0" w:color="auto"/>
        <w:left w:val="none" w:sz="0" w:space="0" w:color="auto"/>
        <w:bottom w:val="none" w:sz="0" w:space="0" w:color="auto"/>
        <w:right w:val="none" w:sz="0" w:space="0" w:color="auto"/>
      </w:divBdr>
    </w:div>
    <w:div w:id="2096589235">
      <w:bodyDiv w:val="1"/>
      <w:marLeft w:val="0"/>
      <w:marRight w:val="0"/>
      <w:marTop w:val="0"/>
      <w:marBottom w:val="0"/>
      <w:divBdr>
        <w:top w:val="none" w:sz="0" w:space="0" w:color="auto"/>
        <w:left w:val="none" w:sz="0" w:space="0" w:color="auto"/>
        <w:bottom w:val="none" w:sz="0" w:space="0" w:color="auto"/>
        <w:right w:val="none" w:sz="0" w:space="0" w:color="auto"/>
      </w:divBdr>
    </w:div>
    <w:div w:id="2099210503">
      <w:bodyDiv w:val="1"/>
      <w:marLeft w:val="0"/>
      <w:marRight w:val="0"/>
      <w:marTop w:val="0"/>
      <w:marBottom w:val="0"/>
      <w:divBdr>
        <w:top w:val="none" w:sz="0" w:space="0" w:color="auto"/>
        <w:left w:val="none" w:sz="0" w:space="0" w:color="auto"/>
        <w:bottom w:val="none" w:sz="0" w:space="0" w:color="auto"/>
        <w:right w:val="none" w:sz="0" w:space="0" w:color="auto"/>
      </w:divBdr>
    </w:div>
    <w:div w:id="2103792033">
      <w:bodyDiv w:val="1"/>
      <w:marLeft w:val="0"/>
      <w:marRight w:val="0"/>
      <w:marTop w:val="0"/>
      <w:marBottom w:val="0"/>
      <w:divBdr>
        <w:top w:val="none" w:sz="0" w:space="0" w:color="auto"/>
        <w:left w:val="none" w:sz="0" w:space="0" w:color="auto"/>
        <w:bottom w:val="none" w:sz="0" w:space="0" w:color="auto"/>
        <w:right w:val="none" w:sz="0" w:space="0" w:color="auto"/>
      </w:divBdr>
    </w:div>
    <w:div w:id="2109228131">
      <w:bodyDiv w:val="1"/>
      <w:marLeft w:val="0"/>
      <w:marRight w:val="0"/>
      <w:marTop w:val="0"/>
      <w:marBottom w:val="0"/>
      <w:divBdr>
        <w:top w:val="none" w:sz="0" w:space="0" w:color="auto"/>
        <w:left w:val="none" w:sz="0" w:space="0" w:color="auto"/>
        <w:bottom w:val="none" w:sz="0" w:space="0" w:color="auto"/>
        <w:right w:val="none" w:sz="0" w:space="0" w:color="auto"/>
      </w:divBdr>
    </w:div>
    <w:div w:id="2110077692">
      <w:bodyDiv w:val="1"/>
      <w:marLeft w:val="0"/>
      <w:marRight w:val="0"/>
      <w:marTop w:val="0"/>
      <w:marBottom w:val="0"/>
      <w:divBdr>
        <w:top w:val="none" w:sz="0" w:space="0" w:color="auto"/>
        <w:left w:val="none" w:sz="0" w:space="0" w:color="auto"/>
        <w:bottom w:val="none" w:sz="0" w:space="0" w:color="auto"/>
        <w:right w:val="none" w:sz="0" w:space="0" w:color="auto"/>
      </w:divBdr>
    </w:div>
    <w:div w:id="2111005560">
      <w:bodyDiv w:val="1"/>
      <w:marLeft w:val="0"/>
      <w:marRight w:val="0"/>
      <w:marTop w:val="0"/>
      <w:marBottom w:val="0"/>
      <w:divBdr>
        <w:top w:val="none" w:sz="0" w:space="0" w:color="auto"/>
        <w:left w:val="none" w:sz="0" w:space="0" w:color="auto"/>
        <w:bottom w:val="none" w:sz="0" w:space="0" w:color="auto"/>
        <w:right w:val="none" w:sz="0" w:space="0" w:color="auto"/>
      </w:divBdr>
    </w:div>
    <w:div w:id="2115512073">
      <w:bodyDiv w:val="1"/>
      <w:marLeft w:val="0"/>
      <w:marRight w:val="0"/>
      <w:marTop w:val="0"/>
      <w:marBottom w:val="0"/>
      <w:divBdr>
        <w:top w:val="none" w:sz="0" w:space="0" w:color="auto"/>
        <w:left w:val="none" w:sz="0" w:space="0" w:color="auto"/>
        <w:bottom w:val="none" w:sz="0" w:space="0" w:color="auto"/>
        <w:right w:val="none" w:sz="0" w:space="0" w:color="auto"/>
      </w:divBdr>
    </w:div>
    <w:div w:id="2115519032">
      <w:bodyDiv w:val="1"/>
      <w:marLeft w:val="0"/>
      <w:marRight w:val="0"/>
      <w:marTop w:val="0"/>
      <w:marBottom w:val="0"/>
      <w:divBdr>
        <w:top w:val="none" w:sz="0" w:space="0" w:color="auto"/>
        <w:left w:val="none" w:sz="0" w:space="0" w:color="auto"/>
        <w:bottom w:val="none" w:sz="0" w:space="0" w:color="auto"/>
        <w:right w:val="none" w:sz="0" w:space="0" w:color="auto"/>
      </w:divBdr>
      <w:divsChild>
        <w:div w:id="2073772327">
          <w:marLeft w:val="0"/>
          <w:marRight w:val="0"/>
          <w:marTop w:val="0"/>
          <w:marBottom w:val="0"/>
          <w:divBdr>
            <w:top w:val="none" w:sz="0" w:space="0" w:color="auto"/>
            <w:left w:val="none" w:sz="0" w:space="0" w:color="auto"/>
            <w:bottom w:val="none" w:sz="0" w:space="0" w:color="auto"/>
            <w:right w:val="none" w:sz="0" w:space="0" w:color="auto"/>
          </w:divBdr>
        </w:div>
      </w:divsChild>
    </w:div>
    <w:div w:id="2123377320">
      <w:bodyDiv w:val="1"/>
      <w:marLeft w:val="0"/>
      <w:marRight w:val="0"/>
      <w:marTop w:val="0"/>
      <w:marBottom w:val="0"/>
      <w:divBdr>
        <w:top w:val="none" w:sz="0" w:space="0" w:color="auto"/>
        <w:left w:val="none" w:sz="0" w:space="0" w:color="auto"/>
        <w:bottom w:val="none" w:sz="0" w:space="0" w:color="auto"/>
        <w:right w:val="none" w:sz="0" w:space="0" w:color="auto"/>
      </w:divBdr>
    </w:div>
    <w:div w:id="2125339983">
      <w:bodyDiv w:val="1"/>
      <w:marLeft w:val="0"/>
      <w:marRight w:val="0"/>
      <w:marTop w:val="0"/>
      <w:marBottom w:val="0"/>
      <w:divBdr>
        <w:top w:val="none" w:sz="0" w:space="0" w:color="auto"/>
        <w:left w:val="none" w:sz="0" w:space="0" w:color="auto"/>
        <w:bottom w:val="none" w:sz="0" w:space="0" w:color="auto"/>
        <w:right w:val="none" w:sz="0" w:space="0" w:color="auto"/>
      </w:divBdr>
    </w:div>
    <w:div w:id="2129926455">
      <w:bodyDiv w:val="1"/>
      <w:marLeft w:val="0"/>
      <w:marRight w:val="0"/>
      <w:marTop w:val="0"/>
      <w:marBottom w:val="0"/>
      <w:divBdr>
        <w:top w:val="none" w:sz="0" w:space="0" w:color="auto"/>
        <w:left w:val="none" w:sz="0" w:space="0" w:color="auto"/>
        <w:bottom w:val="none" w:sz="0" w:space="0" w:color="auto"/>
        <w:right w:val="none" w:sz="0" w:space="0" w:color="auto"/>
      </w:divBdr>
    </w:div>
    <w:div w:id="2131852266">
      <w:bodyDiv w:val="1"/>
      <w:marLeft w:val="0"/>
      <w:marRight w:val="0"/>
      <w:marTop w:val="0"/>
      <w:marBottom w:val="0"/>
      <w:divBdr>
        <w:top w:val="none" w:sz="0" w:space="0" w:color="auto"/>
        <w:left w:val="none" w:sz="0" w:space="0" w:color="auto"/>
        <w:bottom w:val="none" w:sz="0" w:space="0" w:color="auto"/>
        <w:right w:val="none" w:sz="0" w:space="0" w:color="auto"/>
      </w:divBdr>
    </w:div>
    <w:div w:id="2132479198">
      <w:bodyDiv w:val="1"/>
      <w:marLeft w:val="0"/>
      <w:marRight w:val="0"/>
      <w:marTop w:val="0"/>
      <w:marBottom w:val="0"/>
      <w:divBdr>
        <w:top w:val="none" w:sz="0" w:space="0" w:color="auto"/>
        <w:left w:val="none" w:sz="0" w:space="0" w:color="auto"/>
        <w:bottom w:val="none" w:sz="0" w:space="0" w:color="auto"/>
        <w:right w:val="none" w:sz="0" w:space="0" w:color="auto"/>
      </w:divBdr>
    </w:div>
    <w:div w:id="2134857903">
      <w:bodyDiv w:val="1"/>
      <w:marLeft w:val="0"/>
      <w:marRight w:val="0"/>
      <w:marTop w:val="0"/>
      <w:marBottom w:val="0"/>
      <w:divBdr>
        <w:top w:val="none" w:sz="0" w:space="0" w:color="auto"/>
        <w:left w:val="none" w:sz="0" w:space="0" w:color="auto"/>
        <w:bottom w:val="none" w:sz="0" w:space="0" w:color="auto"/>
        <w:right w:val="none" w:sz="0" w:space="0" w:color="auto"/>
      </w:divBdr>
    </w:div>
    <w:div w:id="2140684390">
      <w:bodyDiv w:val="1"/>
      <w:marLeft w:val="0"/>
      <w:marRight w:val="0"/>
      <w:marTop w:val="0"/>
      <w:marBottom w:val="0"/>
      <w:divBdr>
        <w:top w:val="none" w:sz="0" w:space="0" w:color="auto"/>
        <w:left w:val="none" w:sz="0" w:space="0" w:color="auto"/>
        <w:bottom w:val="none" w:sz="0" w:space="0" w:color="auto"/>
        <w:right w:val="none" w:sz="0" w:space="0" w:color="auto"/>
      </w:divBdr>
    </w:div>
    <w:div w:id="2142765637">
      <w:bodyDiv w:val="1"/>
      <w:marLeft w:val="0"/>
      <w:marRight w:val="0"/>
      <w:marTop w:val="0"/>
      <w:marBottom w:val="0"/>
      <w:divBdr>
        <w:top w:val="none" w:sz="0" w:space="0" w:color="auto"/>
        <w:left w:val="none" w:sz="0" w:space="0" w:color="auto"/>
        <w:bottom w:val="none" w:sz="0" w:space="0" w:color="auto"/>
        <w:right w:val="none" w:sz="0" w:space="0" w:color="auto"/>
      </w:divBdr>
    </w:div>
    <w:div w:id="2143571908">
      <w:bodyDiv w:val="1"/>
      <w:marLeft w:val="0"/>
      <w:marRight w:val="0"/>
      <w:marTop w:val="0"/>
      <w:marBottom w:val="0"/>
      <w:divBdr>
        <w:top w:val="none" w:sz="0" w:space="0" w:color="auto"/>
        <w:left w:val="none" w:sz="0" w:space="0" w:color="auto"/>
        <w:bottom w:val="none" w:sz="0" w:space="0" w:color="auto"/>
        <w:right w:val="none" w:sz="0" w:space="0" w:color="auto"/>
      </w:divBdr>
    </w:div>
    <w:div w:id="2145080322">
      <w:bodyDiv w:val="1"/>
      <w:marLeft w:val="0"/>
      <w:marRight w:val="0"/>
      <w:marTop w:val="0"/>
      <w:marBottom w:val="0"/>
      <w:divBdr>
        <w:top w:val="none" w:sz="0" w:space="0" w:color="auto"/>
        <w:left w:val="none" w:sz="0" w:space="0" w:color="auto"/>
        <w:bottom w:val="none" w:sz="0" w:space="0" w:color="auto"/>
        <w:right w:val="none" w:sz="0" w:space="0" w:color="auto"/>
      </w:divBdr>
    </w:div>
    <w:div w:id="214684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25B94-CEE8-4BD7-BA06-7DA2F7C75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27078</Words>
  <Characters>146227</Characters>
  <Application>Microsoft Office Word</Application>
  <DocSecurity>0</DocSecurity>
  <Lines>1218</Lines>
  <Paragraphs>345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NE's BRB Consolidado Prudencial  30.06.2021</vt:lpstr>
      <vt:lpstr>BRB - BANCO DE BRASÍLIA S</vt:lpstr>
    </vt:vector>
  </TitlesOfParts>
  <Company>BRB - Banco de Brasilia</Company>
  <LinksUpToDate>false</LinksUpToDate>
  <CharactersWithSpaces>172960</CharactersWithSpaces>
  <SharedDoc>false</SharedDoc>
  <HLinks>
    <vt:vector size="228" baseType="variant">
      <vt:variant>
        <vt:i4>852060</vt:i4>
      </vt:variant>
      <vt:variant>
        <vt:i4>231</vt:i4>
      </vt:variant>
      <vt:variant>
        <vt:i4>0</vt:i4>
      </vt:variant>
      <vt:variant>
        <vt:i4>5</vt:i4>
      </vt:variant>
      <vt:variant>
        <vt:lpwstr>http://ri.brb.com.br/governanca-corporativa/relatorio-de-gestao-de-risco/</vt:lpwstr>
      </vt:variant>
      <vt:variant>
        <vt:lpwstr/>
      </vt:variant>
      <vt:variant>
        <vt:i4>2031672</vt:i4>
      </vt:variant>
      <vt:variant>
        <vt:i4>224</vt:i4>
      </vt:variant>
      <vt:variant>
        <vt:i4>0</vt:i4>
      </vt:variant>
      <vt:variant>
        <vt:i4>5</vt:i4>
      </vt:variant>
      <vt:variant>
        <vt:lpwstr/>
      </vt:variant>
      <vt:variant>
        <vt:lpwstr>_Toc39527093</vt:lpwstr>
      </vt:variant>
      <vt:variant>
        <vt:i4>1507378</vt:i4>
      </vt:variant>
      <vt:variant>
        <vt:i4>215</vt:i4>
      </vt:variant>
      <vt:variant>
        <vt:i4>0</vt:i4>
      </vt:variant>
      <vt:variant>
        <vt:i4>5</vt:i4>
      </vt:variant>
      <vt:variant>
        <vt:lpwstr/>
      </vt:variant>
      <vt:variant>
        <vt:lpwstr>_Toc39526922</vt:lpwstr>
      </vt:variant>
      <vt:variant>
        <vt:i4>1310770</vt:i4>
      </vt:variant>
      <vt:variant>
        <vt:i4>209</vt:i4>
      </vt:variant>
      <vt:variant>
        <vt:i4>0</vt:i4>
      </vt:variant>
      <vt:variant>
        <vt:i4>5</vt:i4>
      </vt:variant>
      <vt:variant>
        <vt:lpwstr/>
      </vt:variant>
      <vt:variant>
        <vt:lpwstr>_Toc39526921</vt:lpwstr>
      </vt:variant>
      <vt:variant>
        <vt:i4>1376306</vt:i4>
      </vt:variant>
      <vt:variant>
        <vt:i4>203</vt:i4>
      </vt:variant>
      <vt:variant>
        <vt:i4>0</vt:i4>
      </vt:variant>
      <vt:variant>
        <vt:i4>5</vt:i4>
      </vt:variant>
      <vt:variant>
        <vt:lpwstr/>
      </vt:variant>
      <vt:variant>
        <vt:lpwstr>_Toc39526920</vt:lpwstr>
      </vt:variant>
      <vt:variant>
        <vt:i4>1835057</vt:i4>
      </vt:variant>
      <vt:variant>
        <vt:i4>197</vt:i4>
      </vt:variant>
      <vt:variant>
        <vt:i4>0</vt:i4>
      </vt:variant>
      <vt:variant>
        <vt:i4>5</vt:i4>
      </vt:variant>
      <vt:variant>
        <vt:lpwstr/>
      </vt:variant>
      <vt:variant>
        <vt:lpwstr>_Toc39526919</vt:lpwstr>
      </vt:variant>
      <vt:variant>
        <vt:i4>1900593</vt:i4>
      </vt:variant>
      <vt:variant>
        <vt:i4>191</vt:i4>
      </vt:variant>
      <vt:variant>
        <vt:i4>0</vt:i4>
      </vt:variant>
      <vt:variant>
        <vt:i4>5</vt:i4>
      </vt:variant>
      <vt:variant>
        <vt:lpwstr/>
      </vt:variant>
      <vt:variant>
        <vt:lpwstr>_Toc39526918</vt:lpwstr>
      </vt:variant>
      <vt:variant>
        <vt:i4>1179697</vt:i4>
      </vt:variant>
      <vt:variant>
        <vt:i4>185</vt:i4>
      </vt:variant>
      <vt:variant>
        <vt:i4>0</vt:i4>
      </vt:variant>
      <vt:variant>
        <vt:i4>5</vt:i4>
      </vt:variant>
      <vt:variant>
        <vt:lpwstr/>
      </vt:variant>
      <vt:variant>
        <vt:lpwstr>_Toc39526917</vt:lpwstr>
      </vt:variant>
      <vt:variant>
        <vt:i4>1245233</vt:i4>
      </vt:variant>
      <vt:variant>
        <vt:i4>179</vt:i4>
      </vt:variant>
      <vt:variant>
        <vt:i4>0</vt:i4>
      </vt:variant>
      <vt:variant>
        <vt:i4>5</vt:i4>
      </vt:variant>
      <vt:variant>
        <vt:lpwstr/>
      </vt:variant>
      <vt:variant>
        <vt:lpwstr>_Toc39526916</vt:lpwstr>
      </vt:variant>
      <vt:variant>
        <vt:i4>1048625</vt:i4>
      </vt:variant>
      <vt:variant>
        <vt:i4>173</vt:i4>
      </vt:variant>
      <vt:variant>
        <vt:i4>0</vt:i4>
      </vt:variant>
      <vt:variant>
        <vt:i4>5</vt:i4>
      </vt:variant>
      <vt:variant>
        <vt:lpwstr/>
      </vt:variant>
      <vt:variant>
        <vt:lpwstr>_Toc39526915</vt:lpwstr>
      </vt:variant>
      <vt:variant>
        <vt:i4>1114161</vt:i4>
      </vt:variant>
      <vt:variant>
        <vt:i4>167</vt:i4>
      </vt:variant>
      <vt:variant>
        <vt:i4>0</vt:i4>
      </vt:variant>
      <vt:variant>
        <vt:i4>5</vt:i4>
      </vt:variant>
      <vt:variant>
        <vt:lpwstr/>
      </vt:variant>
      <vt:variant>
        <vt:lpwstr>_Toc39526914</vt:lpwstr>
      </vt:variant>
      <vt:variant>
        <vt:i4>1441841</vt:i4>
      </vt:variant>
      <vt:variant>
        <vt:i4>161</vt:i4>
      </vt:variant>
      <vt:variant>
        <vt:i4>0</vt:i4>
      </vt:variant>
      <vt:variant>
        <vt:i4>5</vt:i4>
      </vt:variant>
      <vt:variant>
        <vt:lpwstr/>
      </vt:variant>
      <vt:variant>
        <vt:lpwstr>_Toc39526913</vt:lpwstr>
      </vt:variant>
      <vt:variant>
        <vt:i4>1507377</vt:i4>
      </vt:variant>
      <vt:variant>
        <vt:i4>155</vt:i4>
      </vt:variant>
      <vt:variant>
        <vt:i4>0</vt:i4>
      </vt:variant>
      <vt:variant>
        <vt:i4>5</vt:i4>
      </vt:variant>
      <vt:variant>
        <vt:lpwstr/>
      </vt:variant>
      <vt:variant>
        <vt:lpwstr>_Toc39526912</vt:lpwstr>
      </vt:variant>
      <vt:variant>
        <vt:i4>1310769</vt:i4>
      </vt:variant>
      <vt:variant>
        <vt:i4>149</vt:i4>
      </vt:variant>
      <vt:variant>
        <vt:i4>0</vt:i4>
      </vt:variant>
      <vt:variant>
        <vt:i4>5</vt:i4>
      </vt:variant>
      <vt:variant>
        <vt:lpwstr/>
      </vt:variant>
      <vt:variant>
        <vt:lpwstr>_Toc39526911</vt:lpwstr>
      </vt:variant>
      <vt:variant>
        <vt:i4>1376305</vt:i4>
      </vt:variant>
      <vt:variant>
        <vt:i4>143</vt:i4>
      </vt:variant>
      <vt:variant>
        <vt:i4>0</vt:i4>
      </vt:variant>
      <vt:variant>
        <vt:i4>5</vt:i4>
      </vt:variant>
      <vt:variant>
        <vt:lpwstr/>
      </vt:variant>
      <vt:variant>
        <vt:lpwstr>_Toc39526910</vt:lpwstr>
      </vt:variant>
      <vt:variant>
        <vt:i4>1835056</vt:i4>
      </vt:variant>
      <vt:variant>
        <vt:i4>137</vt:i4>
      </vt:variant>
      <vt:variant>
        <vt:i4>0</vt:i4>
      </vt:variant>
      <vt:variant>
        <vt:i4>5</vt:i4>
      </vt:variant>
      <vt:variant>
        <vt:lpwstr/>
      </vt:variant>
      <vt:variant>
        <vt:lpwstr>_Toc39526909</vt:lpwstr>
      </vt:variant>
      <vt:variant>
        <vt:i4>1900592</vt:i4>
      </vt:variant>
      <vt:variant>
        <vt:i4>131</vt:i4>
      </vt:variant>
      <vt:variant>
        <vt:i4>0</vt:i4>
      </vt:variant>
      <vt:variant>
        <vt:i4>5</vt:i4>
      </vt:variant>
      <vt:variant>
        <vt:lpwstr/>
      </vt:variant>
      <vt:variant>
        <vt:lpwstr>_Toc39526908</vt:lpwstr>
      </vt:variant>
      <vt:variant>
        <vt:i4>1179696</vt:i4>
      </vt:variant>
      <vt:variant>
        <vt:i4>125</vt:i4>
      </vt:variant>
      <vt:variant>
        <vt:i4>0</vt:i4>
      </vt:variant>
      <vt:variant>
        <vt:i4>5</vt:i4>
      </vt:variant>
      <vt:variant>
        <vt:lpwstr/>
      </vt:variant>
      <vt:variant>
        <vt:lpwstr>_Toc39526907</vt:lpwstr>
      </vt:variant>
      <vt:variant>
        <vt:i4>1245232</vt:i4>
      </vt:variant>
      <vt:variant>
        <vt:i4>119</vt:i4>
      </vt:variant>
      <vt:variant>
        <vt:i4>0</vt:i4>
      </vt:variant>
      <vt:variant>
        <vt:i4>5</vt:i4>
      </vt:variant>
      <vt:variant>
        <vt:lpwstr/>
      </vt:variant>
      <vt:variant>
        <vt:lpwstr>_Toc39526906</vt:lpwstr>
      </vt:variant>
      <vt:variant>
        <vt:i4>1048624</vt:i4>
      </vt:variant>
      <vt:variant>
        <vt:i4>113</vt:i4>
      </vt:variant>
      <vt:variant>
        <vt:i4>0</vt:i4>
      </vt:variant>
      <vt:variant>
        <vt:i4>5</vt:i4>
      </vt:variant>
      <vt:variant>
        <vt:lpwstr/>
      </vt:variant>
      <vt:variant>
        <vt:lpwstr>_Toc39526905</vt:lpwstr>
      </vt:variant>
      <vt:variant>
        <vt:i4>1114160</vt:i4>
      </vt:variant>
      <vt:variant>
        <vt:i4>107</vt:i4>
      </vt:variant>
      <vt:variant>
        <vt:i4>0</vt:i4>
      </vt:variant>
      <vt:variant>
        <vt:i4>5</vt:i4>
      </vt:variant>
      <vt:variant>
        <vt:lpwstr/>
      </vt:variant>
      <vt:variant>
        <vt:lpwstr>_Toc39526904</vt:lpwstr>
      </vt:variant>
      <vt:variant>
        <vt:i4>1441840</vt:i4>
      </vt:variant>
      <vt:variant>
        <vt:i4>101</vt:i4>
      </vt:variant>
      <vt:variant>
        <vt:i4>0</vt:i4>
      </vt:variant>
      <vt:variant>
        <vt:i4>5</vt:i4>
      </vt:variant>
      <vt:variant>
        <vt:lpwstr/>
      </vt:variant>
      <vt:variant>
        <vt:lpwstr>_Toc39526903</vt:lpwstr>
      </vt:variant>
      <vt:variant>
        <vt:i4>1507376</vt:i4>
      </vt:variant>
      <vt:variant>
        <vt:i4>95</vt:i4>
      </vt:variant>
      <vt:variant>
        <vt:i4>0</vt:i4>
      </vt:variant>
      <vt:variant>
        <vt:i4>5</vt:i4>
      </vt:variant>
      <vt:variant>
        <vt:lpwstr/>
      </vt:variant>
      <vt:variant>
        <vt:lpwstr>_Toc39526902</vt:lpwstr>
      </vt:variant>
      <vt:variant>
        <vt:i4>1310768</vt:i4>
      </vt:variant>
      <vt:variant>
        <vt:i4>89</vt:i4>
      </vt:variant>
      <vt:variant>
        <vt:i4>0</vt:i4>
      </vt:variant>
      <vt:variant>
        <vt:i4>5</vt:i4>
      </vt:variant>
      <vt:variant>
        <vt:lpwstr/>
      </vt:variant>
      <vt:variant>
        <vt:lpwstr>_Toc39526901</vt:lpwstr>
      </vt:variant>
      <vt:variant>
        <vt:i4>1376304</vt:i4>
      </vt:variant>
      <vt:variant>
        <vt:i4>83</vt:i4>
      </vt:variant>
      <vt:variant>
        <vt:i4>0</vt:i4>
      </vt:variant>
      <vt:variant>
        <vt:i4>5</vt:i4>
      </vt:variant>
      <vt:variant>
        <vt:lpwstr/>
      </vt:variant>
      <vt:variant>
        <vt:lpwstr>_Toc39526900</vt:lpwstr>
      </vt:variant>
      <vt:variant>
        <vt:i4>1900601</vt:i4>
      </vt:variant>
      <vt:variant>
        <vt:i4>77</vt:i4>
      </vt:variant>
      <vt:variant>
        <vt:i4>0</vt:i4>
      </vt:variant>
      <vt:variant>
        <vt:i4>5</vt:i4>
      </vt:variant>
      <vt:variant>
        <vt:lpwstr/>
      </vt:variant>
      <vt:variant>
        <vt:lpwstr>_Toc39526899</vt:lpwstr>
      </vt:variant>
      <vt:variant>
        <vt:i4>1835065</vt:i4>
      </vt:variant>
      <vt:variant>
        <vt:i4>71</vt:i4>
      </vt:variant>
      <vt:variant>
        <vt:i4>0</vt:i4>
      </vt:variant>
      <vt:variant>
        <vt:i4>5</vt:i4>
      </vt:variant>
      <vt:variant>
        <vt:lpwstr/>
      </vt:variant>
      <vt:variant>
        <vt:lpwstr>_Toc39526898</vt:lpwstr>
      </vt:variant>
      <vt:variant>
        <vt:i4>1245241</vt:i4>
      </vt:variant>
      <vt:variant>
        <vt:i4>65</vt:i4>
      </vt:variant>
      <vt:variant>
        <vt:i4>0</vt:i4>
      </vt:variant>
      <vt:variant>
        <vt:i4>5</vt:i4>
      </vt:variant>
      <vt:variant>
        <vt:lpwstr/>
      </vt:variant>
      <vt:variant>
        <vt:lpwstr>_Toc39526897</vt:lpwstr>
      </vt:variant>
      <vt:variant>
        <vt:i4>1179705</vt:i4>
      </vt:variant>
      <vt:variant>
        <vt:i4>59</vt:i4>
      </vt:variant>
      <vt:variant>
        <vt:i4>0</vt:i4>
      </vt:variant>
      <vt:variant>
        <vt:i4>5</vt:i4>
      </vt:variant>
      <vt:variant>
        <vt:lpwstr/>
      </vt:variant>
      <vt:variant>
        <vt:lpwstr>_Toc39526896</vt:lpwstr>
      </vt:variant>
      <vt:variant>
        <vt:i4>1114169</vt:i4>
      </vt:variant>
      <vt:variant>
        <vt:i4>53</vt:i4>
      </vt:variant>
      <vt:variant>
        <vt:i4>0</vt:i4>
      </vt:variant>
      <vt:variant>
        <vt:i4>5</vt:i4>
      </vt:variant>
      <vt:variant>
        <vt:lpwstr/>
      </vt:variant>
      <vt:variant>
        <vt:lpwstr>_Toc39526895</vt:lpwstr>
      </vt:variant>
      <vt:variant>
        <vt:i4>1048633</vt:i4>
      </vt:variant>
      <vt:variant>
        <vt:i4>47</vt:i4>
      </vt:variant>
      <vt:variant>
        <vt:i4>0</vt:i4>
      </vt:variant>
      <vt:variant>
        <vt:i4>5</vt:i4>
      </vt:variant>
      <vt:variant>
        <vt:lpwstr/>
      </vt:variant>
      <vt:variant>
        <vt:lpwstr>_Toc39526894</vt:lpwstr>
      </vt:variant>
      <vt:variant>
        <vt:i4>1114163</vt:i4>
      </vt:variant>
      <vt:variant>
        <vt:i4>38</vt:i4>
      </vt:variant>
      <vt:variant>
        <vt:i4>0</vt:i4>
      </vt:variant>
      <vt:variant>
        <vt:i4>5</vt:i4>
      </vt:variant>
      <vt:variant>
        <vt:lpwstr/>
      </vt:variant>
      <vt:variant>
        <vt:lpwstr>_Toc39395167</vt:lpwstr>
      </vt:variant>
      <vt:variant>
        <vt:i4>1048627</vt:i4>
      </vt:variant>
      <vt:variant>
        <vt:i4>32</vt:i4>
      </vt:variant>
      <vt:variant>
        <vt:i4>0</vt:i4>
      </vt:variant>
      <vt:variant>
        <vt:i4>5</vt:i4>
      </vt:variant>
      <vt:variant>
        <vt:lpwstr/>
      </vt:variant>
      <vt:variant>
        <vt:lpwstr>_Toc39395166</vt:lpwstr>
      </vt:variant>
      <vt:variant>
        <vt:i4>1245235</vt:i4>
      </vt:variant>
      <vt:variant>
        <vt:i4>26</vt:i4>
      </vt:variant>
      <vt:variant>
        <vt:i4>0</vt:i4>
      </vt:variant>
      <vt:variant>
        <vt:i4>5</vt:i4>
      </vt:variant>
      <vt:variant>
        <vt:lpwstr/>
      </vt:variant>
      <vt:variant>
        <vt:lpwstr>_Toc39395165</vt:lpwstr>
      </vt:variant>
      <vt:variant>
        <vt:i4>1179699</vt:i4>
      </vt:variant>
      <vt:variant>
        <vt:i4>20</vt:i4>
      </vt:variant>
      <vt:variant>
        <vt:i4>0</vt:i4>
      </vt:variant>
      <vt:variant>
        <vt:i4>5</vt:i4>
      </vt:variant>
      <vt:variant>
        <vt:lpwstr/>
      </vt:variant>
      <vt:variant>
        <vt:lpwstr>_Toc39395164</vt:lpwstr>
      </vt:variant>
      <vt:variant>
        <vt:i4>1376307</vt:i4>
      </vt:variant>
      <vt:variant>
        <vt:i4>14</vt:i4>
      </vt:variant>
      <vt:variant>
        <vt:i4>0</vt:i4>
      </vt:variant>
      <vt:variant>
        <vt:i4>5</vt:i4>
      </vt:variant>
      <vt:variant>
        <vt:lpwstr/>
      </vt:variant>
      <vt:variant>
        <vt:lpwstr>_Toc39395163</vt:lpwstr>
      </vt:variant>
      <vt:variant>
        <vt:i4>1310771</vt:i4>
      </vt:variant>
      <vt:variant>
        <vt:i4>8</vt:i4>
      </vt:variant>
      <vt:variant>
        <vt:i4>0</vt:i4>
      </vt:variant>
      <vt:variant>
        <vt:i4>5</vt:i4>
      </vt:variant>
      <vt:variant>
        <vt:lpwstr/>
      </vt:variant>
      <vt:variant>
        <vt:lpwstr>_Toc39395162</vt:lpwstr>
      </vt:variant>
      <vt:variant>
        <vt:i4>1507379</vt:i4>
      </vt:variant>
      <vt:variant>
        <vt:i4>2</vt:i4>
      </vt:variant>
      <vt:variant>
        <vt:i4>0</vt:i4>
      </vt:variant>
      <vt:variant>
        <vt:i4>5</vt:i4>
      </vt:variant>
      <vt:variant>
        <vt:lpwstr/>
      </vt:variant>
      <vt:variant>
        <vt:lpwstr>_Toc39395161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 BRB Consolidado Prudencial  30.06.2021</dc:title>
  <dc:subject/>
  <dc:creator>Eduardo José de Oliveira</dc:creator>
  <cp:keywords/>
  <dc:description/>
  <cp:lastModifiedBy>Taiana Ferreira da Silva</cp:lastModifiedBy>
  <cp:revision>2</cp:revision>
  <cp:lastPrinted>2021-08-26T20:58:00Z</cp:lastPrinted>
  <dcterms:created xsi:type="dcterms:W3CDTF">2022-03-09T22:53:00Z</dcterms:created>
  <dcterms:modified xsi:type="dcterms:W3CDTF">2022-03-09T22:53:00Z</dcterms:modified>
</cp:coreProperties>
</file>